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Pr="00B56F72" w:rsidRDefault="00DE0B5C" w:rsidP="00866A99">
      <w:pPr>
        <w:pStyle w:val="a5"/>
        <w:ind w:left="567"/>
        <w:jc w:val="center"/>
        <w:rPr>
          <w:b/>
        </w:rPr>
      </w:pPr>
      <w:r w:rsidRPr="00B56F72">
        <w:rPr>
          <w:b/>
        </w:rPr>
        <w:t>ОТЧЕТ</w:t>
      </w:r>
    </w:p>
    <w:p w:rsidR="001B77CF" w:rsidRPr="00B56F72" w:rsidRDefault="00DE0B5C" w:rsidP="00866A99">
      <w:pPr>
        <w:pStyle w:val="a6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B56F72">
        <w:rPr>
          <w:rFonts w:ascii="Times New Roman" w:hAnsi="Times New Roman"/>
          <w:b/>
          <w:sz w:val="24"/>
          <w:szCs w:val="24"/>
        </w:rPr>
        <w:t>о результатах</w:t>
      </w:r>
      <w:r w:rsidR="000C4ECD" w:rsidRPr="00B56F72">
        <w:rPr>
          <w:rFonts w:ascii="Times New Roman" w:hAnsi="Times New Roman"/>
          <w:b/>
          <w:sz w:val="24"/>
          <w:szCs w:val="24"/>
        </w:rPr>
        <w:t xml:space="preserve"> </w:t>
      </w:r>
      <w:r w:rsidR="006026B3" w:rsidRPr="00B56F72">
        <w:rPr>
          <w:rFonts w:ascii="Times New Roman" w:hAnsi="Times New Roman"/>
          <w:b/>
          <w:sz w:val="24"/>
          <w:szCs w:val="24"/>
        </w:rPr>
        <w:t>проверки достоверности, полноты и соответствия нормативным требованиям составления и предоставления бюджетной отчетности главных администраторов</w:t>
      </w:r>
      <w:r w:rsidR="000C4ECD" w:rsidRPr="00B56F72">
        <w:rPr>
          <w:rFonts w:ascii="Times New Roman" w:hAnsi="Times New Roman"/>
          <w:b/>
          <w:sz w:val="24"/>
          <w:szCs w:val="24"/>
        </w:rPr>
        <w:t xml:space="preserve"> </w:t>
      </w:r>
      <w:r w:rsidR="006026B3" w:rsidRPr="00B56F72">
        <w:rPr>
          <w:rFonts w:ascii="Times New Roman" w:hAnsi="Times New Roman"/>
          <w:b/>
          <w:sz w:val="24"/>
          <w:szCs w:val="24"/>
        </w:rPr>
        <w:t xml:space="preserve">бюджетных средств </w:t>
      </w:r>
      <w:r w:rsidR="004971DC" w:rsidRPr="00B56F72">
        <w:rPr>
          <w:rFonts w:ascii="Times New Roman" w:hAnsi="Times New Roman"/>
          <w:b/>
          <w:sz w:val="24"/>
          <w:szCs w:val="24"/>
        </w:rPr>
        <w:t>Днепров</w:t>
      </w:r>
      <w:r w:rsidR="000E189A" w:rsidRPr="00B56F72">
        <w:rPr>
          <w:rFonts w:ascii="Times New Roman" w:hAnsi="Times New Roman"/>
          <w:b/>
          <w:sz w:val="24"/>
          <w:szCs w:val="24"/>
        </w:rPr>
        <w:t>ского</w:t>
      </w:r>
      <w:r w:rsidR="006026B3" w:rsidRPr="00B56F72">
        <w:rPr>
          <w:rFonts w:ascii="Times New Roman" w:hAnsi="Times New Roman"/>
          <w:b/>
          <w:sz w:val="24"/>
          <w:szCs w:val="24"/>
        </w:rPr>
        <w:t xml:space="preserve"> сельского поселения Тимашевского района за 201</w:t>
      </w:r>
      <w:r w:rsidR="00A96FA7">
        <w:rPr>
          <w:rFonts w:ascii="Times New Roman" w:hAnsi="Times New Roman"/>
          <w:b/>
          <w:sz w:val="24"/>
          <w:szCs w:val="24"/>
        </w:rPr>
        <w:t>8</w:t>
      </w:r>
      <w:r w:rsidR="000E189A" w:rsidRPr="00B56F72">
        <w:rPr>
          <w:rFonts w:ascii="Times New Roman" w:hAnsi="Times New Roman"/>
          <w:b/>
          <w:sz w:val="24"/>
          <w:szCs w:val="24"/>
        </w:rPr>
        <w:t xml:space="preserve"> </w:t>
      </w:r>
      <w:r w:rsidR="006026B3" w:rsidRPr="00B56F72">
        <w:rPr>
          <w:rFonts w:ascii="Times New Roman" w:hAnsi="Times New Roman"/>
          <w:b/>
          <w:sz w:val="24"/>
          <w:szCs w:val="24"/>
        </w:rPr>
        <w:t>год</w:t>
      </w:r>
      <w:r w:rsidR="001B77CF" w:rsidRPr="00B56F72">
        <w:rPr>
          <w:rFonts w:ascii="Times New Roman" w:hAnsi="Times New Roman"/>
          <w:b/>
          <w:sz w:val="24"/>
          <w:szCs w:val="24"/>
        </w:rPr>
        <w:t>.</w:t>
      </w:r>
    </w:p>
    <w:p w:rsidR="00DE0B5C" w:rsidRPr="00B56F72" w:rsidRDefault="00DE0B5C" w:rsidP="00DE0B5C">
      <w:pPr>
        <w:jc w:val="center"/>
        <w:rPr>
          <w:b/>
          <w:sz w:val="24"/>
          <w:szCs w:val="24"/>
        </w:rPr>
      </w:pPr>
    </w:p>
    <w:p w:rsidR="00DE0B5C" w:rsidRPr="00B56F72" w:rsidRDefault="00DE0B5C" w:rsidP="00DE0B5C">
      <w:pPr>
        <w:pStyle w:val="a5"/>
        <w:jc w:val="center"/>
        <w:rPr>
          <w:b/>
        </w:rPr>
      </w:pPr>
    </w:p>
    <w:p w:rsidR="00DE0B5C" w:rsidRPr="00B56F72" w:rsidRDefault="00A96FA7" w:rsidP="00DE0B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E0B5C" w:rsidRPr="00B56F72">
        <w:rPr>
          <w:sz w:val="24"/>
          <w:szCs w:val="24"/>
        </w:rPr>
        <w:t xml:space="preserve">г. Тимашевск                                                                               </w:t>
      </w:r>
      <w:r w:rsidR="002B1DD5" w:rsidRPr="00B56F72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DE0B5C" w:rsidRPr="00B56F72">
        <w:rPr>
          <w:sz w:val="24"/>
          <w:szCs w:val="24"/>
        </w:rPr>
        <w:t xml:space="preserve"> апреля 201</w:t>
      </w:r>
      <w:r>
        <w:rPr>
          <w:sz w:val="24"/>
          <w:szCs w:val="24"/>
        </w:rPr>
        <w:t>9</w:t>
      </w:r>
      <w:r w:rsidR="00DE0B5C" w:rsidRPr="00B56F72">
        <w:rPr>
          <w:sz w:val="24"/>
          <w:szCs w:val="24"/>
        </w:rPr>
        <w:t xml:space="preserve"> г.</w:t>
      </w:r>
    </w:p>
    <w:p w:rsidR="006C02E1" w:rsidRPr="00B56F72" w:rsidRDefault="006C02E1">
      <w:pPr>
        <w:rPr>
          <w:sz w:val="24"/>
          <w:szCs w:val="24"/>
        </w:rPr>
      </w:pPr>
    </w:p>
    <w:p w:rsidR="007B43AE" w:rsidRPr="00B56F72" w:rsidRDefault="007B43AE">
      <w:pPr>
        <w:rPr>
          <w:sz w:val="24"/>
          <w:szCs w:val="24"/>
        </w:rPr>
      </w:pPr>
    </w:p>
    <w:p w:rsidR="00587EAF" w:rsidRPr="00B56F72" w:rsidRDefault="006156FC" w:rsidP="008E4122">
      <w:pPr>
        <w:pStyle w:val="a6"/>
        <w:ind w:left="567"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B56F72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="00781C4A" w:rsidRPr="00B56F72">
        <w:rPr>
          <w:rFonts w:ascii="Times New Roman" w:hAnsi="Times New Roman"/>
          <w:b/>
          <w:sz w:val="24"/>
          <w:szCs w:val="24"/>
        </w:rPr>
        <w:t xml:space="preserve"> </w:t>
      </w:r>
      <w:r w:rsidR="00587EAF" w:rsidRPr="00B56F72">
        <w:rPr>
          <w:rFonts w:ascii="Times New Roman" w:hAnsi="Times New Roman"/>
          <w:b/>
          <w:sz w:val="24"/>
          <w:szCs w:val="24"/>
        </w:rPr>
        <w:t>проверки достоверности, полноты и соответствия нормативным требованиям составления и предоставления бюджетной отчетности главных администраторов</w:t>
      </w:r>
      <w:r w:rsidR="00781C4A" w:rsidRPr="00B56F72">
        <w:rPr>
          <w:rFonts w:ascii="Times New Roman" w:hAnsi="Times New Roman"/>
          <w:b/>
          <w:sz w:val="24"/>
          <w:szCs w:val="24"/>
        </w:rPr>
        <w:t xml:space="preserve"> </w:t>
      </w:r>
      <w:r w:rsidR="00587EAF" w:rsidRPr="00B56F72">
        <w:rPr>
          <w:rFonts w:ascii="Times New Roman" w:hAnsi="Times New Roman"/>
          <w:b/>
          <w:sz w:val="24"/>
          <w:szCs w:val="24"/>
        </w:rPr>
        <w:t xml:space="preserve">бюджетных средств </w:t>
      </w:r>
      <w:r w:rsidR="00305A39" w:rsidRPr="00B56F72">
        <w:rPr>
          <w:rFonts w:ascii="Times New Roman" w:hAnsi="Times New Roman"/>
          <w:b/>
          <w:sz w:val="24"/>
          <w:szCs w:val="24"/>
        </w:rPr>
        <w:t>Днепров</w:t>
      </w:r>
      <w:r w:rsidR="00821C87" w:rsidRPr="00B56F72">
        <w:rPr>
          <w:rFonts w:ascii="Times New Roman" w:hAnsi="Times New Roman"/>
          <w:b/>
          <w:sz w:val="24"/>
          <w:szCs w:val="24"/>
        </w:rPr>
        <w:t>ского</w:t>
      </w:r>
      <w:r w:rsidR="00587EAF" w:rsidRPr="00B56F72">
        <w:rPr>
          <w:rFonts w:ascii="Times New Roman" w:hAnsi="Times New Roman"/>
          <w:b/>
          <w:sz w:val="24"/>
          <w:szCs w:val="24"/>
        </w:rPr>
        <w:t xml:space="preserve"> сельского поселения Тимашевского района за 201</w:t>
      </w:r>
      <w:r w:rsidR="00643F26">
        <w:rPr>
          <w:rFonts w:ascii="Times New Roman" w:hAnsi="Times New Roman"/>
          <w:b/>
          <w:sz w:val="24"/>
          <w:szCs w:val="24"/>
        </w:rPr>
        <w:t>8</w:t>
      </w:r>
      <w:r w:rsidR="00587EAF" w:rsidRPr="00B56F72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643F26" w:rsidRDefault="00643F2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</w:p>
    <w:p w:rsidR="00C40BD6" w:rsidRPr="00C40BD6" w:rsidRDefault="00C40BD6" w:rsidP="008E4122">
      <w:pPr>
        <w:ind w:left="567" w:firstLine="709"/>
        <w:jc w:val="both"/>
        <w:rPr>
          <w:bCs/>
          <w:sz w:val="24"/>
          <w:szCs w:val="24"/>
        </w:rPr>
      </w:pPr>
      <w:r w:rsidRPr="00C40BD6">
        <w:rPr>
          <w:bCs/>
          <w:sz w:val="24"/>
          <w:szCs w:val="24"/>
        </w:rPr>
        <w:t>1. Бюджетная отчетность за 2018 год составлена главным администратором бюджетных средств по формам Инструкции, утвержденной Приказом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 xml:space="preserve">2. Показатели годовой бюджетной отчетности об исполнении бюджета соответствуют данным Отдела № 45 Управления Федерального казначейства по 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>Краснодарскому краю и отражают операции главных администраторов средств местного бюджета и результаты финансовой деятельности за 2018 год.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>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28.12.2010г. № 191н главными администраторами средств местного бюджета в целом соблюдается согласованность в различных отчётных формах одноименных показателей годовой бюджетной отчётности.</w:t>
      </w:r>
    </w:p>
    <w:p w:rsidR="00C40BD6" w:rsidRPr="00C40BD6" w:rsidRDefault="00C40BD6" w:rsidP="008E4122">
      <w:pPr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>3. По результатам проверки</w:t>
      </w:r>
      <w:r w:rsidRPr="00C40BD6">
        <w:rPr>
          <w:b/>
          <w:sz w:val="24"/>
          <w:szCs w:val="24"/>
        </w:rPr>
        <w:t xml:space="preserve"> </w:t>
      </w:r>
      <w:r w:rsidRPr="00C40BD6">
        <w:rPr>
          <w:sz w:val="24"/>
          <w:szCs w:val="24"/>
        </w:rPr>
        <w:t>соблюдения</w:t>
      </w:r>
      <w:r w:rsidRPr="00C40BD6">
        <w:rPr>
          <w:b/>
          <w:sz w:val="24"/>
          <w:szCs w:val="24"/>
        </w:rPr>
        <w:t xml:space="preserve"> </w:t>
      </w:r>
      <w:r w:rsidRPr="00C40BD6">
        <w:rPr>
          <w:sz w:val="24"/>
          <w:szCs w:val="24"/>
        </w:rPr>
        <w:t>порядка составления и предоставления главными администраторами средств местного бюджета годовой бюджетной отчетности установлено, что в нарушение п. 6 Инструкции № 191н в отдельных формах  бюджетной отчетности отсутствует подпись начальника, главного бухгалтера МУ «ФРУ», осуществляющей ведение бюджетного учета и (или) формирование бюджетной отчетности, например: Отчет о финансовых результатах деятельности (ф. 0503121); Справка по заключению счетов бюджетного учета отчетного финансового года (ф. 0503110) и др.</w:t>
      </w:r>
    </w:p>
    <w:p w:rsidR="00C40BD6" w:rsidRPr="00C40BD6" w:rsidRDefault="00C40BD6" w:rsidP="008E4122">
      <w:pPr>
        <w:ind w:left="567" w:firstLine="709"/>
        <w:jc w:val="both"/>
        <w:rPr>
          <w:sz w:val="24"/>
          <w:szCs w:val="24"/>
        </w:rPr>
      </w:pPr>
      <w:r w:rsidRPr="00C40BD6">
        <w:rPr>
          <w:color w:val="000000"/>
          <w:sz w:val="24"/>
          <w:szCs w:val="24"/>
        </w:rPr>
        <w:t xml:space="preserve">4. По результатам проверки достоверности, полноты и соответствия </w:t>
      </w:r>
      <w:r w:rsidRPr="00C40BD6">
        <w:rPr>
          <w:sz w:val="24"/>
          <w:szCs w:val="24"/>
        </w:rPr>
        <w:t>годовой бюджетной отчетности главных администраторов средств местного бюджета</w:t>
      </w:r>
      <w:r w:rsidRPr="00C40BD6">
        <w:rPr>
          <w:color w:val="000000"/>
          <w:sz w:val="24"/>
          <w:szCs w:val="24"/>
        </w:rPr>
        <w:t xml:space="preserve"> нормам и требованиям бюджетного законодательства и </w:t>
      </w:r>
      <w:r w:rsidRPr="00C40BD6">
        <w:rPr>
          <w:sz w:val="24"/>
          <w:szCs w:val="24"/>
        </w:rPr>
        <w:t>иных нормативных правовых актов Российской Федерации, установлены следующие нарушения и недостатки: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>4.1. В нарушение ст. 152 Инструкции № 191н Пояснительная записка (ф. 0503160) составлена с недостатками: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bCs/>
          <w:sz w:val="24"/>
          <w:szCs w:val="24"/>
        </w:rPr>
      </w:pPr>
      <w:r w:rsidRPr="00C40BD6">
        <w:rPr>
          <w:sz w:val="24"/>
          <w:szCs w:val="24"/>
        </w:rPr>
        <w:t xml:space="preserve">- </w:t>
      </w:r>
      <w:r w:rsidRPr="00C40BD6">
        <w:rPr>
          <w:bCs/>
          <w:sz w:val="24"/>
          <w:szCs w:val="24"/>
        </w:rPr>
        <w:t xml:space="preserve">в нарушение п. 157 Инструкции № 191н в графе 1 «Проверяемый период» </w:t>
      </w:r>
      <w:hyperlink r:id="rId8" w:history="1">
        <w:r w:rsidRPr="00C40BD6">
          <w:rPr>
            <w:bCs/>
            <w:sz w:val="24"/>
            <w:szCs w:val="24"/>
          </w:rPr>
          <w:t>таблицы № 5</w:t>
        </w:r>
      </w:hyperlink>
      <w:r w:rsidRPr="00C40BD6">
        <w:rPr>
          <w:bCs/>
          <w:sz w:val="24"/>
          <w:szCs w:val="24"/>
        </w:rPr>
        <w:t xml:space="preserve"> «Сведения о результатах мероприятий внутреннего государственного (муниципального) финансового контроля», указан тип контрольного мероприятия «Текущий», а не проверяемый период;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lastRenderedPageBreak/>
        <w:t xml:space="preserve">- в нарушение п. 159 Инструкции № 191н в графе 4 «Результаты проверок» таблицы № 7 отсутствует краткая информация о результатах проверки; 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>- в разделе 3 «Анализ отчета об исполнении бюджета субъектом бюджетной отчетности» не раскрыта информация о причине отклонения от планового процента исполнения бюджета по коду причины «99» (иные причины) Сведений об исполнения бюджета (ф. 0503164);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 xml:space="preserve">- в нарушение п. 8 Инструкции № 191н, в текстовой части раздела 3 «Анализ отчета об исполнении бюджета субъектом бюджетной отчетности» не отражена информация об отсутствии формы «Сведения об исполнении мероприятий в рамках целевых программ» </w:t>
      </w:r>
      <w:r w:rsidR="00163A5A">
        <w:rPr>
          <w:sz w:val="24"/>
          <w:szCs w:val="24"/>
        </w:rPr>
        <w:t xml:space="preserve">             </w:t>
      </w:r>
      <w:hyperlink r:id="rId9" w:history="1">
        <w:r w:rsidRPr="00C40BD6">
          <w:rPr>
            <w:sz w:val="24"/>
            <w:szCs w:val="24"/>
          </w:rPr>
          <w:t>(ф. 0503166)</w:t>
        </w:r>
      </w:hyperlink>
      <w:r w:rsidRPr="00C40BD6">
        <w:rPr>
          <w:sz w:val="24"/>
          <w:szCs w:val="24"/>
        </w:rPr>
        <w:t xml:space="preserve"> в составе годовой бюджетной отчетности;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bCs/>
          <w:sz w:val="24"/>
          <w:szCs w:val="24"/>
        </w:rPr>
        <w:t xml:space="preserve">4.2. В соответствии с </w:t>
      </w:r>
      <w:hyperlink r:id="rId10" w:history="1">
        <w:r w:rsidRPr="00C40BD6">
          <w:rPr>
            <w:bCs/>
            <w:sz w:val="24"/>
            <w:szCs w:val="24"/>
          </w:rPr>
          <w:t>п. 161</w:t>
        </w:r>
      </w:hyperlink>
      <w:r w:rsidRPr="00C40BD6">
        <w:rPr>
          <w:bCs/>
          <w:sz w:val="24"/>
          <w:szCs w:val="24"/>
        </w:rPr>
        <w:t xml:space="preserve"> Инструкции № 191н в Сведениях о результатах деятельности </w:t>
      </w:r>
      <w:hyperlink r:id="rId11" w:history="1">
        <w:r w:rsidRPr="00C40BD6">
          <w:rPr>
            <w:bCs/>
            <w:sz w:val="24"/>
            <w:szCs w:val="24"/>
          </w:rPr>
          <w:t>(ф. 0503162)</w:t>
        </w:r>
      </w:hyperlink>
      <w:r w:rsidRPr="00C40BD6">
        <w:rPr>
          <w:bCs/>
          <w:sz w:val="24"/>
          <w:szCs w:val="24"/>
        </w:rPr>
        <w:t xml:space="preserve"> информация </w:t>
      </w:r>
      <w:r w:rsidRPr="00C40BD6">
        <w:rPr>
          <w:sz w:val="24"/>
          <w:szCs w:val="24"/>
        </w:rPr>
        <w:t>содержит обобщенные за отчетный период данные о результатах деятельности субъекта бюджетной отчетности (получателя бюджетных средств) при исполнении им государственного (муниципального) задания.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C40BD6">
        <w:rPr>
          <w:sz w:val="24"/>
          <w:szCs w:val="24"/>
        </w:rPr>
        <w:t>Приложение составляется казенными учреждениями, в отношении которых в соответствии с решением органа государственной власти (государственного органа), органа местного самоуправления, осуществляющих бюджетные полномочия главного распорядителя бюджетных средств, сформировано государственное (муниципальное) задание.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bCs/>
          <w:sz w:val="24"/>
          <w:szCs w:val="24"/>
        </w:rPr>
      </w:pPr>
      <w:r w:rsidRPr="00C40BD6">
        <w:rPr>
          <w:bCs/>
          <w:sz w:val="24"/>
          <w:szCs w:val="24"/>
        </w:rPr>
        <w:t xml:space="preserve">Если субъекту бюджетной отчетности главным распорядителем (распорядителем) бюджетных средств не устанавливается государственное (муниципальное) задание или показатели результативности деятельности, Сведения о результатах деятельности </w:t>
      </w:r>
      <w:r w:rsidR="001539E2">
        <w:rPr>
          <w:bCs/>
          <w:sz w:val="24"/>
          <w:szCs w:val="24"/>
        </w:rPr>
        <w:t xml:space="preserve">                           </w:t>
      </w:r>
      <w:hyperlink r:id="rId12" w:history="1">
        <w:r w:rsidRPr="00C40BD6">
          <w:rPr>
            <w:bCs/>
            <w:sz w:val="24"/>
            <w:szCs w:val="24"/>
          </w:rPr>
          <w:t>(ф. 0503162)</w:t>
        </w:r>
      </w:hyperlink>
      <w:r w:rsidRPr="00C40BD6">
        <w:rPr>
          <w:bCs/>
          <w:sz w:val="24"/>
          <w:szCs w:val="24"/>
        </w:rPr>
        <w:t xml:space="preserve"> не составляются, при этом информация о результатах деятельности раскрывается в текстовой части </w:t>
      </w:r>
      <w:hyperlink r:id="rId13" w:history="1">
        <w:r w:rsidRPr="00C40BD6">
          <w:rPr>
            <w:bCs/>
            <w:sz w:val="24"/>
            <w:szCs w:val="24"/>
          </w:rPr>
          <w:t>раздела 2</w:t>
        </w:r>
      </w:hyperlink>
      <w:r w:rsidRPr="00C40BD6">
        <w:rPr>
          <w:bCs/>
          <w:sz w:val="24"/>
          <w:szCs w:val="24"/>
        </w:rPr>
        <w:t xml:space="preserve"> Пояснительной записки.</w:t>
      </w:r>
    </w:p>
    <w:p w:rsidR="00C40BD6" w:rsidRPr="00C40BD6" w:rsidRDefault="00C40BD6" w:rsidP="008E4122">
      <w:pPr>
        <w:pStyle w:val="1"/>
        <w:spacing w:before="0" w:after="0"/>
        <w:ind w:left="567"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C40BD6">
        <w:rPr>
          <w:rFonts w:ascii="Times New Roman" w:hAnsi="Times New Roman"/>
          <w:b w:val="0"/>
          <w:bCs w:val="0"/>
          <w:color w:val="auto"/>
        </w:rPr>
        <w:t xml:space="preserve">Представленная </w:t>
      </w:r>
      <w:hyperlink w:anchor="sub_503127" w:history="1">
        <w:r w:rsidRPr="00C40BD6">
          <w:rPr>
            <w:rFonts w:ascii="Times New Roman" w:hAnsi="Times New Roman"/>
            <w:b w:val="0"/>
            <w:color w:val="auto"/>
          </w:rPr>
          <w:t>форма 05031</w:t>
        </w:r>
      </w:hyperlink>
      <w:r w:rsidRPr="00C40BD6">
        <w:rPr>
          <w:rFonts w:ascii="Times New Roman" w:hAnsi="Times New Roman"/>
          <w:b w:val="0"/>
          <w:bCs w:val="0"/>
          <w:color w:val="auto"/>
        </w:rPr>
        <w:t>62 «Сведения о результатах деятельности» составлена в  нарушение п. 161 Инструкции № 191н.</w:t>
      </w:r>
    </w:p>
    <w:p w:rsidR="00C40BD6" w:rsidRPr="00C40BD6" w:rsidRDefault="00C40BD6" w:rsidP="008E4122">
      <w:pPr>
        <w:autoSpaceDE w:val="0"/>
        <w:autoSpaceDN w:val="0"/>
        <w:adjustRightInd w:val="0"/>
        <w:ind w:left="567" w:firstLine="709"/>
        <w:jc w:val="both"/>
        <w:rPr>
          <w:bCs/>
          <w:sz w:val="24"/>
          <w:szCs w:val="24"/>
        </w:rPr>
      </w:pPr>
      <w:r w:rsidRPr="00C40BD6">
        <w:rPr>
          <w:sz w:val="24"/>
          <w:szCs w:val="24"/>
        </w:rPr>
        <w:t>4</w:t>
      </w:r>
      <w:r w:rsidR="004C3CB5">
        <w:rPr>
          <w:sz w:val="24"/>
          <w:szCs w:val="24"/>
        </w:rPr>
        <w:t xml:space="preserve">.3. </w:t>
      </w:r>
      <w:r w:rsidRPr="00C40BD6">
        <w:rPr>
          <w:sz w:val="24"/>
          <w:szCs w:val="24"/>
        </w:rPr>
        <w:t xml:space="preserve">В нарушение </w:t>
      </w:r>
      <w:hyperlink r:id="rId14" w:history="1">
        <w:r w:rsidRPr="00C40BD6">
          <w:rPr>
            <w:sz w:val="24"/>
            <w:szCs w:val="24"/>
          </w:rPr>
          <w:t>п. 170.2</w:t>
        </w:r>
      </w:hyperlink>
      <w:r w:rsidRPr="00C40BD6">
        <w:rPr>
          <w:sz w:val="24"/>
          <w:szCs w:val="24"/>
        </w:rPr>
        <w:t xml:space="preserve"> Инструкции № 191н причина образования неисполненных обязательств (бюджетных (денежных) обязательств) по кодам причины неисполнения обязательств «03 - иные причины», отраженных в графах 7 и 8 </w:t>
      </w:r>
      <w:hyperlink r:id="rId15" w:history="1">
        <w:r w:rsidRPr="00C40BD6">
          <w:rPr>
            <w:sz w:val="24"/>
            <w:szCs w:val="24"/>
          </w:rPr>
          <w:t>разделов 1</w:t>
        </w:r>
      </w:hyperlink>
      <w:r w:rsidRPr="00C40BD6">
        <w:rPr>
          <w:sz w:val="24"/>
          <w:szCs w:val="24"/>
        </w:rPr>
        <w:t xml:space="preserve">, </w:t>
      </w:r>
      <w:hyperlink r:id="rId16" w:history="1">
        <w:r w:rsidRPr="00C40BD6">
          <w:rPr>
            <w:sz w:val="24"/>
            <w:szCs w:val="24"/>
          </w:rPr>
          <w:t>2</w:t>
        </w:r>
      </w:hyperlink>
      <w:r w:rsidRPr="00C40BD6">
        <w:rPr>
          <w:bCs/>
          <w:sz w:val="24"/>
          <w:szCs w:val="24"/>
        </w:rPr>
        <w:t xml:space="preserve"> «Сведения о принятых и неисполненных обязательствах получателя бюджетных средств» (ф. 0503175), </w:t>
      </w:r>
      <w:r w:rsidRPr="00C40BD6">
        <w:rPr>
          <w:sz w:val="24"/>
          <w:szCs w:val="24"/>
        </w:rPr>
        <w:t xml:space="preserve">в текстовой части раздела 4 «Анализ показателей бухгалтерской отчетности субъекта бюджетной отчетности» Пояснительной записки </w:t>
      </w:r>
      <w:hyperlink r:id="rId17" w:history="1">
        <w:r w:rsidRPr="00C40BD6">
          <w:rPr>
            <w:sz w:val="24"/>
            <w:szCs w:val="24"/>
          </w:rPr>
          <w:t>(ф. 0503160)</w:t>
        </w:r>
      </w:hyperlink>
      <w:r w:rsidRPr="00C40BD6">
        <w:rPr>
          <w:sz w:val="24"/>
          <w:szCs w:val="24"/>
        </w:rPr>
        <w:t>, не отражена</w:t>
      </w:r>
      <w:r w:rsidRPr="00C40BD6">
        <w:rPr>
          <w:bCs/>
          <w:sz w:val="24"/>
          <w:szCs w:val="24"/>
        </w:rPr>
        <w:t>.</w:t>
      </w:r>
    </w:p>
    <w:p w:rsidR="00C40BD6" w:rsidRPr="008236AA" w:rsidRDefault="00C40BD6" w:rsidP="008E4122">
      <w:pPr>
        <w:ind w:left="567" w:firstLine="709"/>
        <w:jc w:val="both"/>
        <w:rPr>
          <w:b/>
          <w:sz w:val="24"/>
          <w:szCs w:val="24"/>
        </w:rPr>
      </w:pPr>
      <w:r w:rsidRPr="008236AA">
        <w:rPr>
          <w:b/>
          <w:bCs/>
          <w:sz w:val="24"/>
          <w:szCs w:val="24"/>
        </w:rPr>
        <w:t xml:space="preserve">5. </w:t>
      </w:r>
      <w:r w:rsidRPr="008236AA">
        <w:rPr>
          <w:b/>
          <w:sz w:val="24"/>
          <w:szCs w:val="24"/>
        </w:rPr>
        <w:t>Санкционирование расходов бюджета поселения.</w:t>
      </w:r>
    </w:p>
    <w:p w:rsidR="00C40BD6" w:rsidRPr="00C40BD6" w:rsidRDefault="00C40BD6" w:rsidP="008E4122">
      <w:pPr>
        <w:ind w:left="567" w:firstLine="709"/>
        <w:jc w:val="both"/>
        <w:rPr>
          <w:bCs/>
          <w:sz w:val="24"/>
          <w:szCs w:val="24"/>
        </w:rPr>
      </w:pPr>
      <w:r w:rsidRPr="00C40BD6">
        <w:rPr>
          <w:sz w:val="24"/>
          <w:szCs w:val="24"/>
        </w:rPr>
        <w:t>В ходе анализа информации по санкционированию расходов бюджета поселения установлены следующие нарушения</w:t>
      </w:r>
      <w:r w:rsidRPr="00C40BD6">
        <w:rPr>
          <w:bCs/>
          <w:sz w:val="24"/>
          <w:szCs w:val="24"/>
        </w:rPr>
        <w:t>:</w:t>
      </w:r>
    </w:p>
    <w:p w:rsidR="00C40BD6" w:rsidRPr="00C40BD6" w:rsidRDefault="00C40BD6" w:rsidP="008E4122">
      <w:pPr>
        <w:ind w:left="567" w:firstLine="709"/>
        <w:jc w:val="both"/>
        <w:rPr>
          <w:sz w:val="24"/>
          <w:szCs w:val="24"/>
        </w:rPr>
      </w:pPr>
      <w:r w:rsidRPr="00C40BD6">
        <w:rPr>
          <w:bCs/>
          <w:sz w:val="24"/>
          <w:szCs w:val="24"/>
        </w:rPr>
        <w:t xml:space="preserve">- в нарушение </w:t>
      </w:r>
      <w:r w:rsidRPr="00C40BD6">
        <w:rPr>
          <w:sz w:val="24"/>
          <w:szCs w:val="24"/>
        </w:rPr>
        <w:t xml:space="preserve">ч. 2 ст. 219.1. БК РФ, лимиты бюджетных обязательств до подведомственных распорядителей и (или) получателей бюджетных средств доведены - 10.01.2018 года и 11.01.2018 года, то есть после начала финансового года. </w:t>
      </w:r>
    </w:p>
    <w:p w:rsidR="00C40BD6" w:rsidRPr="008236AA" w:rsidRDefault="00C40BD6" w:rsidP="008E4122">
      <w:pPr>
        <w:autoSpaceDE w:val="0"/>
        <w:autoSpaceDN w:val="0"/>
        <w:adjustRightInd w:val="0"/>
        <w:ind w:left="567" w:firstLine="709"/>
        <w:jc w:val="both"/>
        <w:rPr>
          <w:b/>
          <w:sz w:val="24"/>
          <w:szCs w:val="24"/>
        </w:rPr>
      </w:pPr>
      <w:r w:rsidRPr="008236AA">
        <w:rPr>
          <w:b/>
          <w:sz w:val="24"/>
          <w:szCs w:val="24"/>
        </w:rPr>
        <w:t xml:space="preserve">Данное нарушение содержит признаки административного нарушения, предусмотренного статьей 15.15.11 Кодекса Российской Федерации об административных правонарушениях. </w:t>
      </w:r>
    </w:p>
    <w:p w:rsidR="00C40BD6" w:rsidRPr="00C40BD6" w:rsidRDefault="00C40BD6" w:rsidP="008E4122">
      <w:pPr>
        <w:ind w:left="567" w:firstLine="709"/>
        <w:jc w:val="both"/>
        <w:rPr>
          <w:sz w:val="24"/>
          <w:szCs w:val="24"/>
        </w:rPr>
      </w:pPr>
      <w:r w:rsidRPr="00C40BD6">
        <w:rPr>
          <w:b/>
          <w:i/>
          <w:sz w:val="24"/>
          <w:szCs w:val="24"/>
        </w:rPr>
        <w:t xml:space="preserve">- </w:t>
      </w:r>
      <w:r w:rsidRPr="00C40BD6">
        <w:rPr>
          <w:sz w:val="24"/>
          <w:szCs w:val="24"/>
        </w:rPr>
        <w:t>в нарушение ч. 1 ст. 219, ст. 219.2 БК РФ не утвержден правовой акт, устанавливающий порядок доведения бюджетных ассигнований, лимитов бюджетных обязательств и предельный объемов финансирования при организации исполнения бюджета Днепровского сельского поселения Тимашевского района по расходам и источникам финансирования бюджета поселения;</w:t>
      </w:r>
    </w:p>
    <w:p w:rsidR="00C40BD6" w:rsidRPr="00C40BD6" w:rsidRDefault="00C40BD6" w:rsidP="008E4122">
      <w:pPr>
        <w:ind w:left="567" w:firstLine="709"/>
        <w:jc w:val="both"/>
        <w:rPr>
          <w:bCs/>
          <w:sz w:val="24"/>
          <w:szCs w:val="24"/>
        </w:rPr>
      </w:pPr>
      <w:r w:rsidRPr="00C40BD6">
        <w:rPr>
          <w:sz w:val="24"/>
          <w:szCs w:val="24"/>
        </w:rPr>
        <w:t xml:space="preserve">- нарушение Порядка составления и ведения сводной бюджетной росписи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поселения), утвержденного постановлением администрации Днепровского сельского поселения Тимашевского района от 23.12.2013 № 147, в части  применения утвержденных форм в </w:t>
      </w:r>
      <w:r w:rsidRPr="00C40BD6">
        <w:rPr>
          <w:sz w:val="24"/>
          <w:szCs w:val="24"/>
        </w:rPr>
        <w:lastRenderedPageBreak/>
        <w:t>качестве Приложений № 1-6 к данному Порядку, предназначенных для составления и ведения сводной бюджетной росписи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поселения).</w:t>
      </w:r>
    </w:p>
    <w:p w:rsidR="00011A4F" w:rsidRPr="00B56F72" w:rsidRDefault="00011A4F" w:rsidP="008E4122">
      <w:pPr>
        <w:ind w:left="567" w:firstLine="709"/>
        <w:jc w:val="both"/>
        <w:rPr>
          <w:b/>
          <w:i/>
          <w:sz w:val="24"/>
          <w:szCs w:val="24"/>
        </w:rPr>
      </w:pPr>
      <w:r w:rsidRPr="00B56F72">
        <w:rPr>
          <w:b/>
          <w:color w:val="000000"/>
          <w:sz w:val="24"/>
          <w:szCs w:val="24"/>
        </w:rPr>
        <w:t xml:space="preserve">          </w:t>
      </w:r>
    </w:p>
    <w:p w:rsidR="008547D9" w:rsidRDefault="00BF7ECA" w:rsidP="008E4122">
      <w:pPr>
        <w:autoSpaceDE w:val="0"/>
        <w:autoSpaceDN w:val="0"/>
        <w:adjustRightInd w:val="0"/>
        <w:ind w:left="567" w:firstLine="709"/>
        <w:rPr>
          <w:b/>
          <w:sz w:val="24"/>
          <w:szCs w:val="24"/>
        </w:rPr>
      </w:pPr>
      <w:r w:rsidRPr="00B56F72">
        <w:rPr>
          <w:sz w:val="24"/>
          <w:szCs w:val="24"/>
        </w:rPr>
        <w:t xml:space="preserve">             </w:t>
      </w:r>
      <w:r w:rsidR="00011A4F" w:rsidRPr="00B56F72">
        <w:rPr>
          <w:sz w:val="24"/>
          <w:szCs w:val="24"/>
        </w:rPr>
        <w:t xml:space="preserve">                </w:t>
      </w:r>
      <w:r w:rsidRPr="00B56F72">
        <w:rPr>
          <w:b/>
          <w:sz w:val="24"/>
          <w:szCs w:val="24"/>
        </w:rPr>
        <w:t>3</w:t>
      </w:r>
      <w:r w:rsidR="008547D9" w:rsidRPr="00B56F72">
        <w:rPr>
          <w:b/>
          <w:sz w:val="24"/>
          <w:szCs w:val="24"/>
        </w:rPr>
        <w:t>. Предложения по результатам проверки:</w:t>
      </w:r>
    </w:p>
    <w:p w:rsidR="00AC696D" w:rsidRPr="00B56F72" w:rsidRDefault="00AC696D" w:rsidP="008E4122">
      <w:pPr>
        <w:autoSpaceDE w:val="0"/>
        <w:autoSpaceDN w:val="0"/>
        <w:adjustRightInd w:val="0"/>
        <w:ind w:left="567" w:firstLine="709"/>
        <w:rPr>
          <w:b/>
          <w:sz w:val="24"/>
          <w:szCs w:val="24"/>
        </w:rPr>
      </w:pPr>
    </w:p>
    <w:p w:rsidR="009813DB" w:rsidRPr="009813DB" w:rsidRDefault="009813DB" w:rsidP="008E4122">
      <w:pPr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813DB">
        <w:rPr>
          <w:sz w:val="24"/>
          <w:szCs w:val="24"/>
        </w:rPr>
        <w:t>. В целях соблюдения бюджетного законодательства и нормативных правовых актов Российской Федерации, при составлении бюджетной отчетности главными администраторами средств бюджета Днепровского сельского поселения, обеспечить усиление контроля за формированием бюджетной отчетности и не допущению фактов искажения бюджетной отчетности.</w:t>
      </w:r>
    </w:p>
    <w:p w:rsidR="009813DB" w:rsidRPr="009813DB" w:rsidRDefault="009813DB" w:rsidP="008E4122">
      <w:pPr>
        <w:ind w:left="567" w:firstLine="709"/>
        <w:jc w:val="both"/>
        <w:rPr>
          <w:sz w:val="24"/>
          <w:szCs w:val="24"/>
        </w:rPr>
      </w:pPr>
      <w:r w:rsidRPr="009813DB">
        <w:rPr>
          <w:sz w:val="24"/>
          <w:szCs w:val="24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9813DB" w:rsidRPr="009813DB" w:rsidRDefault="009813DB" w:rsidP="008E4122">
      <w:pPr>
        <w:ind w:left="567" w:firstLine="709"/>
        <w:jc w:val="both"/>
        <w:rPr>
          <w:sz w:val="24"/>
          <w:szCs w:val="24"/>
        </w:rPr>
      </w:pPr>
      <w:r w:rsidRPr="009813DB">
        <w:rPr>
          <w:sz w:val="24"/>
          <w:szCs w:val="24"/>
        </w:rPr>
        <w:t>3. Соблюдать требования ч. 2. ст. 219.1 БК РФ по доведению лимитов бюджетных обязательств до подведомственных распорядителей и (или) получателей бюджетных средств.</w:t>
      </w:r>
    </w:p>
    <w:p w:rsidR="009813DB" w:rsidRPr="009813DB" w:rsidRDefault="009813DB" w:rsidP="008E4122">
      <w:pPr>
        <w:autoSpaceDE w:val="0"/>
        <w:autoSpaceDN w:val="0"/>
        <w:adjustRightInd w:val="0"/>
        <w:ind w:left="567" w:firstLine="709"/>
        <w:jc w:val="both"/>
        <w:rPr>
          <w:sz w:val="24"/>
          <w:szCs w:val="24"/>
        </w:rPr>
      </w:pPr>
      <w:r w:rsidRPr="009813DB">
        <w:rPr>
          <w:sz w:val="24"/>
          <w:szCs w:val="24"/>
        </w:rPr>
        <w:t xml:space="preserve">4. Утвердить правовой акт, устанавливающий порядок доведения бюджетных ассигнований, лимитов бюджетных обязательств и предельный объемов финансирования при организации исполнения бюджета Днепровского сельского поселения Тимашевского района по расходам и источникам финансирования бюджета поселения в соответствии с ч.1 ст.219, ст. 219.2 БК РФ.  </w:t>
      </w:r>
    </w:p>
    <w:p w:rsidR="009813DB" w:rsidRPr="009813DB" w:rsidRDefault="009813DB" w:rsidP="008E4122">
      <w:pPr>
        <w:ind w:left="567" w:firstLine="709"/>
        <w:jc w:val="both"/>
        <w:rPr>
          <w:sz w:val="24"/>
          <w:szCs w:val="24"/>
        </w:rPr>
      </w:pPr>
      <w:r w:rsidRPr="009813DB">
        <w:rPr>
          <w:sz w:val="24"/>
          <w:szCs w:val="24"/>
        </w:rPr>
        <w:t>5. При составлении и ведении сводной бюджетной росписи и бюджетных росписей главных распорядителей средств бюджета поселения (главных администраторов источников финансирования дефицита бюджета поселения), руководствоваться постановлением администрации Днепровского сельского поселения Тимашевского района от 23.12.2013  № 147 «Об утверждении порядка составления и ведения сводной бюджетной росписи и бюджетных росписей главных распорядителей средств бюджета поселения  (главных администраторов источников финансирования дефицита бюджета поселения)», либо внести в него изменения.</w:t>
      </w:r>
    </w:p>
    <w:p w:rsidR="008A5D7D" w:rsidRPr="00B56F72" w:rsidRDefault="008A5D7D" w:rsidP="008A5D7D">
      <w:pPr>
        <w:ind w:firstLine="708"/>
        <w:jc w:val="both"/>
        <w:rPr>
          <w:sz w:val="24"/>
          <w:szCs w:val="24"/>
        </w:rPr>
      </w:pPr>
    </w:p>
    <w:p w:rsidR="001D0E12" w:rsidRPr="00B56F72" w:rsidRDefault="00D8236F" w:rsidP="008A5D7D">
      <w:p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0E12" w:rsidRPr="00B56F72">
        <w:rPr>
          <w:sz w:val="24"/>
          <w:szCs w:val="24"/>
        </w:rPr>
        <w:t>Отчет подготовила</w:t>
      </w:r>
    </w:p>
    <w:p w:rsidR="001D0E12" w:rsidRPr="00B56F72" w:rsidRDefault="00D8236F" w:rsidP="008A5D7D">
      <w:pPr>
        <w:tabs>
          <w:tab w:val="left" w:pos="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66A99">
        <w:rPr>
          <w:sz w:val="24"/>
          <w:szCs w:val="24"/>
        </w:rPr>
        <w:t xml:space="preserve"> </w:t>
      </w:r>
      <w:r w:rsidR="006156FC" w:rsidRPr="00B56F72">
        <w:rPr>
          <w:sz w:val="24"/>
          <w:szCs w:val="24"/>
        </w:rPr>
        <w:t xml:space="preserve">инспектор   </w:t>
      </w:r>
      <w:r w:rsidR="00611592" w:rsidRPr="00B56F72">
        <w:rPr>
          <w:sz w:val="24"/>
          <w:szCs w:val="24"/>
        </w:rPr>
        <w:t>КСП</w:t>
      </w:r>
      <w:r w:rsidR="00560833" w:rsidRPr="00B56F72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</w:t>
      </w:r>
      <w:r w:rsidR="00560833" w:rsidRPr="00B56F72">
        <w:rPr>
          <w:sz w:val="24"/>
          <w:szCs w:val="24"/>
        </w:rPr>
        <w:t xml:space="preserve">      </w:t>
      </w:r>
      <w:r w:rsidR="008236AA">
        <w:rPr>
          <w:sz w:val="24"/>
          <w:szCs w:val="24"/>
        </w:rPr>
        <w:t xml:space="preserve">             </w:t>
      </w:r>
      <w:bookmarkStart w:id="0" w:name="_GoBack"/>
      <w:bookmarkEnd w:id="0"/>
      <w:r w:rsidR="00560833" w:rsidRPr="00B56F72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</w:t>
      </w:r>
      <w:r w:rsidR="00560833" w:rsidRPr="00B56F72">
        <w:rPr>
          <w:sz w:val="24"/>
          <w:szCs w:val="24"/>
        </w:rPr>
        <w:t xml:space="preserve"> </w:t>
      </w:r>
      <w:r>
        <w:rPr>
          <w:sz w:val="24"/>
          <w:szCs w:val="24"/>
        </w:rPr>
        <w:t>И.В. Мершавка</w:t>
      </w:r>
      <w:r w:rsidR="00364746" w:rsidRPr="00B56F72">
        <w:rPr>
          <w:sz w:val="24"/>
          <w:szCs w:val="24"/>
        </w:rPr>
        <w:t xml:space="preserve"> </w:t>
      </w:r>
    </w:p>
    <w:p w:rsidR="001D0E12" w:rsidRPr="00B56F72" w:rsidRDefault="001D0E12" w:rsidP="001D0E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1D0E12" w:rsidRPr="00B56F72" w:rsidSect="008E4122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39" w:rsidRDefault="00305A39" w:rsidP="00EA646D">
      <w:r>
        <w:separator/>
      </w:r>
    </w:p>
  </w:endnote>
  <w:endnote w:type="continuationSeparator" w:id="0">
    <w:p w:rsidR="00305A39" w:rsidRDefault="00305A39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39" w:rsidRDefault="00305A39" w:rsidP="00EA646D">
      <w:r>
        <w:separator/>
      </w:r>
    </w:p>
  </w:footnote>
  <w:footnote w:type="continuationSeparator" w:id="0">
    <w:p w:rsidR="00305A39" w:rsidRDefault="00305A39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11A4F"/>
    <w:rsid w:val="00037587"/>
    <w:rsid w:val="000436F4"/>
    <w:rsid w:val="00090F4F"/>
    <w:rsid w:val="00092E12"/>
    <w:rsid w:val="000A50F6"/>
    <w:rsid w:val="000C4ECD"/>
    <w:rsid w:val="000C6A79"/>
    <w:rsid w:val="000D08BA"/>
    <w:rsid w:val="000E189A"/>
    <w:rsid w:val="00100D7C"/>
    <w:rsid w:val="001539E2"/>
    <w:rsid w:val="00163A5A"/>
    <w:rsid w:val="001642FC"/>
    <w:rsid w:val="00172550"/>
    <w:rsid w:val="00173187"/>
    <w:rsid w:val="001B77CF"/>
    <w:rsid w:val="001D0E12"/>
    <w:rsid w:val="001E35C9"/>
    <w:rsid w:val="002323CF"/>
    <w:rsid w:val="00276A1F"/>
    <w:rsid w:val="002A5A7F"/>
    <w:rsid w:val="002B1DD5"/>
    <w:rsid w:val="002B4757"/>
    <w:rsid w:val="00305A39"/>
    <w:rsid w:val="00364746"/>
    <w:rsid w:val="003B36C4"/>
    <w:rsid w:val="003C1BDA"/>
    <w:rsid w:val="00407C19"/>
    <w:rsid w:val="004971DC"/>
    <w:rsid w:val="004C3CB5"/>
    <w:rsid w:val="004D3483"/>
    <w:rsid w:val="004F1A15"/>
    <w:rsid w:val="00524B50"/>
    <w:rsid w:val="00560833"/>
    <w:rsid w:val="005742F9"/>
    <w:rsid w:val="00587EAF"/>
    <w:rsid w:val="005B55E8"/>
    <w:rsid w:val="005D00C1"/>
    <w:rsid w:val="006026B3"/>
    <w:rsid w:val="00611592"/>
    <w:rsid w:val="006156FC"/>
    <w:rsid w:val="00616949"/>
    <w:rsid w:val="00643F26"/>
    <w:rsid w:val="00672663"/>
    <w:rsid w:val="00674EFA"/>
    <w:rsid w:val="00683C8F"/>
    <w:rsid w:val="006B64D6"/>
    <w:rsid w:val="006C02E1"/>
    <w:rsid w:val="00730B75"/>
    <w:rsid w:val="00781C4A"/>
    <w:rsid w:val="00791A4C"/>
    <w:rsid w:val="007B43AE"/>
    <w:rsid w:val="007F006C"/>
    <w:rsid w:val="00814DBB"/>
    <w:rsid w:val="00821C87"/>
    <w:rsid w:val="00822823"/>
    <w:rsid w:val="008236AA"/>
    <w:rsid w:val="00843F0C"/>
    <w:rsid w:val="00853506"/>
    <w:rsid w:val="008547D9"/>
    <w:rsid w:val="00866A99"/>
    <w:rsid w:val="00875BFE"/>
    <w:rsid w:val="008A5D7D"/>
    <w:rsid w:val="008B0C00"/>
    <w:rsid w:val="008D436B"/>
    <w:rsid w:val="008E4122"/>
    <w:rsid w:val="009335E7"/>
    <w:rsid w:val="00943768"/>
    <w:rsid w:val="009813DB"/>
    <w:rsid w:val="009B2F78"/>
    <w:rsid w:val="00A47C0A"/>
    <w:rsid w:val="00A61DE8"/>
    <w:rsid w:val="00A8333F"/>
    <w:rsid w:val="00A85573"/>
    <w:rsid w:val="00A96FA7"/>
    <w:rsid w:val="00AC696D"/>
    <w:rsid w:val="00AD54A7"/>
    <w:rsid w:val="00AE7D8F"/>
    <w:rsid w:val="00B4366B"/>
    <w:rsid w:val="00B4488E"/>
    <w:rsid w:val="00B56F72"/>
    <w:rsid w:val="00BF178D"/>
    <w:rsid w:val="00BF770D"/>
    <w:rsid w:val="00BF7ECA"/>
    <w:rsid w:val="00C02712"/>
    <w:rsid w:val="00C40BD6"/>
    <w:rsid w:val="00C806D1"/>
    <w:rsid w:val="00CD5108"/>
    <w:rsid w:val="00D1341B"/>
    <w:rsid w:val="00D17A4D"/>
    <w:rsid w:val="00D4072E"/>
    <w:rsid w:val="00D42991"/>
    <w:rsid w:val="00D8236F"/>
    <w:rsid w:val="00DE0B5C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C1D80"/>
    <w:rsid w:val="00EE2EC7"/>
    <w:rsid w:val="00EF6EE5"/>
    <w:rsid w:val="00F22955"/>
    <w:rsid w:val="00F3440B"/>
    <w:rsid w:val="00F5473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820A2-317D-4E59-B5FA-1B6EE89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Основной текст Знак1"/>
    <w:uiPriority w:val="99"/>
    <w:locked/>
    <w:rsid w:val="00011A4F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F2AD13F499930391B03AA0A5490F65183D0B2C99B0293EADE167A9EDEB375A475E3F3AA1304E1DM2lAL" TargetMode="External"/><Relationship Id="rId13" Type="http://schemas.openxmlformats.org/officeDocument/2006/relationships/hyperlink" Target="consultantplus://offline/ref=A45D2549526AF4C38F6822A0F275FB6C13BEBFFD74CC3F11295AEDB0881A70E4F0EFBFB66967D944t75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5D2549526AF4C38F6822A0F275FB6C13BEBFFD74CC3F11295AEDB0881A70E4F0EFBFB66965DB44t75CH" TargetMode="External"/><Relationship Id="rId17" Type="http://schemas.openxmlformats.org/officeDocument/2006/relationships/hyperlink" Target="consultantplus://offline/ref=81FC8687F49F6E7574748BE46B415F3D1A286FC3E36CBFEB61D988E449AD2349562861BC5A9F0904y8X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4C8B04F2B92AB97ABF7B01B808FBF3402167C56F515540753ADE88E2B50EB178EF0FDED09FRAL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5D2549526AF4C38F6822A0F275FB6C13BEBFFD74CC3F11295AEDB0881A70E4F0EFBFB66965DB44t75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4C8B04F2B92AB97ABF7B01B808FBF3402167C56F515540753ADE88E2B50EB178EF0FDED09DRAL9N" TargetMode="External"/><Relationship Id="rId10" Type="http://schemas.openxmlformats.org/officeDocument/2006/relationships/hyperlink" Target="consultantplus://offline/ref=A45D2549526AF4C38F6822A0F275FB6C13BEBFFD74CC3F11295AEDB0881A70E4F0EFBFB46F67tD5D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F6A8B93D563A316E0B9685F54853C2784681F7A42E8F17834D19A90BD5A7E33E35C2026D087914pBm0H" TargetMode="External"/><Relationship Id="rId14" Type="http://schemas.openxmlformats.org/officeDocument/2006/relationships/hyperlink" Target="consultantplus://offline/ref=B037BFDA8D77B19E04D10DEC6AF8A0E7816FB63744E2ED741019381EAA8F7E6899F4923FDEAES53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0F27-15C0-4FEB-B1A4-66966F4F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User</cp:lastModifiedBy>
  <cp:revision>2</cp:revision>
  <cp:lastPrinted>2018-05-02T06:55:00Z</cp:lastPrinted>
  <dcterms:created xsi:type="dcterms:W3CDTF">2019-07-01T07:06:00Z</dcterms:created>
  <dcterms:modified xsi:type="dcterms:W3CDTF">2019-07-01T07:06:00Z</dcterms:modified>
</cp:coreProperties>
</file>