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546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1A43B8">
        <w:rPr>
          <w:rFonts w:ascii="Times New Roman" w:hAnsi="Times New Roman" w:cs="Times New Roman"/>
          <w:sz w:val="28"/>
          <w:szCs w:val="28"/>
        </w:rPr>
        <w:t>9</w:t>
      </w:r>
      <w:r w:rsidR="007F5FE2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7F5FE2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1A43B8">
        <w:rPr>
          <w:rFonts w:ascii="Times New Roman" w:hAnsi="Times New Roman" w:cs="Times New Roman"/>
          <w:sz w:val="28"/>
          <w:szCs w:val="28"/>
        </w:rPr>
        <w:t>Ивановым Дмитрием Анатольевичем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7F5FE2">
        <w:rPr>
          <w:rFonts w:ascii="Times New Roman" w:hAnsi="Times New Roman" w:cs="Times New Roman"/>
          <w:b/>
          <w:sz w:val="28"/>
          <w:szCs w:val="28"/>
        </w:rPr>
        <w:t>Роговского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Тимашевского района за период с 1 января 2023 г. по 31 декабря 2023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6841CC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7F5FE2">
        <w:rPr>
          <w:rFonts w:ascii="Times New Roman" w:hAnsi="Times New Roman" w:cs="Times New Roman"/>
          <w:sz w:val="28"/>
          <w:szCs w:val="28"/>
        </w:rPr>
        <w:t>Роговского</w:t>
      </w:r>
      <w:bookmarkStart w:id="0" w:name="_GoBack"/>
      <w:bookmarkEnd w:id="0"/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357F62" w:rsidRDefault="00357F62" w:rsidP="00357F62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Бюджетная отчетность Совета представлена в полном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объеме</w:t>
      </w:r>
      <w:r>
        <w:rPr>
          <w:rFonts w:ascii="Times New Roman" w:hAnsi="Times New Roman" w:cs="Times New Roman"/>
          <w:b w:val="0"/>
          <w:color w:val="auto"/>
        </w:rPr>
        <w:t xml:space="preserve"> 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соответствии с требованиями пунктами 4, 6, 9, 11.1 Инструкции № 191н.  Все контрольные соотношения между показателями форм бюджетной отчетности соблюдены. Бюджетная классификация, используемая Советом при составлении форм бюджетной отчетности, соответствует бюджетной классификации Российской Федерации, утвержденной Приказом Минфина России от 17.05.2022 № 75н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357F62" w:rsidRDefault="00357F62" w:rsidP="00357F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средств, охваченных в ходе анализа полноты (информативности показателей) и достоверности (правильности заполнения, сопоставимости, согласованности) форм бюджетной отчетности ГАБС составил </w:t>
      </w:r>
      <w:r w:rsidR="007F5FE2">
        <w:rPr>
          <w:rFonts w:ascii="Times New Roman" w:hAnsi="Times New Roman"/>
          <w:sz w:val="28"/>
          <w:szCs w:val="28"/>
        </w:rPr>
        <w:t>264 4</w:t>
      </w:r>
      <w:r>
        <w:rPr>
          <w:rFonts w:ascii="Times New Roman" w:hAnsi="Times New Roman"/>
          <w:sz w:val="28"/>
          <w:szCs w:val="28"/>
        </w:rPr>
        <w:t>00,0 рублей;</w:t>
      </w:r>
    </w:p>
    <w:p w:rsidR="005D7458" w:rsidRPr="00357F62" w:rsidRDefault="007F5FE2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не выявлено</w:t>
      </w:r>
    </w:p>
    <w:p w:rsidR="00A35862" w:rsidRDefault="007F5FE2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A43B8"/>
    <w:rsid w:val="00357F62"/>
    <w:rsid w:val="00444C14"/>
    <w:rsid w:val="004800F1"/>
    <w:rsid w:val="00546E12"/>
    <w:rsid w:val="005D7458"/>
    <w:rsid w:val="006841CC"/>
    <w:rsid w:val="007F5FE2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A183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paragraph" w:styleId="1">
    <w:name w:val="heading 1"/>
    <w:basedOn w:val="a"/>
    <w:next w:val="a"/>
    <w:link w:val="10"/>
    <w:uiPriority w:val="99"/>
    <w:qFormat/>
    <w:rsid w:val="00357F6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7F6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7</cp:revision>
  <dcterms:created xsi:type="dcterms:W3CDTF">2024-05-02T08:57:00Z</dcterms:created>
  <dcterms:modified xsi:type="dcterms:W3CDTF">2024-05-03T12:18:00Z</dcterms:modified>
</cp:coreProperties>
</file>