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2A5A7F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УТВЕРЖДАЮ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Председатель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контрольно-счетной палаты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м</w:t>
      </w:r>
      <w:r>
        <w:rPr>
          <w:bCs/>
          <w:sz w:val="28"/>
          <w:szCs w:val="28"/>
        </w:rPr>
        <w:t>униципального образования</w:t>
      </w:r>
    </w:p>
    <w:p w:rsidR="00DE0B5C" w:rsidRDefault="002A5A7F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spellStart"/>
      <w:r w:rsidR="00DE0B5C">
        <w:rPr>
          <w:sz w:val="28"/>
          <w:szCs w:val="28"/>
        </w:rPr>
        <w:t>Тимашевский</w:t>
      </w:r>
      <w:proofErr w:type="spellEnd"/>
      <w:r w:rsidR="00DE0B5C">
        <w:rPr>
          <w:sz w:val="28"/>
          <w:szCs w:val="28"/>
        </w:rPr>
        <w:t xml:space="preserve"> район</w:t>
      </w:r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____________</w:t>
      </w:r>
      <w:proofErr w:type="spellStart"/>
      <w:r>
        <w:rPr>
          <w:sz w:val="28"/>
          <w:szCs w:val="28"/>
        </w:rPr>
        <w:t>О.В.Сочнева</w:t>
      </w:r>
      <w:proofErr w:type="spellEnd"/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"___" ___________201</w:t>
      </w:r>
      <w:r w:rsidR="00D77848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B77CF" w:rsidRPr="000817DB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2A5A7F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6026B3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6026B3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proofErr w:type="spellStart"/>
      <w:r w:rsidR="00913F52">
        <w:rPr>
          <w:rFonts w:ascii="Times New Roman" w:hAnsi="Times New Roman"/>
          <w:b/>
          <w:sz w:val="28"/>
          <w:szCs w:val="28"/>
        </w:rPr>
        <w:t>Незаймановского</w:t>
      </w:r>
      <w:proofErr w:type="spellEnd"/>
      <w:r w:rsidR="006026B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6026B3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6026B3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6026B3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6026B3">
        <w:rPr>
          <w:rFonts w:ascii="Times New Roman" w:hAnsi="Times New Roman"/>
          <w:b/>
          <w:sz w:val="28"/>
          <w:szCs w:val="28"/>
        </w:rPr>
        <w:t xml:space="preserve">а </w:t>
      </w:r>
      <w:r w:rsidR="006026B3" w:rsidRPr="000817DB">
        <w:rPr>
          <w:rFonts w:ascii="Times New Roman" w:hAnsi="Times New Roman"/>
          <w:b/>
          <w:sz w:val="28"/>
          <w:szCs w:val="28"/>
        </w:rPr>
        <w:t>за 201</w:t>
      </w:r>
      <w:r w:rsidR="00D77848">
        <w:rPr>
          <w:rFonts w:ascii="Times New Roman" w:hAnsi="Times New Roman"/>
          <w:b/>
          <w:sz w:val="28"/>
          <w:szCs w:val="28"/>
        </w:rPr>
        <w:t>7</w:t>
      </w:r>
      <w:r w:rsidR="000E189A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>год</w:t>
      </w:r>
      <w:r w:rsidR="001B77CF" w:rsidRPr="000817DB">
        <w:rPr>
          <w:rFonts w:ascii="Times New Roman" w:hAnsi="Times New Roman"/>
          <w:b/>
          <w:sz w:val="28"/>
          <w:szCs w:val="28"/>
        </w:rPr>
        <w:t>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Тимашевск                                                                               </w:t>
      </w:r>
      <w:r w:rsidR="000E189A" w:rsidRPr="002E420C">
        <w:rPr>
          <w:sz w:val="28"/>
          <w:szCs w:val="28"/>
        </w:rPr>
        <w:t>2</w:t>
      </w:r>
      <w:r w:rsidR="00E10590">
        <w:rPr>
          <w:sz w:val="28"/>
          <w:szCs w:val="28"/>
        </w:rPr>
        <w:t>8</w:t>
      </w:r>
      <w:r w:rsidRPr="002E420C">
        <w:rPr>
          <w:sz w:val="28"/>
          <w:szCs w:val="28"/>
        </w:rPr>
        <w:t xml:space="preserve"> апреля 201</w:t>
      </w:r>
      <w:r w:rsidR="00D77848" w:rsidRPr="002E420C">
        <w:rPr>
          <w:sz w:val="28"/>
          <w:szCs w:val="28"/>
        </w:rPr>
        <w:t>8</w:t>
      </w:r>
      <w:r w:rsidRPr="002E420C"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7B43AE" w:rsidRDefault="007B43AE">
      <w:pPr>
        <w:rPr>
          <w:sz w:val="28"/>
          <w:szCs w:val="28"/>
        </w:rPr>
      </w:pPr>
    </w:p>
    <w:p w:rsidR="007B43AE" w:rsidRDefault="007B43AE" w:rsidP="007B4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Основание для проведения проверки: </w:t>
      </w:r>
      <w:r w:rsidRPr="008B79B2">
        <w:rPr>
          <w:sz w:val="28"/>
          <w:szCs w:val="28"/>
        </w:rPr>
        <w:t xml:space="preserve">план работы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на 201</w:t>
      </w:r>
      <w:r w:rsidR="00D5183B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Pr="008B79B2">
        <w:rPr>
          <w:sz w:val="28"/>
          <w:szCs w:val="28"/>
        </w:rPr>
        <w:t>, распоряжени</w:t>
      </w:r>
      <w:r>
        <w:rPr>
          <w:sz w:val="28"/>
          <w:szCs w:val="28"/>
        </w:rPr>
        <w:t>е</w:t>
      </w:r>
      <w:r w:rsidRPr="008B79B2">
        <w:rPr>
          <w:sz w:val="28"/>
          <w:szCs w:val="28"/>
        </w:rPr>
        <w:t xml:space="preserve"> председателя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 от </w:t>
      </w:r>
      <w:r w:rsidR="00D77848">
        <w:rPr>
          <w:sz w:val="28"/>
          <w:szCs w:val="28"/>
        </w:rPr>
        <w:t>02.04.2018</w:t>
      </w:r>
      <w:r w:rsidRPr="008B79B2">
        <w:rPr>
          <w:sz w:val="28"/>
          <w:szCs w:val="28"/>
        </w:rPr>
        <w:t xml:space="preserve"> г. № </w:t>
      </w:r>
      <w:r w:rsidR="00D5183B">
        <w:rPr>
          <w:sz w:val="28"/>
          <w:szCs w:val="28"/>
        </w:rPr>
        <w:t>6</w:t>
      </w:r>
      <w:r w:rsidR="00D77848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7B43AE" w:rsidRPr="007B43AE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Цель проверки: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установление полноты представленной бюджетной отчётности, её соответствие установленным требованиям;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оценка достоверности показателей представленной отчётности.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Объекты проверки:</w:t>
      </w:r>
    </w:p>
    <w:p w:rsidR="007B43AE" w:rsidRDefault="007B43AE" w:rsidP="007B4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Совет </w:t>
      </w:r>
      <w:proofErr w:type="spellStart"/>
      <w:r w:rsidR="00B55137">
        <w:rPr>
          <w:sz w:val="28"/>
          <w:szCs w:val="28"/>
        </w:rPr>
        <w:t>Незаймановского</w:t>
      </w:r>
      <w:proofErr w:type="spellEnd"/>
      <w:r w:rsidR="00C806D1">
        <w:rPr>
          <w:sz w:val="28"/>
          <w:szCs w:val="28"/>
        </w:rPr>
        <w:t xml:space="preserve"> сельского</w:t>
      </w:r>
      <w:r w:rsidR="005B55E8"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Тимашевск</w:t>
      </w:r>
      <w:r w:rsidR="005B55E8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5B55E8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616949" w:rsidRDefault="007B43AE" w:rsidP="00616949">
      <w:pPr>
        <w:pStyle w:val="a6"/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16949">
        <w:rPr>
          <w:rFonts w:ascii="Times New Roman" w:hAnsi="Times New Roman"/>
          <w:sz w:val="28"/>
          <w:szCs w:val="28"/>
        </w:rPr>
        <w:t xml:space="preserve">     - Администрация </w:t>
      </w:r>
      <w:proofErr w:type="spellStart"/>
      <w:r w:rsidR="00B55137">
        <w:rPr>
          <w:rFonts w:ascii="Times New Roman" w:hAnsi="Times New Roman"/>
          <w:sz w:val="28"/>
          <w:szCs w:val="28"/>
        </w:rPr>
        <w:t>Незаймановского</w:t>
      </w:r>
      <w:proofErr w:type="spellEnd"/>
      <w:r w:rsidR="008D436B">
        <w:rPr>
          <w:rFonts w:ascii="Times New Roman" w:hAnsi="Times New Roman"/>
          <w:sz w:val="28"/>
          <w:szCs w:val="28"/>
        </w:rPr>
        <w:t xml:space="preserve"> сельского</w:t>
      </w:r>
      <w:r w:rsidR="00D42991" w:rsidRPr="00616949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616949">
        <w:rPr>
          <w:rFonts w:ascii="Times New Roman" w:hAnsi="Times New Roman"/>
          <w:sz w:val="28"/>
          <w:szCs w:val="28"/>
        </w:rPr>
        <w:t>Тимашевск</w:t>
      </w:r>
      <w:r w:rsidR="00D42991" w:rsidRPr="00616949">
        <w:rPr>
          <w:rFonts w:ascii="Times New Roman" w:hAnsi="Times New Roman"/>
          <w:sz w:val="28"/>
          <w:szCs w:val="28"/>
        </w:rPr>
        <w:t>ого</w:t>
      </w:r>
      <w:proofErr w:type="spellEnd"/>
      <w:r w:rsidRPr="00616949">
        <w:rPr>
          <w:rFonts w:ascii="Times New Roman" w:hAnsi="Times New Roman"/>
          <w:sz w:val="28"/>
          <w:szCs w:val="28"/>
        </w:rPr>
        <w:t xml:space="preserve"> район</w:t>
      </w:r>
      <w:r w:rsidR="00D42991" w:rsidRPr="00616949">
        <w:rPr>
          <w:rFonts w:ascii="Times New Roman" w:hAnsi="Times New Roman"/>
          <w:sz w:val="28"/>
          <w:szCs w:val="28"/>
        </w:rPr>
        <w:t>а</w:t>
      </w:r>
      <w:r w:rsidR="00E66D4C">
        <w:rPr>
          <w:rFonts w:ascii="Times New Roman" w:hAnsi="Times New Roman"/>
          <w:sz w:val="28"/>
          <w:szCs w:val="28"/>
        </w:rPr>
        <w:t>.</w:t>
      </w:r>
      <w:r w:rsidR="00D42991" w:rsidRPr="00EA6464">
        <w:rPr>
          <w:rFonts w:ascii="Times New Roman" w:hAnsi="Times New Roman"/>
          <w:sz w:val="28"/>
          <w:szCs w:val="28"/>
        </w:rPr>
        <w:t xml:space="preserve"> 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Предметы проверки: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главных администраторов бюджетных средств об исполнении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балансы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Пояснительные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финансов Краснодарского края;</w:t>
      </w:r>
    </w:p>
    <w:p w:rsidR="007B43AE" w:rsidRPr="008B79B2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район.</w:t>
      </w:r>
    </w:p>
    <w:p w:rsidR="007B43AE" w:rsidRDefault="007B43AE" w:rsidP="007B43A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E420C">
        <w:rPr>
          <w:sz w:val="28"/>
          <w:szCs w:val="28"/>
        </w:rPr>
        <w:t xml:space="preserve">Период проведения проверки - с </w:t>
      </w:r>
      <w:r w:rsidR="00BF178D" w:rsidRPr="002E420C">
        <w:rPr>
          <w:sz w:val="28"/>
          <w:szCs w:val="28"/>
        </w:rPr>
        <w:t>3</w:t>
      </w:r>
      <w:r w:rsidR="008F1FE0" w:rsidRPr="002E420C">
        <w:rPr>
          <w:sz w:val="28"/>
          <w:szCs w:val="28"/>
        </w:rPr>
        <w:t>0</w:t>
      </w:r>
      <w:r w:rsidR="008D436B" w:rsidRPr="002E420C">
        <w:rPr>
          <w:sz w:val="28"/>
          <w:szCs w:val="28"/>
        </w:rPr>
        <w:t>.0</w:t>
      </w:r>
      <w:r w:rsidR="00BF178D" w:rsidRPr="002E420C">
        <w:rPr>
          <w:sz w:val="28"/>
          <w:szCs w:val="28"/>
        </w:rPr>
        <w:t>3</w:t>
      </w:r>
      <w:r w:rsidRPr="002E420C">
        <w:rPr>
          <w:sz w:val="28"/>
          <w:szCs w:val="28"/>
        </w:rPr>
        <w:t>.201</w:t>
      </w:r>
      <w:r w:rsidR="002E420C">
        <w:rPr>
          <w:sz w:val="28"/>
          <w:szCs w:val="28"/>
        </w:rPr>
        <w:t>8</w:t>
      </w:r>
      <w:r w:rsidRPr="002E420C">
        <w:rPr>
          <w:sz w:val="28"/>
          <w:szCs w:val="28"/>
        </w:rPr>
        <w:t xml:space="preserve"> г. по </w:t>
      </w:r>
      <w:r w:rsidR="00100D7C" w:rsidRPr="002E420C">
        <w:rPr>
          <w:sz w:val="28"/>
          <w:szCs w:val="28"/>
        </w:rPr>
        <w:t>2</w:t>
      </w:r>
      <w:r w:rsidR="00E10590">
        <w:rPr>
          <w:sz w:val="28"/>
          <w:szCs w:val="28"/>
        </w:rPr>
        <w:t>8</w:t>
      </w:r>
      <w:r w:rsidRPr="002E420C">
        <w:rPr>
          <w:sz w:val="28"/>
          <w:szCs w:val="28"/>
        </w:rPr>
        <w:t>.04.201</w:t>
      </w:r>
      <w:r w:rsidR="002E420C">
        <w:rPr>
          <w:sz w:val="28"/>
          <w:szCs w:val="28"/>
        </w:rPr>
        <w:t>8</w:t>
      </w:r>
      <w:r w:rsidRPr="002E420C">
        <w:rPr>
          <w:sz w:val="28"/>
          <w:szCs w:val="28"/>
        </w:rPr>
        <w:t xml:space="preserve"> г.</w:t>
      </w:r>
    </w:p>
    <w:p w:rsidR="007B43AE" w:rsidRDefault="007B43AE" w:rsidP="007B43AE">
      <w:pPr>
        <w:jc w:val="both"/>
        <w:rPr>
          <w:sz w:val="28"/>
          <w:szCs w:val="28"/>
        </w:rPr>
      </w:pPr>
    </w:p>
    <w:p w:rsidR="001D0E12" w:rsidRDefault="001D0E12" w:rsidP="001D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проверки:</w:t>
      </w:r>
    </w:p>
    <w:p w:rsidR="001D0E12" w:rsidRDefault="001D0E12" w:rsidP="001D0E12">
      <w:pPr>
        <w:jc w:val="center"/>
        <w:rPr>
          <w:b/>
          <w:sz w:val="28"/>
          <w:szCs w:val="28"/>
        </w:rPr>
      </w:pPr>
    </w:p>
    <w:p w:rsidR="001D0E12" w:rsidRPr="000C73D3" w:rsidRDefault="001D0E12" w:rsidP="001D0E12">
      <w:pPr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1. Общая информация о главных администраторах бюджетных средств </w:t>
      </w:r>
      <w:proofErr w:type="spellStart"/>
      <w:r w:rsidR="00454CE4">
        <w:rPr>
          <w:b/>
          <w:sz w:val="28"/>
          <w:szCs w:val="28"/>
        </w:rPr>
        <w:t>Незаймановского</w:t>
      </w:r>
      <w:proofErr w:type="spellEnd"/>
      <w:r w:rsidR="00683C8F">
        <w:rPr>
          <w:b/>
          <w:sz w:val="28"/>
          <w:szCs w:val="28"/>
        </w:rPr>
        <w:t xml:space="preserve"> сельского</w:t>
      </w:r>
      <w:r w:rsidR="00616949">
        <w:rPr>
          <w:b/>
          <w:sz w:val="28"/>
          <w:szCs w:val="28"/>
        </w:rPr>
        <w:t xml:space="preserve"> поселения </w:t>
      </w:r>
      <w:proofErr w:type="spellStart"/>
      <w:r w:rsidRPr="00427027">
        <w:rPr>
          <w:b/>
          <w:sz w:val="28"/>
          <w:szCs w:val="28"/>
        </w:rPr>
        <w:t>Тимашевск</w:t>
      </w:r>
      <w:r w:rsidR="00616949">
        <w:rPr>
          <w:b/>
          <w:sz w:val="28"/>
          <w:szCs w:val="28"/>
        </w:rPr>
        <w:t>ого</w:t>
      </w:r>
      <w:proofErr w:type="spellEnd"/>
      <w:r w:rsidRPr="00427027">
        <w:rPr>
          <w:b/>
          <w:sz w:val="28"/>
          <w:szCs w:val="28"/>
        </w:rPr>
        <w:t xml:space="preserve"> район</w:t>
      </w:r>
      <w:r w:rsidR="00616949"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.</w:t>
      </w:r>
    </w:p>
    <w:p w:rsidR="002323CF" w:rsidRDefault="002323CF" w:rsidP="002323CF">
      <w:pPr>
        <w:jc w:val="both"/>
        <w:rPr>
          <w:b/>
          <w:sz w:val="28"/>
          <w:szCs w:val="28"/>
        </w:rPr>
      </w:pPr>
    </w:p>
    <w:p w:rsidR="00D77848" w:rsidRDefault="00D77848" w:rsidP="00D77848">
      <w:pPr>
        <w:ind w:firstLine="709"/>
        <w:jc w:val="both"/>
        <w:rPr>
          <w:sz w:val="28"/>
          <w:szCs w:val="28"/>
        </w:rPr>
      </w:pPr>
      <w:r w:rsidRPr="00D44ED5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C56F93"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Незаймановского</w:t>
      </w:r>
      <w:proofErr w:type="spellEnd"/>
      <w:r w:rsidRPr="00C56F93">
        <w:rPr>
          <w:b/>
          <w:sz w:val="28"/>
          <w:szCs w:val="28"/>
        </w:rPr>
        <w:t xml:space="preserve"> сельского поселения </w:t>
      </w:r>
      <w:proofErr w:type="spellStart"/>
      <w:r w:rsidRPr="00C56F93">
        <w:rPr>
          <w:b/>
          <w:sz w:val="28"/>
          <w:szCs w:val="28"/>
        </w:rPr>
        <w:t>Тимашевского</w:t>
      </w:r>
      <w:proofErr w:type="spellEnd"/>
      <w:r w:rsidRPr="00C56F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C56F93">
        <w:rPr>
          <w:b/>
          <w:sz w:val="28"/>
          <w:szCs w:val="28"/>
        </w:rPr>
        <w:t>рай</w:t>
      </w:r>
      <w:r>
        <w:rPr>
          <w:b/>
          <w:sz w:val="28"/>
          <w:szCs w:val="28"/>
        </w:rPr>
        <w:t>она.</w:t>
      </w:r>
    </w:p>
    <w:p w:rsidR="00D77848" w:rsidRDefault="00D77848" w:rsidP="00D77848">
      <w:pPr>
        <w:ind w:firstLine="709"/>
        <w:jc w:val="both"/>
        <w:rPr>
          <w:sz w:val="28"/>
          <w:szCs w:val="28"/>
        </w:rPr>
      </w:pPr>
    </w:p>
    <w:p w:rsidR="00D77848" w:rsidRDefault="00D77848" w:rsidP="00D77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Pr="00323129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представительным органом муниципального образования «</w:t>
      </w:r>
      <w:proofErr w:type="spellStart"/>
      <w:r>
        <w:rPr>
          <w:sz w:val="28"/>
          <w:szCs w:val="28"/>
        </w:rPr>
        <w:t>Незаймановское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района» (далее Совет) - </w:t>
      </w:r>
      <w:r w:rsidRPr="000C73D3">
        <w:rPr>
          <w:sz w:val="28"/>
          <w:szCs w:val="28"/>
        </w:rPr>
        <w:t xml:space="preserve">код административной подчиненности </w:t>
      </w:r>
      <w:r>
        <w:rPr>
          <w:sz w:val="28"/>
          <w:szCs w:val="28"/>
        </w:rPr>
        <w:t>–</w:t>
      </w:r>
      <w:r w:rsidRPr="000C73D3">
        <w:rPr>
          <w:sz w:val="28"/>
          <w:szCs w:val="28"/>
        </w:rPr>
        <w:t xml:space="preserve"> 9</w:t>
      </w:r>
      <w:r>
        <w:rPr>
          <w:sz w:val="28"/>
          <w:szCs w:val="28"/>
        </w:rPr>
        <w:t>91.</w:t>
      </w:r>
    </w:p>
    <w:p w:rsidR="00D77848" w:rsidRPr="000C73D3" w:rsidRDefault="00D77848" w:rsidP="00D77848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>Имеет статус юридического лица, ИНН 23530</w:t>
      </w:r>
      <w:r>
        <w:rPr>
          <w:rFonts w:ascii="Times New Roman" w:hAnsi="Times New Roman"/>
          <w:sz w:val="28"/>
          <w:szCs w:val="28"/>
        </w:rPr>
        <w:t>21520</w:t>
      </w:r>
      <w:r w:rsidRPr="000C73D3">
        <w:rPr>
          <w:rFonts w:ascii="Times New Roman" w:hAnsi="Times New Roman"/>
          <w:sz w:val="28"/>
          <w:szCs w:val="28"/>
        </w:rPr>
        <w:t>, КПП 235301001, ОКТ</w:t>
      </w:r>
      <w:r>
        <w:rPr>
          <w:rFonts w:ascii="Times New Roman" w:hAnsi="Times New Roman"/>
          <w:sz w:val="28"/>
          <w:szCs w:val="28"/>
        </w:rPr>
        <w:t>М</w:t>
      </w:r>
      <w:r w:rsidRPr="000C73D3">
        <w:rPr>
          <w:rFonts w:ascii="Times New Roman" w:hAnsi="Times New Roman"/>
          <w:sz w:val="28"/>
          <w:szCs w:val="28"/>
        </w:rPr>
        <w:t>О 03</w:t>
      </w:r>
      <w:r>
        <w:rPr>
          <w:rFonts w:ascii="Times New Roman" w:hAnsi="Times New Roman"/>
          <w:sz w:val="28"/>
          <w:szCs w:val="28"/>
        </w:rPr>
        <w:t>653416</w:t>
      </w:r>
      <w:r w:rsidRPr="000C73D3">
        <w:rPr>
          <w:rFonts w:ascii="Times New Roman" w:hAnsi="Times New Roman"/>
          <w:sz w:val="28"/>
          <w:szCs w:val="28"/>
        </w:rPr>
        <w:t>.</w:t>
      </w:r>
    </w:p>
    <w:p w:rsidR="00D77848" w:rsidRDefault="00D77848" w:rsidP="00D77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место нахождения: 352744, Краснодарский край,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район, х. </w:t>
      </w:r>
      <w:proofErr w:type="spellStart"/>
      <w:r>
        <w:rPr>
          <w:sz w:val="28"/>
          <w:szCs w:val="28"/>
        </w:rPr>
        <w:t>Незаймановский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>, 154-А.</w:t>
      </w:r>
    </w:p>
    <w:p w:rsidR="00D77848" w:rsidRPr="006C13B0" w:rsidRDefault="00D77848" w:rsidP="00D77848">
      <w:pPr>
        <w:pStyle w:val="a6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не имеет подведомственных бюджетополучателей.</w:t>
      </w:r>
    </w:p>
    <w:p w:rsidR="00D77848" w:rsidRDefault="00D77848" w:rsidP="00D77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проверяемом периоде председателем Совета </w:t>
      </w:r>
      <w:proofErr w:type="spellStart"/>
      <w:r>
        <w:rPr>
          <w:sz w:val="28"/>
          <w:szCs w:val="28"/>
        </w:rPr>
        <w:t>Незаймановского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являлся  </w:t>
      </w:r>
      <w:proofErr w:type="spellStart"/>
      <w:r>
        <w:rPr>
          <w:sz w:val="28"/>
          <w:szCs w:val="28"/>
        </w:rPr>
        <w:t>Штангей</w:t>
      </w:r>
      <w:proofErr w:type="spellEnd"/>
      <w:r>
        <w:rPr>
          <w:sz w:val="28"/>
          <w:szCs w:val="28"/>
        </w:rPr>
        <w:t xml:space="preserve"> Виталий Александрович.</w:t>
      </w:r>
    </w:p>
    <w:p w:rsidR="00D77848" w:rsidRDefault="00D77848" w:rsidP="00D7784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Ведение бухгалтерского (бюджетного) учёта </w:t>
      </w:r>
      <w:r>
        <w:rPr>
          <w:rFonts w:ascii="Times New Roman" w:hAnsi="Times New Roman"/>
          <w:sz w:val="28"/>
          <w:szCs w:val="28"/>
        </w:rPr>
        <w:t>Совета</w:t>
      </w:r>
      <w:r w:rsidRPr="000C73D3">
        <w:rPr>
          <w:rFonts w:ascii="Times New Roman" w:hAnsi="Times New Roman"/>
          <w:sz w:val="28"/>
          <w:szCs w:val="28"/>
        </w:rPr>
        <w:t xml:space="preserve"> было передано по договору Муниципальному </w:t>
      </w:r>
      <w:r>
        <w:rPr>
          <w:rFonts w:ascii="Times New Roman" w:hAnsi="Times New Roman"/>
          <w:sz w:val="28"/>
          <w:szCs w:val="28"/>
        </w:rPr>
        <w:t>казенному</w:t>
      </w:r>
      <w:r w:rsidRPr="000C73D3">
        <w:rPr>
          <w:rFonts w:ascii="Times New Roman" w:hAnsi="Times New Roman"/>
          <w:sz w:val="28"/>
          <w:szCs w:val="28"/>
        </w:rPr>
        <w:t xml:space="preserve"> учреждению </w:t>
      </w:r>
      <w:r w:rsidRPr="00971C7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Бухгалтерского и налогового учета</w:t>
      </w:r>
      <w:r w:rsidRPr="00971C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Незаймановского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C73D3">
        <w:rPr>
          <w:rFonts w:ascii="Times New Roman" w:hAnsi="Times New Roman"/>
          <w:sz w:val="28"/>
          <w:szCs w:val="28"/>
        </w:rPr>
        <w:t>Тимашевск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0C73D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0C73D3">
        <w:rPr>
          <w:rFonts w:ascii="Times New Roman" w:hAnsi="Times New Roman"/>
          <w:sz w:val="28"/>
          <w:szCs w:val="28"/>
        </w:rPr>
        <w:t xml:space="preserve">. </w:t>
      </w:r>
    </w:p>
    <w:p w:rsidR="00D77848" w:rsidRDefault="00D77848" w:rsidP="00D77848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проверяемом периоде начальником </w:t>
      </w:r>
      <w:r w:rsidRPr="00971C72">
        <w:rPr>
          <w:rFonts w:ascii="Times New Roman" w:hAnsi="Times New Roman"/>
          <w:sz w:val="28"/>
          <w:szCs w:val="28"/>
        </w:rPr>
        <w:t>МКУ «</w:t>
      </w:r>
      <w:r>
        <w:rPr>
          <w:rFonts w:ascii="Times New Roman" w:hAnsi="Times New Roman"/>
          <w:sz w:val="28"/>
          <w:szCs w:val="28"/>
        </w:rPr>
        <w:t>Бухгалтерского и налогового учета</w:t>
      </w:r>
      <w:r w:rsidRPr="00971C7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являлась Шестакова Т.Е., главным бухгалтером - </w:t>
      </w:r>
      <w:proofErr w:type="spellStart"/>
      <w:r>
        <w:rPr>
          <w:rFonts w:ascii="Times New Roman" w:hAnsi="Times New Roman"/>
          <w:sz w:val="28"/>
          <w:szCs w:val="28"/>
        </w:rPr>
        <w:t>Полонец</w:t>
      </w:r>
      <w:proofErr w:type="spellEnd"/>
      <w:r>
        <w:rPr>
          <w:rFonts w:ascii="Times New Roman" w:hAnsi="Times New Roman"/>
          <w:sz w:val="28"/>
          <w:szCs w:val="28"/>
        </w:rPr>
        <w:t xml:space="preserve"> Т. Г.</w:t>
      </w:r>
    </w:p>
    <w:p w:rsidR="00D77848" w:rsidRPr="006C13B0" w:rsidRDefault="00D77848" w:rsidP="00D77848">
      <w:pPr>
        <w:pStyle w:val="a6"/>
        <w:ind w:right="-1" w:firstLine="567"/>
        <w:jc w:val="both"/>
        <w:rPr>
          <w:sz w:val="28"/>
          <w:szCs w:val="28"/>
        </w:rPr>
      </w:pPr>
    </w:p>
    <w:p w:rsidR="00D77848" w:rsidRPr="00D44ED5" w:rsidRDefault="00D77848" w:rsidP="00D77848">
      <w:pPr>
        <w:ind w:firstLine="709"/>
        <w:jc w:val="both"/>
        <w:rPr>
          <w:b/>
          <w:sz w:val="28"/>
          <w:szCs w:val="28"/>
        </w:rPr>
      </w:pPr>
      <w:r w:rsidRPr="00D44ED5">
        <w:rPr>
          <w:b/>
          <w:sz w:val="28"/>
          <w:szCs w:val="28"/>
        </w:rPr>
        <w:lastRenderedPageBreak/>
        <w:t xml:space="preserve">1.2. Администрация </w:t>
      </w:r>
      <w:proofErr w:type="spellStart"/>
      <w:r w:rsidRPr="00D44ED5">
        <w:rPr>
          <w:b/>
          <w:sz w:val="28"/>
          <w:szCs w:val="28"/>
        </w:rPr>
        <w:t>Незаймановского</w:t>
      </w:r>
      <w:proofErr w:type="spellEnd"/>
      <w:r w:rsidRPr="00D44ED5">
        <w:rPr>
          <w:b/>
          <w:sz w:val="28"/>
          <w:szCs w:val="28"/>
        </w:rPr>
        <w:t xml:space="preserve"> сельского поселения </w:t>
      </w:r>
      <w:proofErr w:type="spellStart"/>
      <w:r w:rsidRPr="00D44ED5">
        <w:rPr>
          <w:b/>
          <w:sz w:val="28"/>
          <w:szCs w:val="28"/>
        </w:rPr>
        <w:t>Тимашевского</w:t>
      </w:r>
      <w:proofErr w:type="spellEnd"/>
      <w:r w:rsidRPr="00D44ED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D77848" w:rsidRDefault="00D77848" w:rsidP="00D77848">
      <w:pPr>
        <w:ind w:firstLine="709"/>
        <w:jc w:val="both"/>
        <w:rPr>
          <w:sz w:val="28"/>
          <w:szCs w:val="28"/>
        </w:rPr>
      </w:pPr>
    </w:p>
    <w:p w:rsidR="00D77848" w:rsidRDefault="00D77848" w:rsidP="00D77848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является исполнительно-распорядительным органом</w:t>
      </w:r>
      <w:r w:rsidRPr="000C7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Незаймановское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0C73D3">
        <w:rPr>
          <w:rFonts w:ascii="Times New Roman" w:hAnsi="Times New Roman"/>
          <w:sz w:val="28"/>
          <w:szCs w:val="28"/>
        </w:rPr>
        <w:t>Тимашевск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0C73D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а»</w:t>
      </w:r>
      <w:r w:rsidRPr="000C7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Администрация) </w:t>
      </w:r>
      <w:r w:rsidRPr="000C73D3">
        <w:rPr>
          <w:rFonts w:ascii="Times New Roman" w:hAnsi="Times New Roman"/>
          <w:sz w:val="28"/>
          <w:szCs w:val="28"/>
        </w:rPr>
        <w:t>– код административной подчиненности - 9</w:t>
      </w:r>
      <w:r>
        <w:rPr>
          <w:rFonts w:ascii="Times New Roman" w:hAnsi="Times New Roman"/>
          <w:sz w:val="28"/>
          <w:szCs w:val="28"/>
        </w:rPr>
        <w:t>9</w:t>
      </w:r>
      <w:r w:rsidRPr="000C73D3">
        <w:rPr>
          <w:rFonts w:ascii="Times New Roman" w:hAnsi="Times New Roman"/>
          <w:sz w:val="28"/>
          <w:szCs w:val="28"/>
        </w:rPr>
        <w:t xml:space="preserve">2. </w:t>
      </w:r>
    </w:p>
    <w:p w:rsidR="00D77848" w:rsidRDefault="00D77848" w:rsidP="00D7784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обладает правами юридического лица, является </w:t>
      </w:r>
      <w:r w:rsidRPr="00FC6AD3">
        <w:rPr>
          <w:rFonts w:ascii="Times New Roman" w:hAnsi="Times New Roman"/>
          <w:sz w:val="28"/>
          <w:szCs w:val="28"/>
        </w:rPr>
        <w:t>муниципальным казенным учреждением, имеет печать и штампы.</w:t>
      </w:r>
    </w:p>
    <w:p w:rsidR="00D77848" w:rsidRDefault="00D77848" w:rsidP="00D77848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Имеет статус юридического лица, ИНН </w:t>
      </w:r>
      <w:r>
        <w:rPr>
          <w:rFonts w:ascii="Times New Roman" w:hAnsi="Times New Roman"/>
          <w:sz w:val="28"/>
          <w:szCs w:val="28"/>
        </w:rPr>
        <w:t>2353021513</w:t>
      </w:r>
      <w:r w:rsidRPr="000C73D3">
        <w:rPr>
          <w:rFonts w:ascii="Times New Roman" w:hAnsi="Times New Roman"/>
          <w:sz w:val="28"/>
          <w:szCs w:val="28"/>
        </w:rPr>
        <w:t>, КПП 235301001, ОКТ</w:t>
      </w:r>
      <w:r>
        <w:rPr>
          <w:rFonts w:ascii="Times New Roman" w:hAnsi="Times New Roman"/>
          <w:sz w:val="28"/>
          <w:szCs w:val="28"/>
        </w:rPr>
        <w:t>М</w:t>
      </w:r>
      <w:r w:rsidRPr="000C73D3">
        <w:rPr>
          <w:rFonts w:ascii="Times New Roman" w:hAnsi="Times New Roman"/>
          <w:sz w:val="28"/>
          <w:szCs w:val="28"/>
        </w:rPr>
        <w:t>О 03</w:t>
      </w:r>
      <w:r>
        <w:rPr>
          <w:rFonts w:ascii="Times New Roman" w:hAnsi="Times New Roman"/>
          <w:sz w:val="28"/>
          <w:szCs w:val="28"/>
        </w:rPr>
        <w:t>653416.</w:t>
      </w:r>
    </w:p>
    <w:p w:rsidR="00D77848" w:rsidRDefault="00D77848" w:rsidP="00D77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место нахождения: 352744, Краснодарский край,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район, х. </w:t>
      </w:r>
      <w:proofErr w:type="spellStart"/>
      <w:r>
        <w:rPr>
          <w:sz w:val="28"/>
          <w:szCs w:val="28"/>
        </w:rPr>
        <w:t>Незаймановский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>, 154-А.</w:t>
      </w:r>
    </w:p>
    <w:p w:rsidR="00D77848" w:rsidRDefault="00D77848" w:rsidP="00D7784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осуществляет бюджетные полномочия главного распорядителя (распорядителя) и получателя бюджетных средств.</w:t>
      </w:r>
    </w:p>
    <w:p w:rsidR="00D77848" w:rsidRDefault="00D77848" w:rsidP="00D7784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имеет подведомственные учреждения: </w:t>
      </w:r>
    </w:p>
    <w:p w:rsidR="00D77848" w:rsidRDefault="00D77848" w:rsidP="00D77848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A646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</w:t>
      </w:r>
      <w:r w:rsidRPr="00EA6464">
        <w:rPr>
          <w:rFonts w:ascii="Times New Roman" w:hAnsi="Times New Roman"/>
          <w:sz w:val="28"/>
          <w:szCs w:val="28"/>
        </w:rPr>
        <w:t>униципальное казенное учреждение «</w:t>
      </w:r>
      <w:r>
        <w:rPr>
          <w:rFonts w:ascii="Times New Roman" w:hAnsi="Times New Roman"/>
          <w:sz w:val="28"/>
          <w:szCs w:val="28"/>
        </w:rPr>
        <w:t>Бухгалтерского и налогового учета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Незаймановского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D77848" w:rsidRPr="00332F17" w:rsidRDefault="00D77848" w:rsidP="00D77848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Муниципальное бюджетное учреждение культуры «Центр культурно-спортивного досуга» </w:t>
      </w:r>
      <w:proofErr w:type="spellStart"/>
      <w:r>
        <w:rPr>
          <w:rFonts w:ascii="Times New Roman" w:hAnsi="Times New Roman"/>
          <w:sz w:val="28"/>
          <w:szCs w:val="28"/>
        </w:rPr>
        <w:t>Незаймановского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D77848" w:rsidRDefault="00D77848" w:rsidP="00D77848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В проверяемом периоде </w:t>
      </w:r>
      <w:r>
        <w:rPr>
          <w:rFonts w:ascii="Times New Roman" w:hAnsi="Times New Roman"/>
          <w:sz w:val="28"/>
          <w:szCs w:val="28"/>
        </w:rPr>
        <w:t xml:space="preserve">главой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Незаймановского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C73D3">
        <w:rPr>
          <w:rFonts w:ascii="Times New Roman" w:hAnsi="Times New Roman"/>
          <w:sz w:val="28"/>
          <w:szCs w:val="28"/>
        </w:rPr>
        <w:t xml:space="preserve">являлся </w:t>
      </w:r>
      <w:r>
        <w:rPr>
          <w:rFonts w:ascii="Times New Roman" w:hAnsi="Times New Roman"/>
          <w:sz w:val="28"/>
          <w:szCs w:val="28"/>
        </w:rPr>
        <w:t>–</w:t>
      </w:r>
      <w:r w:rsidRPr="000C73D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Штангей</w:t>
      </w:r>
      <w:proofErr w:type="spellEnd"/>
      <w:r>
        <w:rPr>
          <w:rFonts w:ascii="Times New Roman" w:hAnsi="Times New Roman"/>
          <w:sz w:val="28"/>
          <w:szCs w:val="28"/>
        </w:rPr>
        <w:t xml:space="preserve"> Виталий Александрович.</w:t>
      </w:r>
    </w:p>
    <w:p w:rsidR="00D77848" w:rsidRDefault="00D77848" w:rsidP="00D77848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Ведение бухгалтерского (бюджетного) учёта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0C73D3">
        <w:rPr>
          <w:rFonts w:ascii="Times New Roman" w:hAnsi="Times New Roman"/>
          <w:sz w:val="28"/>
          <w:szCs w:val="28"/>
        </w:rPr>
        <w:t xml:space="preserve"> было передано по договору Муниципальному </w:t>
      </w:r>
      <w:r>
        <w:rPr>
          <w:rFonts w:ascii="Times New Roman" w:hAnsi="Times New Roman"/>
          <w:sz w:val="28"/>
          <w:szCs w:val="28"/>
        </w:rPr>
        <w:t>казенному</w:t>
      </w:r>
      <w:r w:rsidRPr="000C73D3">
        <w:rPr>
          <w:rFonts w:ascii="Times New Roman" w:hAnsi="Times New Roman"/>
          <w:sz w:val="28"/>
          <w:szCs w:val="28"/>
        </w:rPr>
        <w:t xml:space="preserve"> учреждению </w:t>
      </w:r>
      <w:r w:rsidRPr="00971C7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Бухгалтерского и налогового учета</w:t>
      </w:r>
      <w:r w:rsidRPr="00971C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77848" w:rsidRDefault="00D77848" w:rsidP="00D77848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проверяемом периоде начальником </w:t>
      </w:r>
      <w:r w:rsidRPr="00971C72">
        <w:rPr>
          <w:rFonts w:ascii="Times New Roman" w:hAnsi="Times New Roman"/>
          <w:sz w:val="28"/>
          <w:szCs w:val="28"/>
        </w:rPr>
        <w:t>МКУ «</w:t>
      </w:r>
      <w:r>
        <w:rPr>
          <w:rFonts w:ascii="Times New Roman" w:hAnsi="Times New Roman"/>
          <w:sz w:val="28"/>
          <w:szCs w:val="28"/>
        </w:rPr>
        <w:t>Бухгалтерского и налогового учета</w:t>
      </w:r>
      <w:r w:rsidRPr="00971C7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являлась Шестакова Т.Е., главным бухгалтером - </w:t>
      </w:r>
      <w:proofErr w:type="spellStart"/>
      <w:r>
        <w:rPr>
          <w:rFonts w:ascii="Times New Roman" w:hAnsi="Times New Roman"/>
          <w:sz w:val="28"/>
          <w:szCs w:val="28"/>
        </w:rPr>
        <w:t>Полонец</w:t>
      </w:r>
      <w:proofErr w:type="spellEnd"/>
      <w:r>
        <w:rPr>
          <w:rFonts w:ascii="Times New Roman" w:hAnsi="Times New Roman"/>
          <w:sz w:val="28"/>
          <w:szCs w:val="28"/>
        </w:rPr>
        <w:t xml:space="preserve"> Т. Г.</w:t>
      </w:r>
    </w:p>
    <w:p w:rsidR="00D77848" w:rsidRDefault="00D77848" w:rsidP="00D77848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проверяемом периоде распорядителями бюджетных средств Администрации </w:t>
      </w:r>
      <w:proofErr w:type="spellStart"/>
      <w:r>
        <w:rPr>
          <w:sz w:val="28"/>
          <w:szCs w:val="28"/>
        </w:rPr>
        <w:t>Незаймановского</w:t>
      </w:r>
      <w:proofErr w:type="spellEnd"/>
      <w:r>
        <w:rPr>
          <w:sz w:val="28"/>
          <w:szCs w:val="28"/>
        </w:rPr>
        <w:t xml:space="preserve"> сельского поселения являлись: </w:t>
      </w:r>
    </w:p>
    <w:p w:rsidR="00D77848" w:rsidRDefault="00D77848" w:rsidP="00D77848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правом первой подписи: </w:t>
      </w:r>
    </w:p>
    <w:p w:rsidR="00D77848" w:rsidRDefault="00D77848" w:rsidP="00D77848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Штангей</w:t>
      </w:r>
      <w:proofErr w:type="spellEnd"/>
      <w:r>
        <w:rPr>
          <w:sz w:val="28"/>
          <w:szCs w:val="28"/>
        </w:rPr>
        <w:t xml:space="preserve"> В. А. –</w:t>
      </w:r>
      <w:r w:rsidRPr="00CE17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Незаймановского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района;  </w:t>
      </w:r>
    </w:p>
    <w:p w:rsidR="00D77848" w:rsidRDefault="00D77848" w:rsidP="00D77848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правом второй подписи: </w:t>
      </w:r>
    </w:p>
    <w:p w:rsidR="00D77848" w:rsidRPr="005711DE" w:rsidRDefault="00D77848" w:rsidP="00D77848">
      <w:pPr>
        <w:pStyle w:val="a6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17F8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Полонец</w:t>
      </w:r>
      <w:proofErr w:type="spellEnd"/>
      <w:r>
        <w:rPr>
          <w:rFonts w:ascii="Times New Roman" w:hAnsi="Times New Roman"/>
          <w:sz w:val="28"/>
          <w:szCs w:val="28"/>
        </w:rPr>
        <w:t xml:space="preserve"> Т. Г. </w:t>
      </w:r>
      <w:r w:rsidRPr="00CE17F8">
        <w:rPr>
          <w:rFonts w:ascii="Times New Roman" w:hAnsi="Times New Roman"/>
          <w:color w:val="000000"/>
          <w:sz w:val="28"/>
          <w:szCs w:val="28"/>
        </w:rPr>
        <w:t xml:space="preserve">– главный бухгалтер </w:t>
      </w:r>
      <w:r w:rsidRPr="00971C72">
        <w:rPr>
          <w:rFonts w:ascii="Times New Roman" w:hAnsi="Times New Roman"/>
          <w:sz w:val="28"/>
          <w:szCs w:val="28"/>
        </w:rPr>
        <w:t>МКУ «</w:t>
      </w:r>
      <w:r>
        <w:rPr>
          <w:rFonts w:ascii="Times New Roman" w:hAnsi="Times New Roman"/>
          <w:sz w:val="28"/>
          <w:szCs w:val="28"/>
        </w:rPr>
        <w:t>Бухгалтерского и налогового учета</w:t>
      </w:r>
      <w:r w:rsidRPr="00971C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B4757" w:rsidRDefault="002B4757" w:rsidP="001D0E1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87EAF" w:rsidRPr="000817DB" w:rsidRDefault="006156FC" w:rsidP="00587EA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87EAF">
        <w:rPr>
          <w:rFonts w:ascii="Times New Roman" w:hAnsi="Times New Roman"/>
          <w:b/>
          <w:sz w:val="28"/>
          <w:szCs w:val="28"/>
        </w:rPr>
        <w:t>2. Результаты</w:t>
      </w:r>
      <w:r w:rsidRPr="000C73D3">
        <w:rPr>
          <w:b/>
          <w:sz w:val="28"/>
          <w:szCs w:val="28"/>
        </w:rPr>
        <w:t xml:space="preserve"> 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587EAF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587EAF">
        <w:rPr>
          <w:rFonts w:ascii="Times New Roman" w:hAnsi="Times New Roman"/>
          <w:b/>
          <w:sz w:val="28"/>
          <w:szCs w:val="28"/>
        </w:rPr>
        <w:t xml:space="preserve"> 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proofErr w:type="spellStart"/>
      <w:r w:rsidR="00264273">
        <w:rPr>
          <w:rFonts w:ascii="Times New Roman" w:hAnsi="Times New Roman"/>
          <w:b/>
          <w:sz w:val="28"/>
          <w:szCs w:val="28"/>
        </w:rPr>
        <w:t>Незаймановского</w:t>
      </w:r>
      <w:proofErr w:type="spellEnd"/>
      <w:r w:rsidR="00587E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587EAF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587EAF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587EAF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587EAF">
        <w:rPr>
          <w:rFonts w:ascii="Times New Roman" w:hAnsi="Times New Roman"/>
          <w:b/>
          <w:sz w:val="28"/>
          <w:szCs w:val="28"/>
        </w:rPr>
        <w:t xml:space="preserve">а </w:t>
      </w:r>
      <w:r w:rsidR="00587EAF" w:rsidRPr="000817DB">
        <w:rPr>
          <w:rFonts w:ascii="Times New Roman" w:hAnsi="Times New Roman"/>
          <w:b/>
          <w:sz w:val="28"/>
          <w:szCs w:val="28"/>
        </w:rPr>
        <w:t>за 201</w:t>
      </w:r>
      <w:r w:rsidR="00D77848">
        <w:rPr>
          <w:rFonts w:ascii="Times New Roman" w:hAnsi="Times New Roman"/>
          <w:b/>
          <w:sz w:val="28"/>
          <w:szCs w:val="28"/>
        </w:rPr>
        <w:t>7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85573" w:rsidRDefault="00A85573" w:rsidP="00587EAF">
      <w:pPr>
        <w:ind w:firstLine="708"/>
        <w:jc w:val="center"/>
        <w:rPr>
          <w:b/>
          <w:sz w:val="28"/>
          <w:szCs w:val="28"/>
        </w:rPr>
      </w:pPr>
    </w:p>
    <w:p w:rsidR="002E420C" w:rsidRPr="003023CA" w:rsidRDefault="002E420C" w:rsidP="002E42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420C" w:rsidRDefault="002E420C" w:rsidP="002E420C">
      <w:pPr>
        <w:ind w:firstLine="709"/>
        <w:jc w:val="both"/>
        <w:rPr>
          <w:bCs/>
          <w:sz w:val="28"/>
          <w:szCs w:val="28"/>
        </w:rPr>
      </w:pPr>
      <w:r w:rsidRPr="00EB687D">
        <w:rPr>
          <w:b/>
          <w:bCs/>
          <w:sz w:val="28"/>
          <w:szCs w:val="28"/>
        </w:rPr>
        <w:lastRenderedPageBreak/>
        <w:t>1.</w:t>
      </w:r>
      <w:r>
        <w:rPr>
          <w:bCs/>
          <w:sz w:val="28"/>
          <w:szCs w:val="28"/>
        </w:rPr>
        <w:t xml:space="preserve"> Бюджетная отчетность за 2017 год составлена главным администратором бюджетных средств по формам Инструкции, утвержденной Приказом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2E420C" w:rsidRPr="000C73D3" w:rsidRDefault="002E420C" w:rsidP="002E42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687D">
        <w:rPr>
          <w:b/>
          <w:sz w:val="28"/>
          <w:szCs w:val="28"/>
        </w:rPr>
        <w:t>2.</w:t>
      </w:r>
      <w:r w:rsidRPr="00632403"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</w:t>
      </w:r>
      <w:r>
        <w:rPr>
          <w:sz w:val="28"/>
          <w:szCs w:val="28"/>
        </w:rPr>
        <w:t xml:space="preserve">местного бюджета </w:t>
      </w:r>
      <w:r w:rsidRPr="000C73D3">
        <w:rPr>
          <w:sz w:val="28"/>
          <w:szCs w:val="28"/>
        </w:rPr>
        <w:t>и результаты финансовой деятельности за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>год.</w:t>
      </w:r>
    </w:p>
    <w:p w:rsidR="002E420C" w:rsidRDefault="002E420C" w:rsidP="002E42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10487">
        <w:rPr>
          <w:sz w:val="28"/>
          <w:szCs w:val="28"/>
        </w:rPr>
        <w:t>Инструкци</w:t>
      </w:r>
      <w:r>
        <w:rPr>
          <w:sz w:val="28"/>
          <w:szCs w:val="28"/>
        </w:rPr>
        <w:t>ей</w:t>
      </w:r>
      <w:r w:rsidRPr="00110487">
        <w:rPr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</w:t>
      </w:r>
      <w:r>
        <w:rPr>
          <w:sz w:val="28"/>
          <w:szCs w:val="28"/>
        </w:rPr>
        <w:t xml:space="preserve"> главными администраторами средств местного бюджета</w:t>
      </w:r>
      <w:r w:rsidRPr="006E417C">
        <w:rPr>
          <w:sz w:val="28"/>
          <w:szCs w:val="28"/>
        </w:rPr>
        <w:t xml:space="preserve"> </w:t>
      </w:r>
      <w:r>
        <w:rPr>
          <w:sz w:val="28"/>
          <w:szCs w:val="28"/>
        </w:rPr>
        <w:t>в целом соблюдается согласованность в различных отчётных формах одноименных показателей годовой бюджетной отчётности.</w:t>
      </w:r>
    </w:p>
    <w:p w:rsidR="002E420C" w:rsidRDefault="002E420C" w:rsidP="002E420C">
      <w:pPr>
        <w:ind w:firstLine="720"/>
        <w:jc w:val="both"/>
        <w:rPr>
          <w:sz w:val="28"/>
          <w:szCs w:val="28"/>
        </w:rPr>
      </w:pPr>
      <w:r w:rsidRPr="00733A09"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По результатам проверки достоверности, полноты и соответствия </w:t>
      </w:r>
      <w:r w:rsidRPr="00E87FFC">
        <w:rPr>
          <w:sz w:val="28"/>
          <w:szCs w:val="28"/>
        </w:rPr>
        <w:t>годовой бюджетной отчетности главных администраторов средств местного бюджета</w:t>
      </w:r>
      <w:r>
        <w:rPr>
          <w:color w:val="000000"/>
          <w:sz w:val="28"/>
          <w:szCs w:val="28"/>
        </w:rPr>
        <w:t xml:space="preserve"> нормам и требованиям бюджетного законодательства и </w:t>
      </w:r>
      <w:r w:rsidRPr="000C73D3">
        <w:rPr>
          <w:sz w:val="28"/>
          <w:szCs w:val="28"/>
        </w:rPr>
        <w:t>ины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установлены следующие нарушения и недостатки:</w:t>
      </w:r>
    </w:p>
    <w:p w:rsidR="002E420C" w:rsidRDefault="002E420C" w:rsidP="002E420C">
      <w:pPr>
        <w:ind w:firstLine="720"/>
        <w:jc w:val="both"/>
        <w:rPr>
          <w:b/>
          <w:color w:val="000000"/>
        </w:rPr>
      </w:pPr>
    </w:p>
    <w:p w:rsidR="002E420C" w:rsidRDefault="002E420C" w:rsidP="002E420C">
      <w:pPr>
        <w:ind w:firstLine="720"/>
        <w:jc w:val="both"/>
        <w:rPr>
          <w:b/>
          <w:color w:val="000000"/>
        </w:rPr>
      </w:pPr>
      <w:r w:rsidRPr="0076138D">
        <w:rPr>
          <w:b/>
          <w:color w:val="000000"/>
        </w:rPr>
        <w:t>Администратор средств МБ (код 99</w:t>
      </w:r>
      <w:r>
        <w:rPr>
          <w:b/>
          <w:color w:val="000000"/>
        </w:rPr>
        <w:t>2</w:t>
      </w:r>
      <w:r w:rsidRPr="0076138D">
        <w:rPr>
          <w:b/>
          <w:color w:val="000000"/>
        </w:rPr>
        <w:t>)</w:t>
      </w:r>
      <w:r>
        <w:rPr>
          <w:b/>
          <w:color w:val="000000"/>
        </w:rPr>
        <w:t>:</w:t>
      </w:r>
    </w:p>
    <w:p w:rsidR="002E420C" w:rsidRDefault="002E420C" w:rsidP="002E420C">
      <w:pPr>
        <w:ind w:firstLine="720"/>
        <w:jc w:val="both"/>
        <w:rPr>
          <w:sz w:val="28"/>
          <w:szCs w:val="28"/>
        </w:rPr>
      </w:pPr>
    </w:p>
    <w:p w:rsidR="002E420C" w:rsidRDefault="002E420C" w:rsidP="002E4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113288">
        <w:rPr>
          <w:b/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нарушение ст. 264.1, ст. 264.2 БК РФ, </w:t>
      </w:r>
      <w:r w:rsidRPr="00DD7520">
        <w:rPr>
          <w:rStyle w:val="12"/>
          <w:color w:val="000000"/>
          <w:sz w:val="28"/>
          <w:szCs w:val="28"/>
        </w:rPr>
        <w:t>п. 1 ст. 13 Федерального закона от 06.12.2011 № 402-ФЗ</w:t>
      </w:r>
      <w:r w:rsidRPr="00DD7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п. п. 70, п. 71, п. 170.2 Инструкции № </w:t>
      </w:r>
      <w:r w:rsidRPr="00D76453">
        <w:rPr>
          <w:sz w:val="28"/>
          <w:szCs w:val="28"/>
        </w:rPr>
        <w:t>191н</w:t>
      </w:r>
      <w:r>
        <w:rPr>
          <w:sz w:val="28"/>
          <w:szCs w:val="28"/>
        </w:rPr>
        <w:t xml:space="preserve"> </w:t>
      </w:r>
      <w:r w:rsidRPr="00D7645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формах </w:t>
      </w:r>
      <w:hyperlink r:id="rId8" w:history="1">
        <w:r w:rsidRPr="00D76453">
          <w:rPr>
            <w:sz w:val="28"/>
            <w:szCs w:val="28"/>
          </w:rPr>
          <w:t xml:space="preserve"> 0503128</w:t>
        </w:r>
      </w:hyperlink>
      <w:r>
        <w:rPr>
          <w:sz w:val="28"/>
          <w:szCs w:val="28"/>
        </w:rPr>
        <w:t xml:space="preserve"> – «Отчет о бюджетных обязательств» и  0503175 </w:t>
      </w:r>
      <w:r w:rsidRPr="006F3352">
        <w:rPr>
          <w:sz w:val="28"/>
          <w:szCs w:val="28"/>
        </w:rPr>
        <w:t>"Сведения о принятых и неисполненных обязательствах получателя бюджетных средств</w:t>
      </w:r>
      <w:r>
        <w:rPr>
          <w:sz w:val="28"/>
          <w:szCs w:val="28"/>
        </w:rPr>
        <w:t>» отражена недостоверная информация об отсутствии принятых бюджетных обязательств с применением конкурентных способов.</w:t>
      </w:r>
      <w:r w:rsidRPr="003A02D9">
        <w:rPr>
          <w:sz w:val="28"/>
          <w:szCs w:val="28"/>
        </w:rPr>
        <w:t xml:space="preserve"> </w:t>
      </w:r>
      <w:proofErr w:type="gramEnd"/>
    </w:p>
    <w:p w:rsidR="002E420C" w:rsidRDefault="002E420C" w:rsidP="002E420C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150BEE">
        <w:rPr>
          <w:b/>
          <w:i/>
          <w:sz w:val="28"/>
          <w:szCs w:val="28"/>
        </w:rPr>
        <w:t xml:space="preserve">Данное нарушение </w:t>
      </w:r>
      <w:r w:rsidRPr="004E3CA0">
        <w:rPr>
          <w:b/>
          <w:i/>
          <w:sz w:val="28"/>
          <w:szCs w:val="28"/>
        </w:rPr>
        <w:t>содержит признаки административного нарушения, предусмотренного статьей 15.15.6 Кодекса Российской Федерации об административных правонарушениях.</w:t>
      </w:r>
      <w:r>
        <w:rPr>
          <w:b/>
          <w:i/>
          <w:sz w:val="28"/>
          <w:szCs w:val="28"/>
        </w:rPr>
        <w:t xml:space="preserve"> </w:t>
      </w:r>
    </w:p>
    <w:p w:rsidR="002E420C" w:rsidRDefault="002E420C" w:rsidP="002E4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8F3"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В нарушение ст. 152 Инструкции № 191</w:t>
      </w:r>
      <w:r w:rsidR="000345C3">
        <w:rPr>
          <w:sz w:val="28"/>
          <w:szCs w:val="28"/>
        </w:rPr>
        <w:t>н</w:t>
      </w:r>
      <w:r>
        <w:rPr>
          <w:sz w:val="28"/>
          <w:szCs w:val="28"/>
        </w:rPr>
        <w:t xml:space="preserve"> Пояснительная записка (ф. 0503160) составлена с недостатками:</w:t>
      </w:r>
    </w:p>
    <w:p w:rsidR="002E420C" w:rsidRDefault="002E420C" w:rsidP="002E4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отражена информация о мерах по повышению эффективности расходования бюджетных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азделе 2 "Результаты деятельности субъекта бюджетной отчетности";</w:t>
      </w:r>
    </w:p>
    <w:p w:rsidR="002E420C" w:rsidRDefault="002E420C" w:rsidP="002E4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разделе 3 "Анализ отчета об исполнении бюджета субъектом бюджетной отчетности" не раскрыта информация о причине отклонения от планового процента исполнения бюджета по коду причины «99» (иные причины) Сведений об исполнения бюджета (ф. 0503164);</w:t>
      </w:r>
    </w:p>
    <w:p w:rsidR="002E420C" w:rsidRPr="005612CC" w:rsidRDefault="002E420C" w:rsidP="002E4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 составлены отчетная форма «Сведения об исполнении мероприятий в рамках целевых программ»</w:t>
      </w:r>
      <w:r w:rsidRPr="0059075A">
        <w:rPr>
          <w:sz w:val="28"/>
          <w:szCs w:val="28"/>
        </w:rPr>
        <w:t xml:space="preserve"> </w:t>
      </w:r>
      <w:hyperlink r:id="rId9" w:history="1">
        <w:r w:rsidRPr="0059075A">
          <w:rPr>
            <w:sz w:val="28"/>
            <w:szCs w:val="28"/>
          </w:rPr>
          <w:t>(ф. 0503166)</w:t>
        </w:r>
      </w:hyperlink>
      <w:r>
        <w:rPr>
          <w:sz w:val="28"/>
          <w:szCs w:val="28"/>
        </w:rPr>
        <w:t>. В соответствии с п. 8 Инструкции № 191н, информация в текстовой части пояснительной записки отсутствует.</w:t>
      </w:r>
      <w:r w:rsidRPr="005612CC">
        <w:rPr>
          <w:sz w:val="28"/>
          <w:szCs w:val="28"/>
        </w:rPr>
        <w:t xml:space="preserve"> </w:t>
      </w:r>
    </w:p>
    <w:p w:rsidR="002E420C" w:rsidRPr="00002E02" w:rsidRDefault="002E420C" w:rsidP="002E42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02E02">
        <w:rPr>
          <w:b/>
          <w:bCs/>
          <w:sz w:val="28"/>
          <w:szCs w:val="28"/>
        </w:rPr>
        <w:t>3.3.</w:t>
      </w:r>
      <w:r w:rsidRPr="00002E02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нарушение п. </w:t>
      </w:r>
      <w:hyperlink r:id="rId10" w:history="1">
        <w:r w:rsidRPr="00002E02">
          <w:rPr>
            <w:bCs/>
            <w:sz w:val="28"/>
            <w:szCs w:val="28"/>
          </w:rPr>
          <w:t>161</w:t>
        </w:r>
      </w:hyperlink>
      <w:r w:rsidRPr="00002E02">
        <w:rPr>
          <w:bCs/>
          <w:sz w:val="28"/>
          <w:szCs w:val="28"/>
        </w:rPr>
        <w:t xml:space="preserve"> Инструкции N 191н</w:t>
      </w:r>
      <w:r>
        <w:rPr>
          <w:bCs/>
          <w:sz w:val="28"/>
          <w:szCs w:val="28"/>
        </w:rPr>
        <w:t xml:space="preserve"> составлена форма 0503162 «</w:t>
      </w:r>
      <w:r w:rsidRPr="00002E02">
        <w:rPr>
          <w:bCs/>
          <w:sz w:val="28"/>
          <w:szCs w:val="28"/>
        </w:rPr>
        <w:t>Сведениях о результатах деятельности</w:t>
      </w:r>
      <w:r>
        <w:rPr>
          <w:bCs/>
          <w:sz w:val="28"/>
          <w:szCs w:val="28"/>
        </w:rPr>
        <w:t>».</w:t>
      </w:r>
      <w:r w:rsidRPr="00002E02">
        <w:rPr>
          <w:bCs/>
          <w:sz w:val="28"/>
          <w:szCs w:val="28"/>
        </w:rPr>
        <w:t xml:space="preserve"> </w:t>
      </w:r>
      <w:hyperlink r:id="rId11" w:history="1"/>
      <w:r>
        <w:rPr>
          <w:bCs/>
          <w:sz w:val="28"/>
          <w:szCs w:val="28"/>
        </w:rPr>
        <w:t xml:space="preserve"> </w:t>
      </w:r>
    </w:p>
    <w:p w:rsidR="002E420C" w:rsidRDefault="002E420C" w:rsidP="002E4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 w:rsidRPr="00AB0F5D">
        <w:rPr>
          <w:sz w:val="28"/>
          <w:szCs w:val="28"/>
        </w:rPr>
        <w:t xml:space="preserve">В нарушение </w:t>
      </w:r>
      <w:hyperlink r:id="rId12" w:history="1">
        <w:r w:rsidRPr="00AB0F5D">
          <w:rPr>
            <w:sz w:val="28"/>
            <w:szCs w:val="28"/>
          </w:rPr>
          <w:t>п. 162</w:t>
        </w:r>
      </w:hyperlink>
      <w:r w:rsidRPr="00AB0F5D">
        <w:rPr>
          <w:sz w:val="28"/>
          <w:szCs w:val="28"/>
        </w:rPr>
        <w:t xml:space="preserve"> Инструкции N 191н в </w:t>
      </w:r>
      <w:hyperlink r:id="rId13" w:history="1">
        <w:r w:rsidRPr="00AB0F5D">
          <w:rPr>
            <w:sz w:val="28"/>
            <w:szCs w:val="28"/>
          </w:rPr>
          <w:t>форме 0503163</w:t>
        </w:r>
      </w:hyperlink>
      <w:r w:rsidRPr="00AB0F5D">
        <w:rPr>
          <w:sz w:val="28"/>
          <w:szCs w:val="28"/>
        </w:rPr>
        <w:t xml:space="preserve"> "Сведения об изменениях бюджетной росписи главного распорядителя бюджетных средств " не указаны причины внесенных уточнений со ссылкой на правовые основания их внесения. </w:t>
      </w:r>
    </w:p>
    <w:p w:rsidR="002E420C" w:rsidRDefault="002E420C" w:rsidP="002E42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3.5. </w:t>
      </w:r>
      <w:r w:rsidRPr="00E54F84">
        <w:rPr>
          <w:sz w:val="28"/>
          <w:szCs w:val="28"/>
        </w:rPr>
        <w:t>В нарушение</w:t>
      </w:r>
      <w:r w:rsidRPr="00E54F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п. 163 Инструкции № 191н информация в </w:t>
      </w:r>
      <w:r w:rsidRPr="00E54F84">
        <w:rPr>
          <w:bCs/>
          <w:sz w:val="28"/>
          <w:szCs w:val="28"/>
        </w:rPr>
        <w:t>Сведения</w:t>
      </w:r>
      <w:r>
        <w:rPr>
          <w:bCs/>
          <w:sz w:val="28"/>
          <w:szCs w:val="28"/>
        </w:rPr>
        <w:t>х</w:t>
      </w:r>
      <w:r w:rsidRPr="00E54F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 исполнения бюджета </w:t>
      </w:r>
      <w:hyperlink r:id="rId14" w:history="1">
        <w:r w:rsidRPr="00E54F84">
          <w:rPr>
            <w:bCs/>
            <w:sz w:val="28"/>
            <w:szCs w:val="28"/>
          </w:rPr>
          <w:t>(ф. 0503164)</w:t>
        </w:r>
      </w:hyperlink>
      <w:r w:rsidRPr="00E54F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отражена без учета </w:t>
      </w:r>
      <w:r w:rsidRPr="00E54F84">
        <w:rPr>
          <w:bCs/>
          <w:sz w:val="28"/>
          <w:szCs w:val="28"/>
        </w:rPr>
        <w:t>показател</w:t>
      </w:r>
      <w:r>
        <w:rPr>
          <w:bCs/>
          <w:sz w:val="28"/>
          <w:szCs w:val="28"/>
        </w:rPr>
        <w:t>ей</w:t>
      </w:r>
      <w:r w:rsidRPr="00E54F8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которые </w:t>
      </w:r>
      <w:r w:rsidRPr="00E54F84">
        <w:rPr>
          <w:bCs/>
          <w:sz w:val="28"/>
          <w:szCs w:val="28"/>
        </w:rPr>
        <w:t>не содержа</w:t>
      </w:r>
      <w:r>
        <w:rPr>
          <w:bCs/>
          <w:sz w:val="28"/>
          <w:szCs w:val="28"/>
        </w:rPr>
        <w:t>ли</w:t>
      </w:r>
      <w:r w:rsidRPr="00E54F84">
        <w:rPr>
          <w:bCs/>
          <w:sz w:val="28"/>
          <w:szCs w:val="28"/>
        </w:rPr>
        <w:t xml:space="preserve"> плановые (прогнозные) назначения.</w:t>
      </w:r>
    </w:p>
    <w:p w:rsidR="002E420C" w:rsidRDefault="002E420C" w:rsidP="002E42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D7AFF">
        <w:rPr>
          <w:b/>
          <w:sz w:val="28"/>
          <w:szCs w:val="28"/>
        </w:rPr>
        <w:t>3.6.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В нарушение </w:t>
      </w:r>
      <w:hyperlink r:id="rId15" w:history="1">
        <w:r w:rsidRPr="00B4220A">
          <w:rPr>
            <w:sz w:val="28"/>
            <w:szCs w:val="28"/>
          </w:rPr>
          <w:t>п. 170.2</w:t>
        </w:r>
      </w:hyperlink>
      <w:r w:rsidRPr="00B4220A">
        <w:rPr>
          <w:sz w:val="28"/>
          <w:szCs w:val="28"/>
        </w:rPr>
        <w:t xml:space="preserve"> Инструкции N 191н</w:t>
      </w:r>
      <w:r>
        <w:rPr>
          <w:sz w:val="28"/>
          <w:szCs w:val="28"/>
        </w:rPr>
        <w:t xml:space="preserve"> причина образования неисполненных обязательств (бюджетных (денежных) обязательств) по кодам причины неисполнения обязательств «03 - иные причины», отраженных в графах 7 и 8 </w:t>
      </w:r>
      <w:hyperlink r:id="rId16" w:history="1">
        <w:r w:rsidRPr="007E4B20">
          <w:rPr>
            <w:sz w:val="28"/>
            <w:szCs w:val="28"/>
          </w:rPr>
          <w:t>разделов 1</w:t>
        </w:r>
      </w:hyperlink>
      <w:r w:rsidRPr="007E4B20">
        <w:rPr>
          <w:sz w:val="28"/>
          <w:szCs w:val="28"/>
        </w:rPr>
        <w:t xml:space="preserve">, </w:t>
      </w:r>
      <w:hyperlink r:id="rId17" w:history="1">
        <w:r w:rsidRPr="007E4B20">
          <w:rPr>
            <w:sz w:val="28"/>
            <w:szCs w:val="28"/>
          </w:rPr>
          <w:t>2</w:t>
        </w:r>
      </w:hyperlink>
      <w:r w:rsidRPr="007E4B20">
        <w:rPr>
          <w:sz w:val="28"/>
          <w:szCs w:val="28"/>
        </w:rPr>
        <w:t>,</w:t>
      </w:r>
      <w:r w:rsidRPr="007E4B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7E4B20">
        <w:rPr>
          <w:bCs/>
          <w:sz w:val="28"/>
          <w:szCs w:val="28"/>
        </w:rPr>
        <w:t>Сведения о принятых и неисполненных обязательствах получателя бюджетных средств</w:t>
      </w:r>
      <w:r>
        <w:rPr>
          <w:bCs/>
          <w:sz w:val="28"/>
          <w:szCs w:val="28"/>
        </w:rPr>
        <w:t>»</w:t>
      </w:r>
      <w:r w:rsidRPr="007E4B20">
        <w:rPr>
          <w:bCs/>
          <w:sz w:val="28"/>
          <w:szCs w:val="28"/>
        </w:rPr>
        <w:t xml:space="preserve"> (ф. 0503175)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текстовой части раздела 4 "Анализ показателей бухгалтерской отчетности субъекта бюджетной отчетности" Пояснительной записки </w:t>
      </w:r>
      <w:hyperlink r:id="rId18" w:history="1">
        <w:r w:rsidRPr="007E4B20">
          <w:rPr>
            <w:sz w:val="28"/>
            <w:szCs w:val="28"/>
          </w:rPr>
          <w:t>(ф. 0503160)</w:t>
        </w:r>
      </w:hyperlink>
      <w:r>
        <w:rPr>
          <w:sz w:val="28"/>
          <w:szCs w:val="28"/>
        </w:rPr>
        <w:t>, не отражена</w:t>
      </w:r>
      <w:r>
        <w:rPr>
          <w:bCs/>
          <w:sz w:val="28"/>
          <w:szCs w:val="28"/>
        </w:rPr>
        <w:t>.</w:t>
      </w:r>
      <w:proofErr w:type="gramEnd"/>
    </w:p>
    <w:p w:rsidR="002E420C" w:rsidRPr="0058781F" w:rsidRDefault="002E420C" w:rsidP="002E42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8781F">
        <w:rPr>
          <w:b/>
          <w:sz w:val="28"/>
          <w:szCs w:val="28"/>
        </w:rPr>
        <w:t>3.7.</w:t>
      </w:r>
      <w:r>
        <w:rPr>
          <w:sz w:val="28"/>
          <w:szCs w:val="28"/>
        </w:rPr>
        <w:t xml:space="preserve"> </w:t>
      </w:r>
      <w:r w:rsidRPr="0058781F">
        <w:rPr>
          <w:sz w:val="28"/>
          <w:szCs w:val="28"/>
        </w:rPr>
        <w:t xml:space="preserve">В нарушение </w:t>
      </w:r>
      <w:hyperlink r:id="rId19" w:history="1">
        <w:r w:rsidRPr="0058781F">
          <w:rPr>
            <w:sz w:val="28"/>
            <w:szCs w:val="28"/>
          </w:rPr>
          <w:t>п. 172</w:t>
        </w:r>
      </w:hyperlink>
      <w:r w:rsidRPr="0058781F">
        <w:rPr>
          <w:sz w:val="28"/>
          <w:szCs w:val="28"/>
        </w:rPr>
        <w:t xml:space="preserve"> Инструкции N 191н не дано обоснование целесообразности произведенных расходов </w:t>
      </w:r>
      <w:r>
        <w:rPr>
          <w:sz w:val="28"/>
          <w:szCs w:val="28"/>
        </w:rPr>
        <w:t>по</w:t>
      </w:r>
      <w:r w:rsidRPr="0058781F">
        <w:rPr>
          <w:sz w:val="28"/>
          <w:szCs w:val="28"/>
        </w:rPr>
        <w:t xml:space="preserve"> строке 081 </w:t>
      </w:r>
      <w:hyperlink r:id="rId20" w:history="1">
        <w:r w:rsidRPr="0058781F">
          <w:rPr>
            <w:sz w:val="28"/>
            <w:szCs w:val="28"/>
          </w:rPr>
          <w:t>формы 0503177</w:t>
        </w:r>
      </w:hyperlink>
      <w:r w:rsidRPr="0058781F">
        <w:rPr>
          <w:sz w:val="28"/>
          <w:szCs w:val="28"/>
        </w:rPr>
        <w:t xml:space="preserve"> "Сведения об использовании информационно-коммуникационных технологий" (ф. 0503177).</w:t>
      </w:r>
    </w:p>
    <w:p w:rsidR="002E420C" w:rsidRPr="00B67E62" w:rsidRDefault="002E420C" w:rsidP="002E4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38A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8</w:t>
      </w:r>
      <w:r w:rsidRPr="00F0238A">
        <w:rPr>
          <w:b/>
          <w:sz w:val="28"/>
          <w:szCs w:val="28"/>
        </w:rPr>
        <w:t>.</w:t>
      </w:r>
      <w:r w:rsidRPr="00B67E62">
        <w:rPr>
          <w:sz w:val="28"/>
          <w:szCs w:val="28"/>
        </w:rPr>
        <w:t xml:space="preserve"> </w:t>
      </w:r>
      <w:r w:rsidRPr="00F0238A">
        <w:rPr>
          <w:sz w:val="28"/>
          <w:szCs w:val="28"/>
        </w:rPr>
        <w:t xml:space="preserve">В нарушение </w:t>
      </w:r>
      <w:hyperlink r:id="rId21" w:history="1">
        <w:r w:rsidRPr="00F0238A">
          <w:rPr>
            <w:sz w:val="28"/>
            <w:szCs w:val="28"/>
          </w:rPr>
          <w:t>п. 155</w:t>
        </w:r>
      </w:hyperlink>
      <w:r w:rsidRPr="00F0238A">
        <w:rPr>
          <w:sz w:val="28"/>
          <w:szCs w:val="28"/>
        </w:rPr>
        <w:t xml:space="preserve"> Инструкции N 191н в </w:t>
      </w:r>
      <w:hyperlink r:id="rId22" w:history="1">
        <w:r w:rsidRPr="00F0238A">
          <w:rPr>
            <w:sz w:val="28"/>
            <w:szCs w:val="28"/>
          </w:rPr>
          <w:t>таблице N 3</w:t>
        </w:r>
      </w:hyperlink>
      <w:r w:rsidRPr="00F0238A">
        <w:rPr>
          <w:sz w:val="28"/>
          <w:szCs w:val="28"/>
        </w:rPr>
        <w:t xml:space="preserve"> "Сведения об исполнении текстовых статей закона (решения) о бюджете" отражена не полная информация, характеризующая результаты анализа исполнения двух текстовых статей закона (решения) о бюджете, имеющих отношение к деятельности субъекта бюджетной отчетности.</w:t>
      </w:r>
      <w:r w:rsidRPr="00B67E62">
        <w:rPr>
          <w:sz w:val="28"/>
          <w:szCs w:val="28"/>
        </w:rPr>
        <w:t xml:space="preserve"> </w:t>
      </w:r>
    </w:p>
    <w:p w:rsidR="002E420C" w:rsidRDefault="002E420C" w:rsidP="002E4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B63">
        <w:rPr>
          <w:b/>
          <w:bCs/>
          <w:sz w:val="28"/>
          <w:szCs w:val="28"/>
        </w:rPr>
        <w:t>3.9.</w:t>
      </w:r>
      <w:r>
        <w:rPr>
          <w:b/>
          <w:bCs/>
          <w:sz w:val="28"/>
          <w:szCs w:val="28"/>
        </w:rPr>
        <w:t xml:space="preserve"> </w:t>
      </w:r>
      <w:r w:rsidRPr="00E83B63">
        <w:rPr>
          <w:bCs/>
          <w:sz w:val="28"/>
          <w:szCs w:val="28"/>
        </w:rPr>
        <w:t xml:space="preserve">В нарушение </w:t>
      </w:r>
      <w:hyperlink r:id="rId23" w:history="1">
        <w:r w:rsidRPr="00E83B63">
          <w:rPr>
            <w:bCs/>
            <w:sz w:val="28"/>
            <w:szCs w:val="28"/>
          </w:rPr>
          <w:t>п. 156</w:t>
        </w:r>
      </w:hyperlink>
      <w:r w:rsidRPr="00E83B63">
        <w:rPr>
          <w:bCs/>
          <w:sz w:val="28"/>
          <w:szCs w:val="28"/>
        </w:rPr>
        <w:t xml:space="preserve"> Инструкции N 191н в графе </w:t>
      </w:r>
      <w:r>
        <w:rPr>
          <w:bCs/>
          <w:sz w:val="28"/>
          <w:szCs w:val="28"/>
        </w:rPr>
        <w:t>1</w:t>
      </w:r>
      <w:r w:rsidRPr="00E83B63">
        <w:rPr>
          <w:bCs/>
          <w:sz w:val="28"/>
          <w:szCs w:val="28"/>
        </w:rPr>
        <w:t xml:space="preserve"> </w:t>
      </w:r>
      <w:hyperlink r:id="rId24" w:history="1">
        <w:r w:rsidRPr="00E83B63">
          <w:rPr>
            <w:bCs/>
            <w:sz w:val="28"/>
            <w:szCs w:val="28"/>
          </w:rPr>
          <w:t>таблицы 4</w:t>
        </w:r>
      </w:hyperlink>
      <w:r w:rsidRPr="00E83B63">
        <w:rPr>
          <w:bCs/>
          <w:sz w:val="28"/>
          <w:szCs w:val="28"/>
        </w:rPr>
        <w:t xml:space="preserve"> "Сведения об особенностях ведения бюджетного учета</w:t>
      </w:r>
      <w:r>
        <w:rPr>
          <w:bCs/>
          <w:sz w:val="28"/>
          <w:szCs w:val="28"/>
        </w:rPr>
        <w:t xml:space="preserve">» не указаны </w:t>
      </w:r>
      <w:r>
        <w:rPr>
          <w:sz w:val="28"/>
          <w:szCs w:val="28"/>
        </w:rPr>
        <w:t>наименования объекта бюджетного учета, в отношении которого применяются особенности при отражении операций в бюджетном учете.</w:t>
      </w:r>
    </w:p>
    <w:p w:rsidR="002E420C" w:rsidRPr="00237551" w:rsidRDefault="002E420C" w:rsidP="002E42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239FC">
        <w:rPr>
          <w:b/>
          <w:bCs/>
          <w:sz w:val="28"/>
          <w:szCs w:val="28"/>
        </w:rPr>
        <w:t>3.10.</w:t>
      </w:r>
      <w:r>
        <w:rPr>
          <w:b/>
          <w:bCs/>
          <w:sz w:val="28"/>
          <w:szCs w:val="28"/>
        </w:rPr>
        <w:t xml:space="preserve"> </w:t>
      </w:r>
      <w:r w:rsidRPr="00237551">
        <w:rPr>
          <w:bCs/>
          <w:sz w:val="28"/>
          <w:szCs w:val="28"/>
        </w:rPr>
        <w:t>В нарушение п. 157</w:t>
      </w:r>
      <w:r>
        <w:rPr>
          <w:bCs/>
          <w:sz w:val="28"/>
          <w:szCs w:val="28"/>
        </w:rPr>
        <w:t xml:space="preserve"> Инструкции № 191н в графе 1 «Проверяемый период» </w:t>
      </w:r>
      <w:hyperlink r:id="rId25" w:history="1">
        <w:r>
          <w:rPr>
            <w:bCs/>
            <w:sz w:val="28"/>
            <w:szCs w:val="28"/>
          </w:rPr>
          <w:t>т</w:t>
        </w:r>
        <w:r w:rsidRPr="00237551">
          <w:rPr>
            <w:bCs/>
            <w:sz w:val="28"/>
            <w:szCs w:val="28"/>
          </w:rPr>
          <w:t>аблиц</w:t>
        </w:r>
        <w:r>
          <w:rPr>
            <w:bCs/>
            <w:sz w:val="28"/>
            <w:szCs w:val="28"/>
          </w:rPr>
          <w:t>ы</w:t>
        </w:r>
        <w:r w:rsidRPr="00237551">
          <w:rPr>
            <w:bCs/>
            <w:sz w:val="28"/>
            <w:szCs w:val="28"/>
          </w:rPr>
          <w:t xml:space="preserve"> N 5</w:t>
        </w:r>
      </w:hyperlink>
      <w:r w:rsidRPr="00237551">
        <w:rPr>
          <w:bCs/>
          <w:sz w:val="28"/>
          <w:szCs w:val="28"/>
        </w:rPr>
        <w:t xml:space="preserve"> "Сведения о результатах мероприятий внутреннего государственного (муниципального) финансового контроля"</w:t>
      </w:r>
      <w:r>
        <w:rPr>
          <w:bCs/>
          <w:sz w:val="28"/>
          <w:szCs w:val="28"/>
        </w:rPr>
        <w:t>, указан тип контрольного мероприятия «Текущий».</w:t>
      </w:r>
    </w:p>
    <w:p w:rsidR="002E420C" w:rsidRPr="00650C16" w:rsidRDefault="002E420C" w:rsidP="002E420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3.11. </w:t>
      </w:r>
      <w:proofErr w:type="gramStart"/>
      <w:r>
        <w:rPr>
          <w:sz w:val="28"/>
          <w:szCs w:val="28"/>
        </w:rPr>
        <w:t>В нарушение п. 159 Инструкции № 191</w:t>
      </w:r>
      <w:r w:rsidR="00AE7E06">
        <w:rPr>
          <w:sz w:val="28"/>
          <w:szCs w:val="28"/>
        </w:rPr>
        <w:t>н</w:t>
      </w:r>
      <w:r>
        <w:rPr>
          <w:sz w:val="28"/>
          <w:szCs w:val="28"/>
        </w:rPr>
        <w:t xml:space="preserve"> в </w:t>
      </w:r>
      <w:hyperlink r:id="rId26" w:history="1">
        <w:r w:rsidRPr="00532375">
          <w:rPr>
            <w:sz w:val="28"/>
            <w:szCs w:val="28"/>
          </w:rPr>
          <w:t>Таблице N 7</w:t>
        </w:r>
      </w:hyperlink>
      <w:r w:rsidRPr="005323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"Сведения о результатах внешнего государственного (муниципального) финансового контроля" </w:t>
      </w:r>
      <w:r w:rsidRPr="00650C16">
        <w:rPr>
          <w:sz w:val="28"/>
          <w:szCs w:val="28"/>
        </w:rPr>
        <w:t xml:space="preserve">не отражена информация о результатах контрольного мероприятия проведенного контрольно-счетным органом муниципального образования внешнему муниципальному финансовому контролю (Акт № 1 проверки целевого и эффективного использования средств бюджета </w:t>
      </w:r>
      <w:proofErr w:type="spellStart"/>
      <w:r w:rsidRPr="00650C16">
        <w:rPr>
          <w:sz w:val="28"/>
          <w:szCs w:val="28"/>
        </w:rPr>
        <w:t>Незаймановского</w:t>
      </w:r>
      <w:proofErr w:type="spellEnd"/>
      <w:r w:rsidRPr="00650C16">
        <w:rPr>
          <w:sz w:val="28"/>
          <w:szCs w:val="28"/>
        </w:rPr>
        <w:t xml:space="preserve"> сельского поселения </w:t>
      </w:r>
      <w:proofErr w:type="spellStart"/>
      <w:r w:rsidRPr="00650C16">
        <w:rPr>
          <w:sz w:val="28"/>
          <w:szCs w:val="28"/>
        </w:rPr>
        <w:t>Тимашевского</w:t>
      </w:r>
      <w:proofErr w:type="spellEnd"/>
      <w:r w:rsidRPr="00650C16">
        <w:rPr>
          <w:sz w:val="28"/>
          <w:szCs w:val="28"/>
        </w:rPr>
        <w:t xml:space="preserve"> района в 2015, 2016 годах, направленных </w:t>
      </w:r>
      <w:r w:rsidRPr="00650C16">
        <w:rPr>
          <w:sz w:val="28"/>
          <w:szCs w:val="28"/>
        </w:rPr>
        <w:lastRenderedPageBreak/>
        <w:t xml:space="preserve">на исполнение муниципальной программы </w:t>
      </w:r>
      <w:proofErr w:type="spellStart"/>
      <w:r w:rsidRPr="00650C16">
        <w:rPr>
          <w:sz w:val="28"/>
          <w:szCs w:val="28"/>
        </w:rPr>
        <w:t>Незаймановского</w:t>
      </w:r>
      <w:proofErr w:type="spellEnd"/>
      <w:r w:rsidRPr="00650C16">
        <w:rPr>
          <w:sz w:val="28"/>
          <w:szCs w:val="28"/>
        </w:rPr>
        <w:t xml:space="preserve"> сельского поселения</w:t>
      </w:r>
      <w:proofErr w:type="gramEnd"/>
      <w:r w:rsidRPr="00650C16">
        <w:rPr>
          <w:sz w:val="28"/>
          <w:szCs w:val="28"/>
        </w:rPr>
        <w:t xml:space="preserve"> </w:t>
      </w:r>
      <w:proofErr w:type="spellStart"/>
      <w:proofErr w:type="gramStart"/>
      <w:r w:rsidRPr="00650C16">
        <w:rPr>
          <w:sz w:val="28"/>
          <w:szCs w:val="28"/>
        </w:rPr>
        <w:t>Тимашевского</w:t>
      </w:r>
      <w:proofErr w:type="spellEnd"/>
      <w:r w:rsidRPr="00650C16">
        <w:rPr>
          <w:sz w:val="28"/>
          <w:szCs w:val="28"/>
        </w:rPr>
        <w:t xml:space="preserve"> района «Развитие дорожного хозяйства и повышение безопасности дорожного движения поселения на 2015-2017 годы» от 06.02.2017).</w:t>
      </w:r>
      <w:proofErr w:type="gramEnd"/>
    </w:p>
    <w:p w:rsidR="002E420C" w:rsidRDefault="002E420C" w:rsidP="002E420C">
      <w:pPr>
        <w:autoSpaceDE w:val="0"/>
        <w:autoSpaceDN w:val="0"/>
        <w:adjustRightInd w:val="0"/>
        <w:ind w:firstLine="720"/>
        <w:jc w:val="both"/>
        <w:rPr>
          <w:b/>
          <w:color w:val="000000"/>
        </w:rPr>
      </w:pPr>
    </w:p>
    <w:p w:rsidR="002E420C" w:rsidRDefault="002E420C" w:rsidP="002E420C">
      <w:pPr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 w:rsidRPr="0076138D">
        <w:rPr>
          <w:b/>
          <w:color w:val="000000"/>
        </w:rPr>
        <w:t>Администратор средств МБ (код 99</w:t>
      </w:r>
      <w:r>
        <w:rPr>
          <w:b/>
          <w:color w:val="000000"/>
        </w:rPr>
        <w:t>1</w:t>
      </w:r>
      <w:r w:rsidRPr="0076138D">
        <w:rPr>
          <w:b/>
          <w:color w:val="000000"/>
        </w:rPr>
        <w:t>):</w:t>
      </w:r>
    </w:p>
    <w:p w:rsidR="002E420C" w:rsidRDefault="002E420C" w:rsidP="002E420C">
      <w:pPr>
        <w:autoSpaceDE w:val="0"/>
        <w:autoSpaceDN w:val="0"/>
        <w:adjustRightInd w:val="0"/>
        <w:ind w:firstLine="720"/>
        <w:jc w:val="both"/>
        <w:rPr>
          <w:b/>
          <w:color w:val="000000"/>
        </w:rPr>
      </w:pPr>
    </w:p>
    <w:p w:rsidR="002E420C" w:rsidRDefault="002E420C" w:rsidP="002E420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92F30">
        <w:rPr>
          <w:b/>
          <w:bCs/>
          <w:sz w:val="28"/>
          <w:szCs w:val="28"/>
        </w:rPr>
        <w:t>3.12.</w:t>
      </w:r>
      <w:r>
        <w:rPr>
          <w:bCs/>
          <w:sz w:val="28"/>
          <w:szCs w:val="28"/>
        </w:rPr>
        <w:t xml:space="preserve"> В нарушение положений п. 161 Инструкции № 191н составлена форма 0503162 «</w:t>
      </w:r>
      <w:r w:rsidRPr="00002E02">
        <w:rPr>
          <w:bCs/>
          <w:sz w:val="28"/>
          <w:szCs w:val="28"/>
        </w:rPr>
        <w:t>Сведениях о результатах деятельности</w:t>
      </w:r>
      <w:r>
        <w:rPr>
          <w:bCs/>
          <w:sz w:val="28"/>
          <w:szCs w:val="28"/>
        </w:rPr>
        <w:t>».</w:t>
      </w:r>
      <w:r w:rsidRPr="00002E02">
        <w:rPr>
          <w:bCs/>
          <w:sz w:val="28"/>
          <w:szCs w:val="28"/>
        </w:rPr>
        <w:t xml:space="preserve"> </w:t>
      </w:r>
    </w:p>
    <w:p w:rsidR="002E420C" w:rsidRPr="00687BBB" w:rsidRDefault="002E420C" w:rsidP="002E42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1107">
        <w:rPr>
          <w:b/>
          <w:sz w:val="28"/>
          <w:szCs w:val="28"/>
          <w:lang w:eastAsia="x-none"/>
        </w:rPr>
        <w:t>3.1</w:t>
      </w:r>
      <w:r>
        <w:rPr>
          <w:b/>
          <w:sz w:val="28"/>
          <w:szCs w:val="28"/>
          <w:lang w:eastAsia="x-none"/>
        </w:rPr>
        <w:t>3</w:t>
      </w:r>
      <w:r w:rsidRPr="00731107">
        <w:rPr>
          <w:b/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 xml:space="preserve">В нарушение </w:t>
      </w:r>
      <w:r w:rsidRPr="00576A08">
        <w:rPr>
          <w:sz w:val="28"/>
          <w:szCs w:val="28"/>
        </w:rPr>
        <w:t>п. 170 Инструкции № 191н</w:t>
      </w:r>
      <w:r>
        <w:rPr>
          <w:sz w:val="28"/>
          <w:szCs w:val="28"/>
        </w:rPr>
        <w:t xml:space="preserve">, при отсутствии </w:t>
      </w:r>
      <w:r w:rsidRPr="00687BBB">
        <w:rPr>
          <w:sz w:val="28"/>
          <w:szCs w:val="28"/>
        </w:rPr>
        <w:t xml:space="preserve">показателей в графе 5 раздела 1 </w:t>
      </w:r>
      <w:r w:rsidRPr="00576A08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576A08">
        <w:rPr>
          <w:sz w:val="28"/>
          <w:szCs w:val="28"/>
        </w:rPr>
        <w:t xml:space="preserve"> (</w:t>
      </w:r>
      <w:hyperlink w:anchor="sub_503173" w:history="1">
        <w:r w:rsidRPr="00576A08">
          <w:rPr>
            <w:sz w:val="28"/>
            <w:szCs w:val="28"/>
          </w:rPr>
          <w:t>ф. 0503173</w:t>
        </w:r>
      </w:hyperlink>
      <w:r w:rsidRPr="00576A08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87BBB">
        <w:rPr>
          <w:sz w:val="28"/>
          <w:szCs w:val="28"/>
        </w:rPr>
        <w:t>указанн</w:t>
      </w:r>
      <w:r>
        <w:rPr>
          <w:sz w:val="28"/>
          <w:szCs w:val="28"/>
        </w:rPr>
        <w:t xml:space="preserve">ая </w:t>
      </w:r>
      <w:r w:rsidRPr="00687BBB">
        <w:rPr>
          <w:sz w:val="28"/>
          <w:szCs w:val="28"/>
        </w:rPr>
        <w:t>форм</w:t>
      </w:r>
      <w:r>
        <w:rPr>
          <w:sz w:val="28"/>
          <w:szCs w:val="28"/>
        </w:rPr>
        <w:t>а</w:t>
      </w:r>
      <w:r w:rsidRPr="00687B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представлена </w:t>
      </w:r>
      <w:r w:rsidRPr="00687BBB">
        <w:rPr>
          <w:sz w:val="28"/>
          <w:szCs w:val="28"/>
        </w:rPr>
        <w:t>в составе</w:t>
      </w:r>
      <w:r>
        <w:rPr>
          <w:sz w:val="28"/>
          <w:szCs w:val="28"/>
        </w:rPr>
        <w:t xml:space="preserve"> годовой</w:t>
      </w:r>
      <w:r w:rsidRPr="00687BBB">
        <w:rPr>
          <w:sz w:val="28"/>
          <w:szCs w:val="28"/>
        </w:rPr>
        <w:t xml:space="preserve"> отчетности за 201</w:t>
      </w:r>
      <w:r>
        <w:rPr>
          <w:sz w:val="28"/>
          <w:szCs w:val="28"/>
        </w:rPr>
        <w:t>7</w:t>
      </w:r>
      <w:r w:rsidRPr="00687BBB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2E420C" w:rsidRDefault="002E420C" w:rsidP="002E420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420C" w:rsidRPr="000C73D3" w:rsidRDefault="008D6556" w:rsidP="002E420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E420C" w:rsidRPr="000C73D3">
        <w:rPr>
          <w:b/>
          <w:sz w:val="28"/>
          <w:szCs w:val="28"/>
        </w:rPr>
        <w:t xml:space="preserve">. </w:t>
      </w:r>
      <w:r w:rsidR="002E420C">
        <w:rPr>
          <w:b/>
          <w:sz w:val="28"/>
          <w:szCs w:val="28"/>
        </w:rPr>
        <w:t xml:space="preserve">Предложения </w:t>
      </w:r>
      <w:r w:rsidR="002E420C" w:rsidRPr="000C73D3">
        <w:rPr>
          <w:b/>
          <w:sz w:val="28"/>
          <w:szCs w:val="28"/>
        </w:rPr>
        <w:t>по результатам проверки:</w:t>
      </w:r>
    </w:p>
    <w:p w:rsidR="002E420C" w:rsidRDefault="002E420C" w:rsidP="002E420C">
      <w:pPr>
        <w:ind w:firstLine="708"/>
        <w:jc w:val="both"/>
        <w:rPr>
          <w:sz w:val="28"/>
          <w:szCs w:val="28"/>
        </w:rPr>
      </w:pPr>
    </w:p>
    <w:p w:rsidR="002E420C" w:rsidRDefault="002E420C" w:rsidP="002E42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</w:t>
      </w:r>
      <w:proofErr w:type="spellStart"/>
      <w:r w:rsidR="00AE7E06">
        <w:rPr>
          <w:sz w:val="28"/>
        </w:rPr>
        <w:t>Незаймановского</w:t>
      </w:r>
      <w:proofErr w:type="spellEnd"/>
      <w:r w:rsidR="00AE7E06">
        <w:rPr>
          <w:sz w:val="28"/>
        </w:rPr>
        <w:t xml:space="preserve"> </w:t>
      </w:r>
      <w:r>
        <w:rPr>
          <w:sz w:val="28"/>
        </w:rPr>
        <w:t xml:space="preserve">сельского поселения, обеспечить </w:t>
      </w:r>
      <w:r>
        <w:rPr>
          <w:sz w:val="28"/>
          <w:szCs w:val="28"/>
        </w:rPr>
        <w:t xml:space="preserve">усиление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достоверным формированием бюджетной отчетности  и не допущению фактов искажения бюджетной отчетности.</w:t>
      </w:r>
    </w:p>
    <w:p w:rsidR="002E420C" w:rsidRDefault="002E420C" w:rsidP="002E42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A47C0A" w:rsidRDefault="00A47C0A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7C0A" w:rsidRDefault="00A47C0A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</w:t>
      </w:r>
      <w:bookmarkStart w:id="0" w:name="_GoBack"/>
      <w:bookmarkEnd w:id="0"/>
    </w:p>
    <w:p w:rsidR="001D0E12" w:rsidRPr="000C73D3" w:rsidRDefault="006156FC" w:rsidP="001D0E1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  </w:t>
      </w:r>
      <w:r w:rsidR="00611592">
        <w:rPr>
          <w:sz w:val="28"/>
          <w:szCs w:val="28"/>
        </w:rPr>
        <w:t>КСП</w:t>
      </w:r>
      <w:r>
        <w:rPr>
          <w:sz w:val="28"/>
          <w:szCs w:val="28"/>
        </w:rPr>
        <w:t xml:space="preserve">                               </w:t>
      </w:r>
      <w:r w:rsidR="00A47C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 w:rsidR="00611592">
        <w:rPr>
          <w:sz w:val="28"/>
          <w:szCs w:val="28"/>
        </w:rPr>
        <w:t xml:space="preserve">                   </w:t>
      </w:r>
      <w:r w:rsidR="00672663">
        <w:rPr>
          <w:sz w:val="28"/>
          <w:szCs w:val="28"/>
        </w:rPr>
        <w:t xml:space="preserve">И.В. </w:t>
      </w:r>
      <w:proofErr w:type="spellStart"/>
      <w:r w:rsidR="00672663">
        <w:rPr>
          <w:sz w:val="28"/>
          <w:szCs w:val="28"/>
        </w:rPr>
        <w:t>Мершавка</w:t>
      </w:r>
      <w:proofErr w:type="spellEnd"/>
    </w:p>
    <w:p w:rsidR="001D0E12" w:rsidRPr="000C73D3" w:rsidRDefault="006156FC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0E12" w:rsidRPr="001D0E12" w:rsidRDefault="001D0E12" w:rsidP="001D0E12">
      <w:pPr>
        <w:jc w:val="both"/>
        <w:rPr>
          <w:sz w:val="28"/>
          <w:szCs w:val="28"/>
        </w:rPr>
      </w:pPr>
    </w:p>
    <w:sectPr w:rsidR="001D0E12" w:rsidRPr="001D0E12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DD" w:rsidRDefault="00C90CDD" w:rsidP="00EA646D">
      <w:r>
        <w:separator/>
      </w:r>
    </w:p>
  </w:endnote>
  <w:endnote w:type="continuationSeparator" w:id="0">
    <w:p w:rsidR="00C90CDD" w:rsidRDefault="00C90CDD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DD" w:rsidRDefault="00C90CDD" w:rsidP="00EA646D">
      <w:r>
        <w:separator/>
      </w:r>
    </w:p>
  </w:footnote>
  <w:footnote w:type="continuationSeparator" w:id="0">
    <w:p w:rsidR="00C90CDD" w:rsidRDefault="00C90CDD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35"/>
  </w:num>
  <w:num w:numId="8">
    <w:abstractNumId w:val="27"/>
  </w:num>
  <w:num w:numId="9">
    <w:abstractNumId w:val="18"/>
  </w:num>
  <w:num w:numId="10">
    <w:abstractNumId w:val="28"/>
  </w:num>
  <w:num w:numId="11">
    <w:abstractNumId w:val="24"/>
  </w:num>
  <w:num w:numId="12">
    <w:abstractNumId w:val="2"/>
  </w:num>
  <w:num w:numId="13">
    <w:abstractNumId w:val="30"/>
  </w:num>
  <w:num w:numId="14">
    <w:abstractNumId w:val="23"/>
  </w:num>
  <w:num w:numId="15">
    <w:abstractNumId w:val="10"/>
  </w:num>
  <w:num w:numId="16">
    <w:abstractNumId w:val="11"/>
  </w:num>
  <w:num w:numId="17">
    <w:abstractNumId w:val="25"/>
  </w:num>
  <w:num w:numId="18">
    <w:abstractNumId w:val="32"/>
  </w:num>
  <w:num w:numId="19">
    <w:abstractNumId w:val="16"/>
  </w:num>
  <w:num w:numId="20">
    <w:abstractNumId w:val="8"/>
  </w:num>
  <w:num w:numId="21">
    <w:abstractNumId w:val="34"/>
  </w:num>
  <w:num w:numId="22">
    <w:abstractNumId w:val="0"/>
  </w:num>
  <w:num w:numId="23">
    <w:abstractNumId w:val="26"/>
  </w:num>
  <w:num w:numId="24">
    <w:abstractNumId w:val="22"/>
  </w:num>
  <w:num w:numId="25">
    <w:abstractNumId w:val="9"/>
  </w:num>
  <w:num w:numId="26">
    <w:abstractNumId w:val="33"/>
  </w:num>
  <w:num w:numId="27">
    <w:abstractNumId w:val="21"/>
  </w:num>
  <w:num w:numId="28">
    <w:abstractNumId w:val="31"/>
  </w:num>
  <w:num w:numId="29">
    <w:abstractNumId w:val="1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1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B5C"/>
    <w:rsid w:val="000345C3"/>
    <w:rsid w:val="000436F4"/>
    <w:rsid w:val="000A50F6"/>
    <w:rsid w:val="000D08BA"/>
    <w:rsid w:val="000D4B35"/>
    <w:rsid w:val="000E189A"/>
    <w:rsid w:val="00100D7C"/>
    <w:rsid w:val="00106F47"/>
    <w:rsid w:val="00123A52"/>
    <w:rsid w:val="00173187"/>
    <w:rsid w:val="001946E7"/>
    <w:rsid w:val="001B77CF"/>
    <w:rsid w:val="001D0E12"/>
    <w:rsid w:val="001E35C9"/>
    <w:rsid w:val="002323CF"/>
    <w:rsid w:val="00264273"/>
    <w:rsid w:val="002A5A7F"/>
    <w:rsid w:val="002A687B"/>
    <w:rsid w:val="002B4757"/>
    <w:rsid w:val="002E420C"/>
    <w:rsid w:val="003B36C4"/>
    <w:rsid w:val="003C1BDA"/>
    <w:rsid w:val="00454CE4"/>
    <w:rsid w:val="00524B50"/>
    <w:rsid w:val="00587EAF"/>
    <w:rsid w:val="005B55E8"/>
    <w:rsid w:val="005D00C1"/>
    <w:rsid w:val="006026B3"/>
    <w:rsid w:val="0060544B"/>
    <w:rsid w:val="00611592"/>
    <w:rsid w:val="006156FC"/>
    <w:rsid w:val="00616949"/>
    <w:rsid w:val="00672663"/>
    <w:rsid w:val="00674EFA"/>
    <w:rsid w:val="00683C8F"/>
    <w:rsid w:val="006B64D6"/>
    <w:rsid w:val="006C02E1"/>
    <w:rsid w:val="00730B75"/>
    <w:rsid w:val="00791A4C"/>
    <w:rsid w:val="007B43AE"/>
    <w:rsid w:val="007F006C"/>
    <w:rsid w:val="00814DBB"/>
    <w:rsid w:val="00821C87"/>
    <w:rsid w:val="00843F0C"/>
    <w:rsid w:val="00853506"/>
    <w:rsid w:val="008547D9"/>
    <w:rsid w:val="008B0C00"/>
    <w:rsid w:val="008D2FCF"/>
    <w:rsid w:val="008D436B"/>
    <w:rsid w:val="008D6556"/>
    <w:rsid w:val="008F1FE0"/>
    <w:rsid w:val="00913F52"/>
    <w:rsid w:val="00962C88"/>
    <w:rsid w:val="009745DB"/>
    <w:rsid w:val="009B2F78"/>
    <w:rsid w:val="00A124F3"/>
    <w:rsid w:val="00A47C0A"/>
    <w:rsid w:val="00A8333F"/>
    <w:rsid w:val="00A85573"/>
    <w:rsid w:val="00AD54A7"/>
    <w:rsid w:val="00AE7E06"/>
    <w:rsid w:val="00B03FCB"/>
    <w:rsid w:val="00B4366B"/>
    <w:rsid w:val="00B55137"/>
    <w:rsid w:val="00BE3743"/>
    <w:rsid w:val="00BF178D"/>
    <w:rsid w:val="00C77B85"/>
    <w:rsid w:val="00C806D1"/>
    <w:rsid w:val="00C90CDD"/>
    <w:rsid w:val="00D1341B"/>
    <w:rsid w:val="00D17A4D"/>
    <w:rsid w:val="00D4072E"/>
    <w:rsid w:val="00D42991"/>
    <w:rsid w:val="00D5183B"/>
    <w:rsid w:val="00D77848"/>
    <w:rsid w:val="00DE0B5C"/>
    <w:rsid w:val="00E0351C"/>
    <w:rsid w:val="00E10590"/>
    <w:rsid w:val="00E64D6E"/>
    <w:rsid w:val="00E66D4C"/>
    <w:rsid w:val="00E70B58"/>
    <w:rsid w:val="00E7573A"/>
    <w:rsid w:val="00E80BF0"/>
    <w:rsid w:val="00E85B6F"/>
    <w:rsid w:val="00EA17FC"/>
    <w:rsid w:val="00EA646D"/>
    <w:rsid w:val="00ED49F4"/>
    <w:rsid w:val="00EE2EC7"/>
    <w:rsid w:val="00EF6EE5"/>
    <w:rsid w:val="00F22955"/>
    <w:rsid w:val="00F3440B"/>
    <w:rsid w:val="00F54731"/>
    <w:rsid w:val="00FA65BB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D4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194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Основной текст Знак1"/>
    <w:uiPriority w:val="99"/>
    <w:locked/>
    <w:rsid w:val="002E420C"/>
    <w:rPr>
      <w:rFonts w:ascii="Times New Roman" w:hAnsi="Times New Roman" w:cs="Times New Roman" w:hint="default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4F2645EEB34270385C83F06A50F592C65DCCA22DC631520BF732E2A01C4AABC7981E8E1B39C29e9ABL" TargetMode="External"/><Relationship Id="rId13" Type="http://schemas.openxmlformats.org/officeDocument/2006/relationships/hyperlink" Target="consultantplus://offline/ref=63511560599B03F99C91E005E28789995C4A6047C9922200CB80FBAD46A0BBF25B29725FE75FDDE8LDT6K" TargetMode="External"/><Relationship Id="rId18" Type="http://schemas.openxmlformats.org/officeDocument/2006/relationships/hyperlink" Target="consultantplus://offline/ref=81FC8687F49F6E7574748BE46B415F3D1A286FC3E36CBFEB61D988E449AD2349562861BC5A9F0904y8XAN" TargetMode="External"/><Relationship Id="rId26" Type="http://schemas.openxmlformats.org/officeDocument/2006/relationships/hyperlink" Target="consultantplus://offline/ref=091BC5CC3A75045874F5255308FEC20F7780EF314277CF38CD40C9B0078C7B928D0E6060BE14DE5Di3c4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6CDAB609181340087A75E16113A310CC623FF58716FEC037B74C62409C0AD1D1BA9AEB3DCCDF5F3M6c8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511560599B03F99C91E005E28789995C4A6047C9922200CB80FBAD46A0BBF25B29725FE75DDEE9LDT5K" TargetMode="External"/><Relationship Id="rId17" Type="http://schemas.openxmlformats.org/officeDocument/2006/relationships/hyperlink" Target="consultantplus://offline/ref=044C8B04F2B92AB97ABF7B01B808FBF3402167C56F515540753ADE88E2B50EB178EF0FDED09FRAL6N" TargetMode="External"/><Relationship Id="rId25" Type="http://schemas.openxmlformats.org/officeDocument/2006/relationships/hyperlink" Target="consultantplus://offline/ref=EDF2AD13F499930391B03AA0A5490F65183D0B2C99B0293EADE167A9EDEB375A475E3F3AA1304E1DM2lA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4C8B04F2B92AB97ABF7B01B808FBF3402167C56F515540753ADE88E2B50EB178EF0FDED09DRAL9N" TargetMode="External"/><Relationship Id="rId20" Type="http://schemas.openxmlformats.org/officeDocument/2006/relationships/hyperlink" Target="consultantplus://offline/ref=77898CA8F9C609AF9F58BA3AC308B5DDF5E76BF4BAF6246D06604FAF07D6EF8BE58B6FB134A95D77l6X2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5D2549526AF4C38F6822A0F275FB6C13BEBFFD74CC3F11295AEDB0881A70E4F0EFBFB66965DB44t75CH" TargetMode="External"/><Relationship Id="rId24" Type="http://schemas.openxmlformats.org/officeDocument/2006/relationships/hyperlink" Target="consultantplus://offline/ref=BD65040D566FFE43C9EF8DC481680FCE361FDB26A9F5E070733C49B2A42172215C0AE9DA853BD15Fd9f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37BFDA8D77B19E04D10DEC6AF8A0E7816FB63744E2ED741019381EAA8F7E6899F4923FDEAES537N" TargetMode="External"/><Relationship Id="rId23" Type="http://schemas.openxmlformats.org/officeDocument/2006/relationships/hyperlink" Target="consultantplus://offline/ref=BD65040D566FFE43C9EF8DC481680FCE361FDB26A9F5E070733C49B2A42172215C0AE9DA8539D25Ed9f5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45D2549526AF4C38F6822A0F275FB6C13BEBFFD74CC3F11295AEDB0881A70E4F0EFBFB46F67tD5DH" TargetMode="External"/><Relationship Id="rId19" Type="http://schemas.openxmlformats.org/officeDocument/2006/relationships/hyperlink" Target="consultantplus://offline/ref=77898CA8F9C609AF9F58BA3AC308B5DDF5E76BF4BAF6246D06604FAF07D6EF8BE58B6FB134AB5A7Cl6X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F6A8B93D563A316E0B9685F54853C2784681F7A42E8F17834D19A90BD5A7E33E35C2026D087914pBm0H" TargetMode="External"/><Relationship Id="rId14" Type="http://schemas.openxmlformats.org/officeDocument/2006/relationships/hyperlink" Target="consultantplus://offline/ref=6E1E517E780CA882D56C5CEF0D1617F3D6F59BC07762D8761FEB29FC0844A889BABE80D7C705F3GEL" TargetMode="External"/><Relationship Id="rId22" Type="http://schemas.openxmlformats.org/officeDocument/2006/relationships/hyperlink" Target="consultantplus://offline/ref=76CDAB609181340087A75E16113A310CC623FF58716FEC037B74C62409C0AD1D1BA9AEB3DCCFF7FBM6cE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56</cp:revision>
  <cp:lastPrinted>2016-04-28T09:24:00Z</cp:lastPrinted>
  <dcterms:created xsi:type="dcterms:W3CDTF">2014-04-25T11:01:00Z</dcterms:created>
  <dcterms:modified xsi:type="dcterms:W3CDTF">2018-05-03T06:25:00Z</dcterms:modified>
</cp:coreProperties>
</file>