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00" w:rsidRPr="006C4E00" w:rsidRDefault="006C4E00" w:rsidP="00530C7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C4E00">
        <w:rPr>
          <w:rFonts w:ascii="Times New Roman" w:hAnsi="Times New Roman"/>
          <w:b/>
          <w:bCs/>
          <w:iCs/>
          <w:sz w:val="28"/>
          <w:szCs w:val="28"/>
        </w:rPr>
        <w:t>КРИТЕРИИ</w:t>
      </w:r>
      <w:r w:rsidR="00C971FA" w:rsidRPr="006C4E00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C971FA" w:rsidRPr="006C4E00" w:rsidRDefault="00C971FA" w:rsidP="00530C79">
      <w:pPr>
        <w:spacing w:before="60"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C4E00">
        <w:rPr>
          <w:rFonts w:ascii="Times New Roman" w:hAnsi="Times New Roman"/>
          <w:b/>
          <w:bCs/>
          <w:iCs/>
          <w:sz w:val="28"/>
          <w:szCs w:val="28"/>
        </w:rPr>
        <w:t xml:space="preserve"> показатели </w:t>
      </w:r>
      <w:r w:rsidRPr="006C4E00">
        <w:rPr>
          <w:rFonts w:ascii="Times New Roman" w:hAnsi="Times New Roman"/>
          <w:b/>
          <w:sz w:val="28"/>
          <w:szCs w:val="28"/>
        </w:rPr>
        <w:t>оценки профессиональной деятельности педагогических работников для установления соответствия кв</w:t>
      </w:r>
      <w:r w:rsidRPr="006C4E00">
        <w:rPr>
          <w:rFonts w:ascii="Times New Roman" w:hAnsi="Times New Roman"/>
          <w:b/>
          <w:sz w:val="28"/>
          <w:szCs w:val="28"/>
        </w:rPr>
        <w:t>а</w:t>
      </w:r>
      <w:r w:rsidRPr="006C4E00">
        <w:rPr>
          <w:rFonts w:ascii="Times New Roman" w:hAnsi="Times New Roman"/>
          <w:b/>
          <w:sz w:val="28"/>
          <w:szCs w:val="28"/>
        </w:rPr>
        <w:t>лификационной категории (первой или высшей) по должности «преподаватель</w:t>
      </w:r>
      <w:r w:rsidR="001631F7">
        <w:rPr>
          <w:rFonts w:ascii="Times New Roman" w:hAnsi="Times New Roman"/>
          <w:b/>
          <w:sz w:val="28"/>
          <w:szCs w:val="28"/>
        </w:rPr>
        <w:t xml:space="preserve"> общеобразовательных дисциплин»</w:t>
      </w:r>
    </w:p>
    <w:p w:rsidR="00C971FA" w:rsidRDefault="00C971FA" w:rsidP="00530C79">
      <w:pPr>
        <w:spacing w:before="6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C4E00">
        <w:rPr>
          <w:rFonts w:ascii="Times New Roman" w:hAnsi="Times New Roman"/>
          <w:i/>
          <w:sz w:val="28"/>
          <w:szCs w:val="28"/>
        </w:rPr>
        <w:t xml:space="preserve">(для педагогических работников </w:t>
      </w:r>
      <w:r w:rsidRPr="006C4E00">
        <w:rPr>
          <w:rFonts w:ascii="Times New Roman" w:eastAsia="Times New Roman" w:hAnsi="Times New Roman"/>
          <w:i/>
          <w:sz w:val="28"/>
          <w:szCs w:val="28"/>
        </w:rPr>
        <w:t xml:space="preserve">организаций, осуществляющих образовательную деятельность и находящихся в ведении </w:t>
      </w:r>
      <w:r w:rsidR="006C4E00" w:rsidRPr="006C4E00">
        <w:rPr>
          <w:rFonts w:ascii="Times New Roman" w:eastAsia="Times New Roman" w:hAnsi="Times New Roman"/>
          <w:i/>
          <w:sz w:val="28"/>
          <w:szCs w:val="28"/>
        </w:rPr>
        <w:t>м</w:t>
      </w:r>
      <w:r w:rsidR="006C4E00" w:rsidRPr="006C4E00">
        <w:rPr>
          <w:rFonts w:ascii="Times New Roman" w:eastAsia="Times New Roman" w:hAnsi="Times New Roman"/>
          <w:i/>
          <w:sz w:val="28"/>
          <w:szCs w:val="28"/>
        </w:rPr>
        <w:t>и</w:t>
      </w:r>
      <w:r w:rsidR="006C4E00" w:rsidRPr="006C4E00">
        <w:rPr>
          <w:rFonts w:ascii="Times New Roman" w:eastAsia="Times New Roman" w:hAnsi="Times New Roman"/>
          <w:i/>
          <w:sz w:val="28"/>
          <w:szCs w:val="28"/>
        </w:rPr>
        <w:t>нистерства культуры Хабаровского края</w:t>
      </w:r>
      <w:r w:rsidRPr="006C4E00">
        <w:rPr>
          <w:rFonts w:ascii="Times New Roman" w:hAnsi="Times New Roman"/>
          <w:i/>
          <w:sz w:val="28"/>
          <w:szCs w:val="28"/>
        </w:rPr>
        <w:t>)</w:t>
      </w:r>
    </w:p>
    <w:p w:rsidR="001631F7" w:rsidRPr="006C4E00" w:rsidRDefault="001631F7" w:rsidP="00530C79">
      <w:pPr>
        <w:spacing w:before="6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971FA" w:rsidRPr="006C4E00" w:rsidRDefault="00C971FA" w:rsidP="00530C79">
      <w:pPr>
        <w:spacing w:before="6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4E00">
        <w:rPr>
          <w:rFonts w:ascii="Times New Roman" w:eastAsia="Times New Roman" w:hAnsi="Times New Roman"/>
          <w:bCs/>
          <w:iCs/>
          <w:sz w:val="28"/>
          <w:szCs w:val="28"/>
        </w:rPr>
        <w:t xml:space="preserve">Критерии, показатели </w:t>
      </w:r>
      <w:r w:rsidRPr="006C4E00">
        <w:rPr>
          <w:rFonts w:ascii="Times New Roman" w:eastAsia="Times New Roman" w:hAnsi="Times New Roman"/>
          <w:sz w:val="28"/>
          <w:szCs w:val="28"/>
        </w:rPr>
        <w:t>оценки профессиональной деятельности педагогических работников для установления соотве</w:t>
      </w:r>
      <w:r w:rsidRPr="006C4E00">
        <w:rPr>
          <w:rFonts w:ascii="Times New Roman" w:eastAsia="Times New Roman" w:hAnsi="Times New Roman"/>
          <w:sz w:val="28"/>
          <w:szCs w:val="28"/>
        </w:rPr>
        <w:t>т</w:t>
      </w:r>
      <w:r w:rsidRPr="006C4E00">
        <w:rPr>
          <w:rFonts w:ascii="Times New Roman" w:eastAsia="Times New Roman" w:hAnsi="Times New Roman"/>
          <w:sz w:val="28"/>
          <w:szCs w:val="28"/>
        </w:rPr>
        <w:t>ствия квалификационной категории (первой или высшей) разработаны в соответствии с требованиями пунктов. 36, 37 Порядка проведения аттестации педагогических работников организаций, осуществляющих образовательную деятельность, утвержде</w:t>
      </w:r>
      <w:r w:rsidRPr="006C4E00">
        <w:rPr>
          <w:rFonts w:ascii="Times New Roman" w:eastAsia="Times New Roman" w:hAnsi="Times New Roman"/>
          <w:sz w:val="28"/>
          <w:szCs w:val="28"/>
        </w:rPr>
        <w:t>н</w:t>
      </w:r>
      <w:r w:rsidRPr="006C4E00">
        <w:rPr>
          <w:rFonts w:ascii="Times New Roman" w:eastAsia="Times New Roman" w:hAnsi="Times New Roman"/>
          <w:sz w:val="28"/>
          <w:szCs w:val="28"/>
        </w:rPr>
        <w:t xml:space="preserve">ного приказом Министерства образования и науки Российской Федерации от 7 апреля 2014 г. № 276. Настоящие критерии и показатели применяются при формировании Портфолио профессиональных достижений педагогического работника. </w:t>
      </w:r>
    </w:p>
    <w:p w:rsidR="00C971FA" w:rsidRPr="006C4E00" w:rsidRDefault="00C971FA" w:rsidP="00530C79">
      <w:pPr>
        <w:spacing w:before="6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4E00">
        <w:rPr>
          <w:rFonts w:ascii="Times New Roman" w:eastAsia="Times New Roman" w:hAnsi="Times New Roman"/>
          <w:sz w:val="28"/>
          <w:szCs w:val="28"/>
        </w:rPr>
        <w:t xml:space="preserve">Необходимым минимумом при формировании Портфолио является представление профессиональных достижений по критериям 1, 2, 3, 4, 5, 6. Показатели, обозначенные символом </w:t>
      </w:r>
      <w:r w:rsidRPr="006C4E00">
        <w:rPr>
          <w:rFonts w:ascii="Times New Roman" w:eastAsia="Times New Roman" w:hAnsi="Times New Roman"/>
          <w:sz w:val="28"/>
          <w:szCs w:val="28"/>
        </w:rPr>
        <w:sym w:font="Symbol" w:char="F02A"/>
      </w:r>
      <w:r w:rsidRPr="006C4E00">
        <w:rPr>
          <w:rFonts w:ascii="Times New Roman" w:eastAsia="Times New Roman" w:hAnsi="Times New Roman"/>
          <w:sz w:val="28"/>
          <w:szCs w:val="28"/>
        </w:rPr>
        <w:t>, являются не обязательными для представления педагогич</w:t>
      </w:r>
      <w:r w:rsidRPr="006C4E00">
        <w:rPr>
          <w:rFonts w:ascii="Times New Roman" w:eastAsia="Times New Roman" w:hAnsi="Times New Roman"/>
          <w:sz w:val="28"/>
          <w:szCs w:val="28"/>
        </w:rPr>
        <w:t>е</w:t>
      </w:r>
      <w:r w:rsidRPr="006C4E00">
        <w:rPr>
          <w:rFonts w:ascii="Times New Roman" w:eastAsia="Times New Roman" w:hAnsi="Times New Roman"/>
          <w:sz w:val="28"/>
          <w:szCs w:val="28"/>
        </w:rPr>
        <w:t xml:space="preserve">скими работниками, </w:t>
      </w:r>
      <w:proofErr w:type="spellStart"/>
      <w:r w:rsidRPr="006C4E00">
        <w:rPr>
          <w:rFonts w:ascii="Times New Roman" w:eastAsia="Times New Roman" w:hAnsi="Times New Roman"/>
          <w:sz w:val="28"/>
          <w:szCs w:val="28"/>
        </w:rPr>
        <w:t>аттестующимися</w:t>
      </w:r>
      <w:proofErr w:type="spellEnd"/>
      <w:r w:rsidRPr="006C4E00">
        <w:rPr>
          <w:rFonts w:ascii="Times New Roman" w:eastAsia="Times New Roman" w:hAnsi="Times New Roman"/>
          <w:sz w:val="28"/>
          <w:szCs w:val="28"/>
        </w:rPr>
        <w:t xml:space="preserve"> на первую квалификационную категорию.</w:t>
      </w:r>
    </w:p>
    <w:p w:rsidR="00C971FA" w:rsidRPr="006C4E00" w:rsidRDefault="00C971FA" w:rsidP="00530C79">
      <w:pPr>
        <w:spacing w:before="6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4E00">
        <w:rPr>
          <w:rFonts w:ascii="Times New Roman" w:eastAsia="Times New Roman" w:hAnsi="Times New Roman"/>
          <w:sz w:val="28"/>
          <w:szCs w:val="28"/>
        </w:rPr>
        <w:t xml:space="preserve">Критерий 7 является дополнительным для </w:t>
      </w:r>
      <w:proofErr w:type="spellStart"/>
      <w:r w:rsidRPr="006C4E00">
        <w:rPr>
          <w:rFonts w:ascii="Times New Roman" w:eastAsia="Times New Roman" w:hAnsi="Times New Roman"/>
          <w:sz w:val="28"/>
          <w:szCs w:val="28"/>
        </w:rPr>
        <w:t>аттестующихся</w:t>
      </w:r>
      <w:proofErr w:type="spellEnd"/>
      <w:r w:rsidRPr="006C4E00">
        <w:rPr>
          <w:rFonts w:ascii="Times New Roman" w:eastAsia="Times New Roman" w:hAnsi="Times New Roman"/>
          <w:sz w:val="28"/>
          <w:szCs w:val="28"/>
        </w:rPr>
        <w:t xml:space="preserve"> на первую и высшую квалификационные категории, то есть педагогический </w:t>
      </w:r>
      <w:proofErr w:type="gramStart"/>
      <w:r w:rsidRPr="006C4E00">
        <w:rPr>
          <w:rFonts w:ascii="Times New Roman" w:eastAsia="Times New Roman" w:hAnsi="Times New Roman"/>
          <w:sz w:val="28"/>
          <w:szCs w:val="28"/>
        </w:rPr>
        <w:t>работник</w:t>
      </w:r>
      <w:proofErr w:type="gramEnd"/>
      <w:r w:rsidRPr="006C4E00">
        <w:rPr>
          <w:rFonts w:ascii="Times New Roman" w:eastAsia="Times New Roman" w:hAnsi="Times New Roman"/>
          <w:sz w:val="28"/>
          <w:szCs w:val="28"/>
        </w:rPr>
        <w:t xml:space="preserve"> самостоятельно принимает решение, будет ли и по каким показателям представлять профессионал</w:t>
      </w:r>
      <w:r w:rsidRPr="006C4E00">
        <w:rPr>
          <w:rFonts w:ascii="Times New Roman" w:eastAsia="Times New Roman" w:hAnsi="Times New Roman"/>
          <w:sz w:val="28"/>
          <w:szCs w:val="28"/>
        </w:rPr>
        <w:t>ь</w:t>
      </w:r>
      <w:r w:rsidRPr="006C4E00">
        <w:rPr>
          <w:rFonts w:ascii="Times New Roman" w:eastAsia="Times New Roman" w:hAnsi="Times New Roman"/>
          <w:sz w:val="28"/>
          <w:szCs w:val="28"/>
        </w:rPr>
        <w:t>ные достижения, соответствующие критерию 7.</w:t>
      </w:r>
    </w:p>
    <w:p w:rsidR="00C971FA" w:rsidRPr="006C4E00" w:rsidRDefault="00C971FA" w:rsidP="00530C79">
      <w:pPr>
        <w:spacing w:before="6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4E00">
        <w:rPr>
          <w:rFonts w:ascii="Times New Roman" w:eastAsia="Times New Roman" w:hAnsi="Times New Roman"/>
          <w:sz w:val="28"/>
          <w:szCs w:val="28"/>
        </w:rPr>
        <w:t>Педагогический работник, имеющий достижения по одному или нескольким показателям, отраженным в критерии 8 «Высокие сертифицированные достижения педагогического работника», в случае, если количество баллов является достато</w:t>
      </w:r>
      <w:r w:rsidRPr="006C4E00">
        <w:rPr>
          <w:rFonts w:ascii="Times New Roman" w:eastAsia="Times New Roman" w:hAnsi="Times New Roman"/>
          <w:sz w:val="28"/>
          <w:szCs w:val="28"/>
        </w:rPr>
        <w:t>ч</w:t>
      </w:r>
      <w:r w:rsidRPr="006C4E00">
        <w:rPr>
          <w:rFonts w:ascii="Times New Roman" w:eastAsia="Times New Roman" w:hAnsi="Times New Roman"/>
          <w:sz w:val="28"/>
          <w:szCs w:val="28"/>
        </w:rPr>
        <w:t>ным для установления соответствия заявленной категории, имеет право не представлять информацию по другим критериям.</w:t>
      </w:r>
    </w:p>
    <w:p w:rsidR="00C971FA" w:rsidRPr="006C4E00" w:rsidRDefault="00C971FA" w:rsidP="00530C79">
      <w:pPr>
        <w:spacing w:before="6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4E00">
        <w:rPr>
          <w:rFonts w:ascii="Times New Roman" w:eastAsia="Times New Roman" w:hAnsi="Times New Roman"/>
          <w:sz w:val="28"/>
          <w:szCs w:val="28"/>
        </w:rPr>
        <w:t xml:space="preserve">Для установления соответствия заявленной квалификационной категории необходимо набрать: </w:t>
      </w:r>
    </w:p>
    <w:p w:rsidR="00C971FA" w:rsidRPr="006C4E00" w:rsidRDefault="00C971FA" w:rsidP="00530C79">
      <w:pPr>
        <w:spacing w:before="6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4E00">
        <w:rPr>
          <w:rFonts w:ascii="Times New Roman" w:eastAsia="Times New Roman" w:hAnsi="Times New Roman"/>
          <w:sz w:val="28"/>
          <w:szCs w:val="28"/>
        </w:rPr>
        <w:t xml:space="preserve">     - на первую квалификационную категорию – не менее 60% от максимальной суммы  баллов;</w:t>
      </w:r>
    </w:p>
    <w:p w:rsidR="00C971FA" w:rsidRPr="006C4E00" w:rsidRDefault="00C971FA" w:rsidP="00530C79">
      <w:pPr>
        <w:spacing w:before="6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4E00">
        <w:rPr>
          <w:rFonts w:ascii="Times New Roman" w:eastAsia="Times New Roman" w:hAnsi="Times New Roman"/>
          <w:sz w:val="28"/>
          <w:szCs w:val="28"/>
        </w:rPr>
        <w:t xml:space="preserve">     - на высшую квалификационную категорию – не менее 80% от максимальной суммы баллов.</w:t>
      </w:r>
    </w:p>
    <w:p w:rsidR="00F417CF" w:rsidRDefault="00F417CF" w:rsidP="00530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0979"/>
        <w:gridCol w:w="1220"/>
        <w:gridCol w:w="2196"/>
      </w:tblGrid>
      <w:tr w:rsidR="00514C7E" w:rsidRPr="00C55DED" w:rsidTr="007E469E">
        <w:trPr>
          <w:trHeight w:val="20"/>
          <w:tblHeader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14C7E" w:rsidRPr="00C55DED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55DE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         </w:t>
            </w:r>
            <w:proofErr w:type="gramStart"/>
            <w:r w:rsidRPr="00C55DE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5DE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14C7E" w:rsidRPr="00C55DED" w:rsidRDefault="00514C7E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55DE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Критерии и показатели оценки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55DED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55DE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Оценка в баллах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14C7E" w:rsidRPr="00C55DED" w:rsidRDefault="00514C7E" w:rsidP="00530C79">
            <w:pPr>
              <w:widowControl w:val="0"/>
              <w:spacing w:before="60" w:after="0" w:line="240" w:lineRule="auto"/>
              <w:ind w:right="-59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55DE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Способ выведения оценки</w:t>
            </w:r>
          </w:p>
        </w:tc>
      </w:tr>
      <w:tr w:rsidR="00DA4AFB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DA4AFB" w:rsidRDefault="00DA4AFB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439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C632F6" w:rsidRDefault="00DA4AFB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Критерий 1 "Результаты освоения </w:t>
            </w:r>
            <w:proofErr w:type="gramStart"/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образовательных программ по итогам мониторингов, проводимых организ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цией"</w:t>
            </w:r>
          </w:p>
          <w:p w:rsidR="00DA4AFB" w:rsidRPr="00C632F6" w:rsidRDefault="00DA4AFB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</w:t>
            </w:r>
            <w:r w:rsidR="00C632F6"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23</w:t>
            </w: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 "Динамика учебных достижений обучающихся"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</w:t>
            </w:r>
            <w:r w:rsidR="00C632F6"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1.1.1.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DA4AFB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6"/>
                <w:sz w:val="24"/>
                <w:szCs w:val="24"/>
              </w:rPr>
              <w:t xml:space="preserve">Доля </w:t>
            </w:r>
            <w:proofErr w:type="gramStart"/>
            <w:r>
              <w:rPr>
                <w:rStyle w:val="FontStyle16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FontStyle16"/>
                <w:sz w:val="24"/>
                <w:szCs w:val="24"/>
              </w:rPr>
              <w:t xml:space="preserve">, освоивших </w:t>
            </w:r>
            <w:r w:rsidR="00474CC2" w:rsidRPr="00DA4AFB">
              <w:rPr>
                <w:rStyle w:val="FontStyle16"/>
                <w:sz w:val="24"/>
                <w:szCs w:val="24"/>
              </w:rPr>
              <w:t>основную професс</w:t>
            </w:r>
            <w:r>
              <w:rPr>
                <w:rStyle w:val="FontStyle16"/>
                <w:sz w:val="24"/>
                <w:szCs w:val="24"/>
              </w:rPr>
              <w:t>иональную программу, программу</w:t>
            </w:r>
            <w:r w:rsidR="00474CC2" w:rsidRPr="00DA4AFB">
              <w:rPr>
                <w:rStyle w:val="FontStyle16"/>
                <w:sz w:val="24"/>
                <w:szCs w:val="24"/>
              </w:rPr>
              <w:t xml:space="preserve"> учебной</w:t>
            </w:r>
            <w:r>
              <w:rPr>
                <w:rStyle w:val="FontStyle16"/>
                <w:sz w:val="24"/>
                <w:szCs w:val="24"/>
              </w:rPr>
              <w:t xml:space="preserve"> дисц</w:t>
            </w:r>
            <w:r>
              <w:rPr>
                <w:rStyle w:val="FontStyle16"/>
                <w:sz w:val="24"/>
                <w:szCs w:val="24"/>
              </w:rPr>
              <w:t>и</w:t>
            </w:r>
            <w:r>
              <w:rPr>
                <w:rStyle w:val="FontStyle16"/>
                <w:sz w:val="24"/>
                <w:szCs w:val="24"/>
              </w:rPr>
              <w:t xml:space="preserve">плины/междисциплинарного </w:t>
            </w:r>
            <w:r w:rsidR="00474CC2" w:rsidRPr="00DA4AFB">
              <w:rPr>
                <w:rStyle w:val="FontStyle16"/>
                <w:sz w:val="24"/>
                <w:szCs w:val="24"/>
              </w:rPr>
              <w:t>к</w:t>
            </w:r>
            <w:r>
              <w:rPr>
                <w:rStyle w:val="FontStyle16"/>
                <w:sz w:val="24"/>
                <w:szCs w:val="24"/>
              </w:rPr>
              <w:t xml:space="preserve">урса/ профессионального модуля </w:t>
            </w:r>
            <w:r w:rsidR="00474CC2" w:rsidRPr="00DA4AFB">
              <w:rPr>
                <w:rStyle w:val="FontStyle16"/>
                <w:sz w:val="24"/>
                <w:szCs w:val="24"/>
              </w:rPr>
              <w:t xml:space="preserve">по итогам семестра/учебного года (по группам за </w:t>
            </w:r>
            <w:proofErr w:type="spellStart"/>
            <w:r w:rsidR="00474CC2" w:rsidRPr="00DA4AFB">
              <w:rPr>
                <w:rStyle w:val="FontStyle16"/>
                <w:sz w:val="24"/>
                <w:szCs w:val="24"/>
              </w:rPr>
              <w:t>межаттестационный</w:t>
            </w:r>
            <w:proofErr w:type="spellEnd"/>
            <w:r w:rsidR="00474CC2" w:rsidRPr="00DA4AFB">
              <w:rPr>
                <w:rStyle w:val="FontStyle16"/>
                <w:sz w:val="24"/>
                <w:szCs w:val="24"/>
              </w:rPr>
              <w:t xml:space="preserve"> период):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Выбор одного из баллов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DA4AFB">
              <w:rPr>
                <w:rStyle w:val="FontStyle16"/>
                <w:sz w:val="24"/>
                <w:szCs w:val="24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показатель не раскрыт или менее 100 %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Default="00474CC2" w:rsidP="00530C79">
            <w:pPr>
              <w:spacing w:before="60" w:after="0" w:line="240" w:lineRule="auto"/>
              <w:rPr>
                <w:rStyle w:val="FontStyle16"/>
                <w:sz w:val="24"/>
                <w:szCs w:val="24"/>
              </w:rPr>
            </w:pPr>
            <w:r w:rsidRPr="00DA4AFB">
              <w:rPr>
                <w:rStyle w:val="FontStyle16"/>
                <w:sz w:val="24"/>
                <w:szCs w:val="24"/>
              </w:rPr>
              <w:t>- 100 %</w:t>
            </w:r>
          </w:p>
          <w:p w:rsidR="001631F7" w:rsidRPr="00DA4AFB" w:rsidRDefault="001631F7" w:rsidP="00530C79">
            <w:pPr>
              <w:spacing w:before="60" w:after="0" w:line="240" w:lineRule="auto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1.1.2.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u w:val="single"/>
              </w:rPr>
              <w:t>Для преподавателей учебных дисциплин общеобразовательного цикла</w:t>
            </w:r>
          </w:p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Показатели годового значения среднего балла по учебной дисциплине (по всем группам, приходящимся на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период, по каждой группе отдельно):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pStyle w:val="1"/>
              <w:widowControl w:val="0"/>
              <w:spacing w:before="60" w:after="0" w:line="240" w:lineRule="auto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 или ниже среднего краевого показателя по учебной дисциплине (по соотве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ствующим типам и видам образовательных организаций)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не ниже среднего краевого показателя по учебной дисциплине (по соответствующим типам и видам образовательных организаций)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превышает средний краевой показатель по учебной дисциплине (по соответствующим типам и видам образовательных организаций)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u w:val="single"/>
              </w:rPr>
              <w:t>Для преподавателей общепрофессиональных дисциплин, междисциплинарных курсов, мастеров прои</w:t>
            </w:r>
            <w:r w:rsidRPr="00DA4AFB">
              <w:rPr>
                <w:rFonts w:ascii="Times New Roman" w:hAnsi="Times New Roman"/>
                <w:sz w:val="24"/>
                <w:szCs w:val="24"/>
                <w:u w:val="single"/>
              </w:rPr>
              <w:t>з</w:t>
            </w:r>
            <w:r w:rsidRPr="00DA4AFB">
              <w:rPr>
                <w:rFonts w:ascii="Times New Roman" w:hAnsi="Times New Roman"/>
                <w:sz w:val="24"/>
                <w:szCs w:val="24"/>
                <w:u w:val="single"/>
              </w:rPr>
              <w:t>водственного обучения</w:t>
            </w:r>
          </w:p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Результаты защиты курсовых работ, выпускных квалификационных работ, производственной и учебной практики (показатели значения среднего балла) (по всем группам, приходящимся на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межаттестацио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период, по каждой группе отдельно):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pStyle w:val="a3"/>
              <w:widowControl w:val="0"/>
              <w:spacing w:before="60" w:after="0" w:line="240" w:lineRule="auto"/>
              <w:ind w:left="0" w:firstLine="1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 или ниже среднего показателя по 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pStyle w:val="a3"/>
              <w:widowControl w:val="0"/>
              <w:spacing w:before="60" w:after="0" w:line="240" w:lineRule="auto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не ниже среднего показателя по 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pStyle w:val="a3"/>
              <w:widowControl w:val="0"/>
              <w:spacing w:before="60" w:after="0" w:line="240" w:lineRule="auto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превышает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средний показатель по 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1.1.3.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Наличие творческих, исследовательских, проектных работ обучающихся </w:t>
            </w:r>
            <w:r w:rsidRPr="00DA4AFB">
              <w:rPr>
                <w:rStyle w:val="FontStyle16"/>
                <w:sz w:val="24"/>
                <w:szCs w:val="24"/>
              </w:rPr>
              <w:t>по учебной дисциплине, пр</w:t>
            </w:r>
            <w:r w:rsidRPr="00DA4AFB">
              <w:rPr>
                <w:rStyle w:val="FontStyle16"/>
                <w:sz w:val="24"/>
                <w:szCs w:val="24"/>
              </w:rPr>
              <w:t>о</w:t>
            </w:r>
            <w:r w:rsidRPr="00DA4AFB">
              <w:rPr>
                <w:rStyle w:val="FontStyle16"/>
                <w:sz w:val="24"/>
                <w:szCs w:val="24"/>
              </w:rPr>
              <w:t xml:space="preserve">фессиональному модулю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(направлению деятельности), осуществляемых под руководством педагогич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ского работника: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Поглощение</w:t>
            </w: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показатель не раскрыт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стабильность количества таких работ или стабильность количества обучающихся, участвующих в их создании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стабильность количества таких работ и стабильность количества обучающихся, участвующих в их с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здании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стабильность количества таких работ и </w:t>
            </w: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положительная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динамика количества обучающихся, участв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ющих в их создании, или </w:t>
            </w: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положительная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динамика количества таких работ и стабильность количества обучающихся, участвующих в их создании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6A2F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оложительная динамика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таких работ и положительная динамика количества обучающи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ся по учебной дисциплине, междисциплинарному курсу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участвующих в создании таких работ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6A2F" w:rsidRPr="00DA4AFB" w:rsidRDefault="00226A2F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Показатель "Результаты деятельности педагогического работника в области социализации </w:t>
            </w:r>
            <w:proofErr w:type="gramStart"/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об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чающихся</w:t>
            </w:r>
            <w:proofErr w:type="gramEnd"/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6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1.2.1.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Создает условия для социализации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проводит мероприятия в системе в соответствии планом работы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обоснованно и в системе, используя разнообразные, в том числе инновационные формы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1.2.2.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участвуют в самоуправлении в пределах возрастных компетенций: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деятельность определяют педагог и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совместно (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соуправление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деятельность определяется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самостоятельно, педагог оказывает консультативную п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мощь (самоуправление)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1.2.3.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активно участвуют в социально-значимых делах, социально-образовательных проектах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, вовлеченных в социально-значимые дела, социально-образовательные проекты, не менее 15 %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>, вовлеченных в социально-значимые дела, социально-образовательные проекты, не менее 25 %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инициируют и организуют социально-значимую деятельность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меют положительные отзывы, благодарственные письма о проведенных мероприятиях на уровне 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разовательной организации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меют положительные отзывы, благодарственные письма о проведенных мероприятиях на муниц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пальном уровне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1.3. 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pStyle w:val="a3"/>
              <w:widowControl w:val="0"/>
              <w:spacing w:before="60" w:after="0" w:line="240" w:lineRule="auto"/>
              <w:ind w:left="0" w:hanging="27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"Познавательная активность </w:t>
            </w:r>
            <w:proofErr w:type="gramStart"/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учебной дисциплине, профессионал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ному модулю (направлению деятельности)"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9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1.3.1.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Педагогический работник организует внеаудиторную деятельность по учебной дисциплине, професси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нальному модулю (направлению деятельности):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проводит мероприятия в системе в соответствии с планом работы, используя разнообразные, в том числе инновационные формы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1.3.2.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Динамика доли обучающихся </w:t>
            </w:r>
            <w:r w:rsidRPr="00DA4AFB">
              <w:rPr>
                <w:rFonts w:ascii="Times New Roman" w:eastAsia="Times New Roman" w:hAnsi="Times New Roman"/>
                <w:sz w:val="24"/>
                <w:szCs w:val="24"/>
              </w:rPr>
              <w:t>(в %)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, охваченных внеаудиторной деятельностью по учебной дисциплине, профессиональному модулю, занимающихся в предметных кружках, секциях, которыми руководит п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дагогический работник: 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не раскрыт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отрицательная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стабильная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не менее 15% (от всех обучающихся у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аттестующегося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педагога)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не менее 25% (от группы обучающихся)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1.3.3.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Динамика доли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FB">
              <w:rPr>
                <w:rFonts w:ascii="Times New Roman" w:eastAsia="Times New Roman" w:hAnsi="Times New Roman"/>
                <w:sz w:val="24"/>
                <w:szCs w:val="24"/>
              </w:rPr>
              <w:t>(в %)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, занимающихся в предметной секции научного сообщества обуч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ющихся по профилю преподаваемой учебной дисциплины, профессиональному модулю (направлению деятельности) педагогического работника: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не раскрыт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отрицательная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стабильная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положительная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1.3.4.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Уровень мотивации  к изучению учебной дисциплины, профессионального модуля (по направлению деятельности) (по результатам диагностики):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показатель не раскрыт или менее 50 %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>, имеющих средний и высокий уровень мотив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средний и высокий уровень мотивации – не менее 50 %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средний и высокий уровень мотивации – не менее70 %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1.3.5.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Педагог участвует в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работе/трудоустройстве выпускников образовательной орг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низации: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проводит единичные мероприятия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мероприятия носят плановый и регулярный характер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4AFB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DA4AFB" w:rsidRDefault="00DA4AFB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439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C632F6" w:rsidRDefault="00DA4AFB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2 "Результаты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662"</w:t>
            </w:r>
          </w:p>
          <w:p w:rsidR="00DA4AFB" w:rsidRPr="00C632F6" w:rsidRDefault="00DA4AFB" w:rsidP="00530C79">
            <w:pPr>
              <w:widowControl w:val="0"/>
              <w:spacing w:before="60" w:after="0" w:line="240" w:lineRule="auto"/>
              <w:ind w:firstLine="3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11</w:t>
            </w: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"Результаты итоговой аттестации </w:t>
            </w:r>
            <w:proofErr w:type="gramStart"/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8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2.1.1.</w:t>
            </w:r>
          </w:p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Динамика качества подготовки обучающихся (доля обучающихся (в %), получивших отметки "4" и "5") по результатам входного контроля, промежуточной аттестации, государственной итоговой аттестации (в форме дифференцированного зачета/экзамена/квалификационного экзамена) на примере всех групп (по каждой группе отдельно), приходящихся на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период: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 или динамика отрицательная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качество стабильное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2.1.2.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Наличие выпускников, имеющих высокие достижения в обучении:</w:t>
            </w:r>
            <w:r w:rsidRPr="00DA4AFB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Выбор одного из баллов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показатель не раскрыт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>, получивших дипломы с отличием (по программам среднего професси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нального образования), выше установленной для данной профессии квалификацию: разряды, классы,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lastRenderedPageBreak/>
              <w:t>категории (по программам начального профессионального образования)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Показатель "Использование результатов мониторингов в работе"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 – 3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2.2.1.</w:t>
            </w:r>
          </w:p>
          <w:p w:rsidR="00474CC2" w:rsidRPr="00DA4AFB" w:rsidRDefault="00474CC2" w:rsidP="00530C79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Использует результаты мониторингов для планирования и коррекции образовательного процесса: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анализирует и обобщает результаты мониторингов, принимает решения  по коррекции образовател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ного процесса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планирует и организует индивидуальную работу с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результатам мониторингов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взаимодействует с коллегами по ликвидации пробелов обучающихся, с целью достижения более в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соких результатов учебных достижений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4AFB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DA4AFB" w:rsidRDefault="00DA4AFB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439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C632F6" w:rsidRDefault="00DA4AFB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Критерий 3 </w:t>
            </w:r>
            <w:r w:rsidRPr="00C632F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"Выявление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</w:t>
            </w:r>
            <w:r w:rsidRPr="00C632F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C632F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гических работников связана с направлениями педагогической работы, по которым такие мероприятия проводятся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)"</w:t>
            </w:r>
          </w:p>
          <w:p w:rsidR="00DA4AFB" w:rsidRPr="00C632F6" w:rsidRDefault="00DA4AFB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17</w:t>
            </w: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</w:t>
            </w:r>
            <w:r w:rsidRPr="00C632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"Выявление и развитие способностей обучающихся к научной (интеллектуальной), творческой, физкультурно-спортивной деятельности"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</w:t>
            </w:r>
            <w:r w:rsid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Организует  работу с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>, имеющими способности к научной (интеллектуальной), творч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ской, физкультурно-спортивной деятельности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разрабатывает и применяет механизмы выявления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создаёт условия для развития и реализации индивидуальных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обучающихся в процессе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lastRenderedPageBreak/>
              <w:t>их обучения и воспитания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разрабатывает и реализует индивидуальные учебные планы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разрабатывает механизмы учета индивидуальных достижений обучающихся, в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>. портфолио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 "Результаты участия обучающихся в олимпиадах, конкурсах, фестивалях, соревнов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ниях и других мероприятиях" *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12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Наличие участников, призёров, победителей олимпиад, конкурсов, фестивалей, соревнований, выст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вок, сетевых проектов и других мероприятий по учебной дисциплине, профессиональному модулю (направлению деятельности), участие в которых осуществлялось под руководством педагогического работника: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tabs>
                <w:tab w:val="left" w:pos="0"/>
              </w:tabs>
              <w:spacing w:before="60"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победители </w:t>
            </w:r>
            <w:r w:rsidRPr="00DA4AFB">
              <w:rPr>
                <w:rFonts w:ascii="Times New Roman" w:eastAsia="TimesNewRoman" w:hAnsi="Times New Roman"/>
                <w:sz w:val="24"/>
                <w:szCs w:val="24"/>
              </w:rPr>
              <w:t xml:space="preserve">уровня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образовательной организации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(не менее 5-и </w:t>
            </w: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участники краевого уровня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(не менее 3-х </w:t>
            </w: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призёры краевого уровня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(не менее 3-х </w:t>
            </w: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победители краевого уровня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(не менее 3-х </w:t>
            </w: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участники федерального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призёры федерального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победители федерального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4AFB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DA4AFB" w:rsidRDefault="00DA4AFB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9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C632F6" w:rsidRDefault="00DA4AFB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4 "Л</w:t>
            </w:r>
            <w:r w:rsidRPr="00C632F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ичный вклад 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педагогического работника </w:t>
            </w:r>
            <w:r w:rsidRPr="00C632F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 повышение качества образования, совершенствование методов обуч</w:t>
            </w:r>
            <w:r w:rsidRPr="00C632F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C632F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ния и воспитания, продуктивное использование новых образовательных технологий,  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транслирование в педагогических колле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тивах опыта практических результатов своей профессиональной деятельности, в том числе экспериментальной и инновацио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ной"</w:t>
            </w:r>
          </w:p>
          <w:p w:rsidR="00DA4AFB" w:rsidRPr="00C632F6" w:rsidRDefault="00DA4AFB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Максимальное количество баллов – 62</w:t>
            </w: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"Продуктивное использование новых образовательных технологий, включая </w:t>
            </w:r>
            <w:proofErr w:type="gramStart"/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инфо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мационные</w:t>
            </w:r>
            <w:proofErr w:type="gramEnd"/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, а также цифровых образовательных ресурсов и средств"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</w:t>
            </w:r>
            <w:r w:rsid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Совершенствует и развивает методы, средства обучения и воспитания: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раскрывает суть и результаты проводимых усовершенствований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обосновывает целесообразность проводимых усовершенствований с учетом целей и задач обучения и воспитания, используемой программы, условий образовательной деятельности, запросов обучающихся,  раскрывает их суть и результаты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Продуктивно использует новые образовательные технологии: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 или представлено описание новых образовательных технологий без обоснов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ния их выбора, особенностей и примеров использования в собственной практике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о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боснованно с учетом целей и задач обучения и воспитания, используемой программы выбирает н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вые образовательные технологии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владеет новыми образовательными технологиями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на уровне отдельных элементов, 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комбинации о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дельн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ых элементов разных технологий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владеет новыми образовательными технологиями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на уровне целостной системы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формирует диагностический инструментарий для оценки продуктивности использования новых обр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технологий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отслеживает продуктивность использования новых образовательных технологий с применением ди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гностического инструментария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Использует информационно-коммуникационные технологии в образовательном процессе: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и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спользует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мультимедийные презентации как современное средство наглядности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в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ладеет навыками работы с электронной почтой, сетью "Интернет", участвует в работе форумов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ладеет навыками работы с интерактивной доской, регулярно использует обучающие программы, цифровые образовательные ресурсы и средства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4.1.4.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Создает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здоровьесберегающую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среду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создает условия для рационального сочетания труда и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отдыха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в образовательном пр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цессе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0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формирует у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мотивацию к здоровому образу жизни, культуру здоровья, питания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"Система индивидуальной работы с </w:t>
            </w:r>
            <w:proofErr w:type="gramStart"/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11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Организует индивидуальную работу с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>, имеющими затруднения в обучении и развитии: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разрабатывает и реализует индивидуальные учебные планы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>, имеющих затруднения в обучении и развитии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проводит дистанционное консультирование в разных формах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обеспечивает положительную динамику учебных достижений обучающихся, имеющих затруднения в обучении и развитии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Организует индивидуальную работу с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из социально неблагополучных семей":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проводит мероприятия, обеспечивающие связь с родителями (классные часы, беседы, взаимодействие посредством информационных технологий)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разрабатывает методику работы с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из социально неблагополучных семей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</w:t>
            </w:r>
            <w:r w:rsidRPr="00C632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"Участие в </w:t>
            </w:r>
            <w:r w:rsidR="00DA4AFB" w:rsidRPr="00C632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экспериментальной, </w:t>
            </w:r>
            <w:r w:rsidRPr="00C632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инновационной деятельности"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9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4.3.1.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работе проблемной (творческой) группы/временного научно-исследовательского коллект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ва: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показатель не раскрыт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не участвует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 уровне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на краевом уровне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4.3.2.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одной из форм инновационного поиска: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показатель не раскрыт или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участвует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 опытно-экспериментальной или научно-исследовательской работе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в реализации собственного проекта, прошедшего конкурс на присвоение статуса "педагог-исследователь" в инновационной инфраструктуре в сфере образования Хабаровского края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в реализации проекта образовательной организации, прошедшего конкурс на присвоение статуса "научно-исследовательская лаборатория", "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апробационная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площадка", "инновационная площадка", 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"центр трансфера технологий", "центр компетенций", "инновационный комплекс" в инновационной и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фраструктуре в сфере образования Хабаровского края,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Показатель "Транслирование опыта практических результатов профессиональной деятельности, </w:t>
            </w:r>
            <w:r w:rsidRPr="00C632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в том числе экспериментальной и инновационной"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10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tabs>
                <w:tab w:val="left" w:pos="34"/>
              </w:tabs>
              <w:spacing w:before="60"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Опыт работы внесен в банк данных инновационного  педагогического опыта: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краевого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4.4.2.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мероприятиях по распространению опыта практических результатов профессиональной д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ятельности (регулярное проведение мастер-классов, тренингов, стендовых защит, выступление с докл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дами на семинарах, конференциях, педагогических чтениях):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образовательного учреждения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краевого уровня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Распространяет опыт практических результатов профессиональной деятельности в системе педагогич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ского образования, переподготовки и повышения квалификации: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Выбор одного из баллов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является внештатным лектором образовательных организаций, осуществляющих обучение, перепо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готовку и повышение квалификации кадров по профилю деятельности аттестуемого педагога</w:t>
            </w:r>
            <w:r w:rsidRPr="00DA4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4.4.4.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Наличие научно-методических публикаций по проблемам образования и воспитания обучающихся, имеющих соответствующий гриф и выходные данные: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муниципального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 краевого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Показатель "</w:t>
            </w:r>
            <w:r w:rsidRPr="00C632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Непрерывность образования педагогического работника"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6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Повышает квалификацию и проходит обучение: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 по дополнительным профессиональным образовательным программам  в объеме не менее </w:t>
            </w:r>
            <w:r w:rsidR="00DA4AFB" w:rsidRPr="00DA4A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144 ч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сов, включающим общетеоретический блок (72 часа) и профильный блок (72 часа)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самообразование, включая участие в профессиональных конференциях, круглых столах,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Интернет-форумах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реализует новые знания в практической деятельности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4B6AEA" w:rsidRDefault="00514C7E" w:rsidP="00530C79">
            <w:pPr>
              <w:widowControl w:val="0"/>
              <w:spacing w:before="60" w:after="0" w:line="240" w:lineRule="auto"/>
              <w:ind w:hanging="2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4B6AE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Показатель</w:t>
            </w:r>
            <w:r w:rsidR="00DA4AFB" w:rsidRPr="004B6AE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B6A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  <w:r w:rsidRPr="004B6AE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</w:t>
            </w:r>
            <w:r w:rsidRPr="004B6A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</w:p>
          <w:p w:rsidR="00514C7E" w:rsidRPr="00DA4AFB" w:rsidRDefault="00514C7E" w:rsidP="00530C79">
            <w:pPr>
              <w:widowControl w:val="0"/>
              <w:tabs>
                <w:tab w:val="left" w:pos="0"/>
              </w:tabs>
              <w:spacing w:before="60" w:after="0" w:line="240" w:lineRule="auto"/>
              <w:ind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3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4.6.1.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Участвует в деятельности аттестационных, экспертных комиссий, жюри, в судействе соревнований: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показатель не раскрыт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уровня 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4B6AEA" w:rsidRDefault="00514C7E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B6AE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Показатель "Награды и поощрения педагогического работника за личный вклад в повышение кач</w:t>
            </w:r>
            <w:r w:rsidRPr="004B6AE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</w:t>
            </w:r>
            <w:r w:rsidRPr="004B6AE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ства образования, успехи в профессиональной деятельности"</w:t>
            </w:r>
          </w:p>
          <w:p w:rsidR="00514C7E" w:rsidRPr="00DA4AFB" w:rsidRDefault="00514C7E" w:rsidP="00530C79">
            <w:pPr>
              <w:widowControl w:val="0"/>
              <w:tabs>
                <w:tab w:val="left" w:pos="0"/>
              </w:tabs>
              <w:spacing w:before="60" w:after="0" w:line="240" w:lineRule="auto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4B6A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9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4.7.1.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Имеет в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период грамоты, поощрения, благодарственные письма по профилю раб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ты: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образовательного учреждения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органов местного самоуправления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органов государственной власти (министерств, комитетов) Хабаровского края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4AFB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DA4AFB" w:rsidRDefault="00DA4AFB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39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C632F6" w:rsidRDefault="00DA4AFB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5 "Активное участие в работе методических объединений педагогических работников организаций, в разработке пр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граммно-методического сопровождения образовательного процесса, профессиональных конкурсах"</w:t>
            </w:r>
          </w:p>
          <w:p w:rsidR="00DA4AFB" w:rsidRPr="00DA4AFB" w:rsidRDefault="00DA4AFB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Максимальное количество баллов – 41</w:t>
            </w: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632F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Показатель </w:t>
            </w:r>
            <w:r w:rsidRPr="00C632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  <w:r w:rsidRPr="00C632F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Методическая работа</w:t>
            </w:r>
            <w:r w:rsidRPr="00C632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6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Участвует в работе методических советов, объединений, педагогических советов образовательной орг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низации и/или краевого уровня: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в работе предметно-цикловых комиссий, методических советов, объединений, педагогических советов образовательной организации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советов, объединений обр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в работе предметно-цикловых комиссий, методических советов, объединений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или краевого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объединений, советов  мун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ципального или краевого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Является наставником молодых педагогов: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проводит единичные мероприятия по наставничеству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наставничество носит плановый и регулярный характер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5.1.3.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Участвует в деятельности профессиональных клубов, ассоциаций, сетевых сообществах педагогов: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краевого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5.2.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Участие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в разработке программно-методического сопровождения образова</w:t>
            </w:r>
            <w:r w:rsidR="00DA4AFB"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тельного процесса"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5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Разрабатывает и обосновывает рабочую программу учебной дисциплины/междисциплинарного ку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са/профессионального модуля: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представлена 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учебной дисциплины/ междисциплинарного ку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са/профессионального модуля, но без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обоснования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 соответствии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 условиями применения, целями данной 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соответствии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с образовательными запросами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особыми образовательными потребн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стями (одаренных, имеющих проблемы в состоянии здоровья, развитии)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Разрабатывает продукты педагогической деятельности (программные, методические, дидактические материалы), прошедшие внешнюю экспертизу: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краевого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 "Участи</w:t>
            </w:r>
            <w:r w:rsidR="00DA4AFB"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е в профессиональных конкурсах"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30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Участвует в очных/заочных/дистанционных конкурсах (по использованию ИКТ; инновационных, мет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дических  разработок; публикаций; педагогических инициатив и др.) для педагогических работников: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 или не участвует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краевого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5.3.2.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Участвует в конкурсах профессионального мастерства "Учитель года", "Преподаватель года", "Мастер года", "Самый классный </w:t>
            </w:r>
            <w:proofErr w:type="spellStart"/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>":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 (при участии в одном конкурсе)</w:t>
            </w:r>
          </w:p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или</w:t>
            </w:r>
          </w:p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 (при участии в разных конкурсах)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 или не участвует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является призёром конкурса в 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является победителем конкурса в 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является участником краевого этапа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1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является призёром краевого этапа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4AFB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DA4AFB" w:rsidRDefault="00DA4AFB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9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C632F6" w:rsidRDefault="00DA4AFB" w:rsidP="00530C7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632F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Критерий 6 "Личностные и профессиональные качества педагогического работника"</w:t>
            </w:r>
          </w:p>
          <w:p w:rsidR="00DA4AFB" w:rsidRPr="00C632F6" w:rsidRDefault="00DA4AFB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32F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 w:rsidR="00C632F6" w:rsidRPr="00C632F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–</w:t>
            </w:r>
            <w:r w:rsidRPr="00C632F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10</w:t>
            </w: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  <w:r w:rsidRPr="00C632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Профессиональная культура педагогического работника"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(по результатам диагн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стики)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8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во взаимодействии с участниками образовательного процесса: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- показатель не раскрыт или имеет низкий уровень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не ниже среднего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высокий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6.1.2.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Уровень толерантности в отношениях: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 - показатель не раскрыт или имеет низкий уровень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не ниже среднего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высокий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6.1.3.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Уровень проявления конфликтности в отношениях: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показатель не раскрыт или имеет высокий уровень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- средний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низкий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6.1.4.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Удовлетворенность </w:t>
            </w:r>
            <w:proofErr w:type="gramStart"/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организацией и содержанием образоват</w:t>
            </w:r>
            <w:r w:rsidR="00DA4AFB" w:rsidRPr="00DA4AFB">
              <w:rPr>
                <w:rFonts w:ascii="Times New Roman" w:hAnsi="Times New Roman"/>
                <w:sz w:val="24"/>
                <w:szCs w:val="24"/>
              </w:rPr>
              <w:t>ельного процесса по дисц</w:t>
            </w:r>
            <w:r w:rsidR="00DA4AFB" w:rsidRPr="00DA4AFB">
              <w:rPr>
                <w:rFonts w:ascii="Times New Roman" w:hAnsi="Times New Roman"/>
                <w:sz w:val="24"/>
                <w:szCs w:val="24"/>
              </w:rPr>
              <w:t>и</w:t>
            </w:r>
            <w:r w:rsidR="00DA4AFB" w:rsidRPr="00DA4AFB">
              <w:rPr>
                <w:rFonts w:ascii="Times New Roman" w:hAnsi="Times New Roman"/>
                <w:sz w:val="24"/>
                <w:szCs w:val="24"/>
              </w:rPr>
              <w:t xml:space="preserve">плине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(направлению деятельности):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 или менее 70 %</w:t>
            </w:r>
            <w:r w:rsidR="00110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не менее 70 %</w:t>
            </w: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не менее 90 %</w:t>
            </w: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C632F6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Показатель </w:t>
            </w:r>
            <w:r w:rsidR="00514C7E" w:rsidRPr="00C632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"Социальная активность педагогического работника, участие в решении обществе</w:t>
            </w:r>
            <w:r w:rsidR="00514C7E" w:rsidRPr="00C632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514C7E" w:rsidRPr="00C632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ных проблем"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2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6.2.1.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Участвует в деятельности органов государственно-общественного управления образовательного учр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ждения, местного самоуправления, общественных организаций, объединений, волонтерском движении (член попечительского/управляющего совета, совета трудового коллектива, профсоюзный активист, председатель/член совета микрорайона, депутат совета, член избирательной комиссии, общественной палаты) (</w:t>
            </w:r>
            <w:r w:rsidRPr="00DA4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должна быть связана с соответствующими направлениями работы):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A4AFB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DA4AFB" w:rsidRDefault="00DA4AFB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39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C632F6" w:rsidRDefault="00DA4AFB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7 "Профессиональная компетентность педагогического работника в области информационной основы деятельности, постановке и достижении педагогических задач при реализации образовательной программы на уроке (учебном занятии, восп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тательном, методическом и других мероприятиях)"</w:t>
            </w:r>
          </w:p>
          <w:p w:rsidR="00DA4AFB" w:rsidRPr="00C632F6" w:rsidRDefault="00DA4AFB" w:rsidP="00530C79">
            <w:pPr>
              <w:widowControl w:val="0"/>
              <w:spacing w:before="60" w:after="0" w:line="240" w:lineRule="auto"/>
              <w:ind w:firstLine="3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70</w:t>
            </w: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Знания педагогического работника в области государственной образовательной п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литики, педагогики, психологии, методики преподавания и содержания предмета (направления деятельности)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</w:p>
          <w:p w:rsidR="00514C7E" w:rsidRPr="00DA4AFB" w:rsidRDefault="00514C7E" w:rsidP="00530C79">
            <w:pPr>
              <w:widowControl w:val="0"/>
              <w:tabs>
                <w:tab w:val="left" w:pos="0"/>
              </w:tabs>
              <w:spacing w:before="60" w:after="0" w:line="240" w:lineRule="auto"/>
              <w:ind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 – 40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Результаты квалификационного экзамена (удостоверение представляется педагогическим работником (преподавателем дисциплин общеобразовательного цикла), прошедшим квалификационный экзамен с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lastRenderedPageBreak/>
              <w:t>01 сентября 2013 г. по 30 мая 2014 г.):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не менее 60 % от максимально возможной суммы баллов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- не менее 80 % от максимально возможной суммы баллов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</w:t>
            </w:r>
            <w:r w:rsidRPr="00C632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педагогических задач при реализации образовательной программы на уроке/учебном занятии (на примере конспекта урока/учебного занятия)</w:t>
            </w:r>
            <w:r w:rsidRPr="00C632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"</w:t>
            </w:r>
          </w:p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5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 баллов – показатель не раскрыт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0,5 баллов – информация частично соответствует показателю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 балл – информация в полной мере соответствует показателю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hanging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sz w:val="24"/>
                <w:szCs w:val="24"/>
              </w:rPr>
              <w:t>Педагог при подготовке к учебному занятию: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ставит цели, направленные на ожидаемый и диагностируемый результат обучения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 / 0,5/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представляет задачи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учебного занятия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систему действий педагога по достижению цели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планирует постановку </w:t>
            </w:r>
            <w:proofErr w:type="gramStart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цели обучения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ставит задачи, структурирующие и организующие деятельность обучающихся на каждом из этапов 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учебного занятия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: вводном, основном, обобщающем и заключительном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- планирует использование методических приемов, заданий, направленных на мотивирование обуча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щихся 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Показатель </w:t>
            </w:r>
            <w:r w:rsidRPr="00C632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"</w:t>
            </w:r>
            <w:r w:rsidRPr="00C632F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Компетентность педагогического работника </w:t>
            </w:r>
            <w:r w:rsidRPr="00C632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при реализации образовательной пр</w:t>
            </w:r>
            <w:r w:rsidRPr="00C632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C632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граммы </w:t>
            </w:r>
            <w:r w:rsidRPr="00C632F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</w:t>
            </w:r>
            <w:r w:rsidRPr="00C632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уроке/учебном занятии (на примере видеозаписи урока/учебного занятия)</w:t>
            </w:r>
            <w:r w:rsidRPr="00C632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"</w:t>
            </w:r>
          </w:p>
          <w:p w:rsidR="00514C7E" w:rsidRPr="00C632F6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Максимальное количество баллов –</w:t>
            </w:r>
            <w:r w:rsidR="00C632F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632F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25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баллов – показатель не раскрыт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0,5 баллов – информация частично соответствует показателю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балл – информация в полной мере соответствует показателю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7.3.1.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Компетентность педагога в области постановки цели и задач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учебного занятия</w:t>
            </w: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умеет вывести обучающихся на значимую и привлекательную для них цель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поставленные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цели направлены на диагностируемый результат обучения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обсуждает с </w:t>
            </w: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план действий по реализации цели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учебного занятия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демонстрирует реализацию цели  в  этапах урока как систему действий учителя и обучающихся по ее достижению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обсуждает с </w:t>
            </w: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критерии, позволяющие им самостоятельно оценить качество полученных результатов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7.3.2.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Компетентность педагога в области мотивирования </w:t>
            </w:r>
            <w:proofErr w:type="gramStart"/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предлагает задания, способствующие актуализации личностного опыта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предлагает задания, способствующие пониманию ограниченности имеющихся у обучающихся знаний и умений для решения поставленной задачи или учебной проблемы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демонстрирует знание приемов и методов, направленных на формирование интереса обучающихся к преподаваемому предмету и теме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учебного занятия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умеет создавать ситуации, обеспечивающие обучающимся успех в учебной деятельности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поддерживает интерес к познанию посредством организации </w:t>
            </w:r>
            <w:proofErr w:type="spellStart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самооценивания</w:t>
            </w:r>
            <w:proofErr w:type="spellEnd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степени достижения цели учения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7.3.3.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Компетентность педагога в содержании деятельности (уровень владения учебным материалом по пре</w:t>
            </w: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д</w:t>
            </w: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мету):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демонстрирует знание основ преподаваемого предмета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демонстрирует целостное видение данного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учебного занятия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как элемента всей темы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умеет сочетать предметные и </w:t>
            </w:r>
            <w:proofErr w:type="spellStart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знания и способы деятельности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качестве источников информации</w:t>
            </w: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  <w:lang w:eastAsia="en-US"/>
              </w:rPr>
              <w:t xml:space="preserve"> привлекает различные тексты, электронные образовательные, ч</w:t>
            </w: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  <w:lang w:eastAsia="en-US"/>
              </w:rPr>
              <w:t>ловеческие ресурсы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демонстрирует использование обучающимися инструментов преобразования информации в индивид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альной и коммуникативной деятельности при работе с различными источниками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7.3.4.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Компетентность педагога в методах преподавания (уровень методической грамотности):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- используемые на 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</w:rPr>
              <w:t>учебном занятии</w:t>
            </w: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методы обучения соответствуют поставленным целям и задачам, содержанию изучаемого материала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умеет включить в активную продуктивную (частично-поисковую, проблемную, творческую) деятел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ность всех обучающихся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владеет методами рационального сочетания индивидуальной, парной, коллективной, групповой  форм деятельности обучающихся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умеет сочетать методы педагогического оценивания, </w:t>
            </w:r>
            <w:proofErr w:type="spellStart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взаимооценки</w:t>
            </w:r>
            <w:proofErr w:type="spellEnd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самооценки  </w:t>
            </w: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организует рефлексию </w:t>
            </w:r>
            <w:proofErr w:type="gramStart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относительно поставленной ими цели учения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7.3.5.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Компетентность педагога в области профессионально-педагогической позиции и личностных качеств: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ind w:hanging="14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Суммирование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- демонстрирует демократический стиль в  общении с </w:t>
            </w:r>
            <w:proofErr w:type="gramStart"/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- реализует право </w:t>
            </w:r>
            <w:proofErr w:type="gramStart"/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на ошибку и ее исправление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- проявляет искренний интерес к позиции каждого обучающегося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- высказывания педагога построены грамотно и доступно для понимания, его отличает высокая культ</w:t>
            </w: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у</w:t>
            </w: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lastRenderedPageBreak/>
              <w:t>ра речи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0 / 0,5 / 1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- педагог обеспечивает направленность деятельности каждого обучающегося на развитие личностных качеств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 / 0,5 / 1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4AFB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DA4AFB" w:rsidRDefault="00DA4AFB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39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A4AFB" w:rsidRPr="00C632F6" w:rsidRDefault="00DA4AFB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3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8 "Высокие сертифицированные достижения педагогического работника"</w:t>
            </w:r>
          </w:p>
          <w:p w:rsidR="00DA4AFB" w:rsidRPr="00DA4AFB" w:rsidRDefault="00DA4AFB" w:rsidP="00530C7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Достаточное максимальное количество баллов – 120</w:t>
            </w: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C632F6" w:rsidRDefault="00514C7E" w:rsidP="00530C79">
            <w:pPr>
              <w:spacing w:before="6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 "Поощрения за активное участие в развитии и совершенствовании системы образ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C632F6">
              <w:rPr>
                <w:rFonts w:ascii="Times New Roman" w:hAnsi="Times New Roman"/>
                <w:b/>
                <w:i/>
                <w:sz w:val="24"/>
                <w:szCs w:val="24"/>
              </w:rPr>
              <w:t>вания Российской Федерации и/или Хабаровского края"</w:t>
            </w:r>
          </w:p>
          <w:p w:rsidR="00514C7E" w:rsidRPr="00DA4AFB" w:rsidRDefault="00514C7E" w:rsidP="00530C79">
            <w:pPr>
              <w:spacing w:before="60"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2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120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8.1.1.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Награждение в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период ведомственными (отраслевыми) наградами Министерства образования и науки Российской Федерации, Министерства культуры Российской Федерации, Мин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стерства спорта Российской Федерации, Министерства здравоохранения Российской Федерации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4AFB">
              <w:rPr>
                <w:rFonts w:ascii="Times New Roman" w:hAnsi="Times New Roman"/>
                <w:sz w:val="24"/>
                <w:szCs w:val="24"/>
                <w:lang w:eastAsia="en-US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8.1.2.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Присвоение в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период почетных званий Министерства образования и науки Росси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й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ской Федерации, Министерства культуры Российской Федерации, Министерства спорта Российской Федерации, Министерства здравоохранения Российской Федерации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8.1.3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Награждение в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период государственными наградами Правительства Российской Федерации по профилю работы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8.1.4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Награждение в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период наградами Правительства Хабаровского края (памятный знак Правительства Хабаровского края "Заслуженный работник образования Хабаровского края", "З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служенный работник здравоохранения  Хабаровского края",  почетный знак Правительства Хабаровск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го края "За заслуги" им. Н.Н.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Муравьёва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>-Амурского")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8.1.5.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Премия Губернатора Хабаровского края в области профессионального образования для профессорско-преподавательского состава высших учебных заведений и преподавателей учреждений среднего и начального профессионального образования Хабаровского края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8.1.6.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pStyle w:val="a3"/>
              <w:widowControl w:val="0"/>
              <w:spacing w:before="60" w:after="0" w:line="240" w:lineRule="auto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Награждение в </w:t>
            </w:r>
            <w:proofErr w:type="spellStart"/>
            <w:r w:rsidRPr="00DA4AFB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A4AFB">
              <w:rPr>
                <w:rFonts w:ascii="Times New Roman" w:hAnsi="Times New Roman"/>
                <w:sz w:val="24"/>
                <w:szCs w:val="24"/>
              </w:rPr>
              <w:t xml:space="preserve"> период Почетной грамотой, Благодарностью Губернатора Хабаро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1226D4" w:rsidRDefault="00514C7E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6D4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 "Достижения в профессиональных конкурсах"</w:t>
            </w:r>
          </w:p>
          <w:p w:rsidR="00514C7E" w:rsidRPr="00DA4AFB" w:rsidRDefault="00514C7E" w:rsidP="00530C79">
            <w:pPr>
              <w:widowControl w:val="0"/>
              <w:tabs>
                <w:tab w:val="left" w:pos="0"/>
              </w:tabs>
              <w:spacing w:before="60" w:after="0" w:line="240" w:lineRule="auto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1226D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120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8.2.1.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Является призером конкурса на получение денежного поощрения лучшими учителями образовательных учреждений, реализующих общеобразовательные программы начального общего, основного общего и среднего (полного) общего образования, в рамках приоритетного национального проекта "Образование"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2196" w:type="dxa"/>
            <w:vMerge w:val="restart"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8.2.2.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Является победителем конкурса на получение денежного поощрения лучшими учителями образов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тельных учреждений, реализующих общеобразовательные программы начального общего, основного общего и среднего (полного) общего образования, в рамках приоритетного национального проекта "О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разование"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8.2.3.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Является победителем краевого этапа Всероссийских конкурсов профессионального мастерства: ""Пр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подаватель года", "Мастер года", "Воспитатель года", "Преподаватель-организатор ОБЖ года"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8.2.4.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Является победителем заключительного этапа Всероссийских конкурсов профессионального масте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ства: "Преподаватель года", "Мастер года", "Воспитатель года", "Преподаватель-организатор ОБЖ г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AFB">
              <w:rPr>
                <w:rFonts w:ascii="Times New Roman" w:hAnsi="Times New Roman"/>
                <w:sz w:val="24"/>
                <w:szCs w:val="24"/>
              </w:rPr>
              <w:t>да"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2196" w:type="dxa"/>
            <w:vMerge/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74CC2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8.2.5.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 xml:space="preserve">Является победителем краевого этапа конкурса "Самый классный </w:t>
            </w:r>
            <w:proofErr w:type="spellStart"/>
            <w:proofErr w:type="gramStart"/>
            <w:r w:rsidRPr="00DA4AFB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DA4AF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74CC2" w:rsidRPr="00DA4AFB" w:rsidRDefault="00474CC2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1226D4" w:rsidRDefault="00514C7E" w:rsidP="00530C79">
            <w:pPr>
              <w:pStyle w:val="a3"/>
              <w:widowControl w:val="0"/>
              <w:spacing w:before="60" w:after="0" w:line="240" w:lineRule="auto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6D4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 "Повышение квалификации в инновационных формах"</w:t>
            </w:r>
          </w:p>
          <w:p w:rsidR="00514C7E" w:rsidRPr="00DA4AFB" w:rsidRDefault="00514C7E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6D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80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14C7E" w:rsidRPr="00C55DED" w:rsidTr="007E469E">
        <w:trPr>
          <w:trHeight w:val="20"/>
          <w:jc w:val="center"/>
        </w:trPr>
        <w:tc>
          <w:tcPr>
            <w:tcW w:w="9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8.3.1</w:t>
            </w:r>
          </w:p>
        </w:tc>
        <w:tc>
          <w:tcPr>
            <w:tcW w:w="1097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FB">
              <w:rPr>
                <w:rFonts w:ascii="Times New Roman" w:hAnsi="Times New Roman"/>
                <w:sz w:val="24"/>
                <w:szCs w:val="24"/>
              </w:rPr>
              <w:t>Окончание курсов повышенного уровня на базе КГБОУ ДПО ХКИППКСПО с итоговой аттестацией в форме разработки инновационного продукта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4AFB">
              <w:rPr>
                <w:rFonts w:ascii="Times New Roman" w:hAnsi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14C7E" w:rsidRPr="00DA4AFB" w:rsidRDefault="00514C7E" w:rsidP="00530C79">
            <w:pPr>
              <w:widowControl w:val="0"/>
              <w:spacing w:before="60" w:after="0" w:line="240" w:lineRule="auto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514C7E" w:rsidRDefault="00514C7E" w:rsidP="00530C79">
      <w:pPr>
        <w:spacing w:before="6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96F" w:rsidRPr="006C4E00" w:rsidRDefault="006C4E00" w:rsidP="00530C79">
      <w:pPr>
        <w:spacing w:before="6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bookmarkStart w:id="0" w:name="_GoBack"/>
      <w:bookmarkEnd w:id="0"/>
    </w:p>
    <w:sectPr w:rsidR="004B196F" w:rsidRPr="006C4E00" w:rsidSect="006C4E00">
      <w:headerReference w:type="default" r:id="rId8"/>
      <w:pgSz w:w="16838" w:h="11906" w:orient="landscape" w:code="9"/>
      <w:pgMar w:top="1134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8A" w:rsidRDefault="0039758A" w:rsidP="001538D4">
      <w:pPr>
        <w:spacing w:after="0" w:line="240" w:lineRule="auto"/>
      </w:pPr>
      <w:r>
        <w:separator/>
      </w:r>
    </w:p>
  </w:endnote>
  <w:endnote w:type="continuationSeparator" w:id="0">
    <w:p w:rsidR="0039758A" w:rsidRDefault="0039758A" w:rsidP="0015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8A" w:rsidRDefault="0039758A" w:rsidP="001538D4">
      <w:pPr>
        <w:spacing w:after="0" w:line="240" w:lineRule="auto"/>
      </w:pPr>
      <w:r>
        <w:separator/>
      </w:r>
    </w:p>
  </w:footnote>
  <w:footnote w:type="continuationSeparator" w:id="0">
    <w:p w:rsidR="0039758A" w:rsidRDefault="0039758A" w:rsidP="0015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1966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6AEA" w:rsidRPr="00EF4EA1" w:rsidRDefault="004B6AEA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F4EA1">
          <w:rPr>
            <w:rFonts w:ascii="Times New Roman" w:hAnsi="Times New Roman"/>
            <w:sz w:val="24"/>
            <w:szCs w:val="24"/>
          </w:rPr>
          <w:fldChar w:fldCharType="begin"/>
        </w:r>
        <w:r w:rsidRPr="00EF4EA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F4EA1">
          <w:rPr>
            <w:rFonts w:ascii="Times New Roman" w:hAnsi="Times New Roman"/>
            <w:sz w:val="24"/>
            <w:szCs w:val="24"/>
          </w:rPr>
          <w:fldChar w:fldCharType="separate"/>
        </w:r>
        <w:r w:rsidR="00530C79">
          <w:rPr>
            <w:rFonts w:ascii="Times New Roman" w:hAnsi="Times New Roman"/>
            <w:noProof/>
            <w:sz w:val="24"/>
            <w:szCs w:val="24"/>
          </w:rPr>
          <w:t>23</w:t>
        </w:r>
        <w:r w:rsidRPr="00EF4EA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6AEA" w:rsidRDefault="004B6A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6F"/>
    <w:rsid w:val="00002F77"/>
    <w:rsid w:val="00020798"/>
    <w:rsid w:val="00034766"/>
    <w:rsid w:val="00037F57"/>
    <w:rsid w:val="00047919"/>
    <w:rsid w:val="00063257"/>
    <w:rsid w:val="000643BC"/>
    <w:rsid w:val="0007209C"/>
    <w:rsid w:val="00075553"/>
    <w:rsid w:val="00081E76"/>
    <w:rsid w:val="000839B0"/>
    <w:rsid w:val="00093746"/>
    <w:rsid w:val="00096F67"/>
    <w:rsid w:val="00097387"/>
    <w:rsid w:val="000A09DE"/>
    <w:rsid w:val="000B02DA"/>
    <w:rsid w:val="000B3DAE"/>
    <w:rsid w:val="000C0B8F"/>
    <w:rsid w:val="000C4320"/>
    <w:rsid w:val="000C5C1B"/>
    <w:rsid w:val="000D4C6A"/>
    <w:rsid w:val="000D578C"/>
    <w:rsid w:val="000D7928"/>
    <w:rsid w:val="000E4D30"/>
    <w:rsid w:val="00100EB1"/>
    <w:rsid w:val="00104091"/>
    <w:rsid w:val="0010467C"/>
    <w:rsid w:val="0011091B"/>
    <w:rsid w:val="00113A26"/>
    <w:rsid w:val="001226D4"/>
    <w:rsid w:val="0012650C"/>
    <w:rsid w:val="0012671A"/>
    <w:rsid w:val="00130180"/>
    <w:rsid w:val="00132720"/>
    <w:rsid w:val="00144974"/>
    <w:rsid w:val="0015340A"/>
    <w:rsid w:val="001538D4"/>
    <w:rsid w:val="00161BA7"/>
    <w:rsid w:val="00162B11"/>
    <w:rsid w:val="001631F7"/>
    <w:rsid w:val="001668A8"/>
    <w:rsid w:val="001735CB"/>
    <w:rsid w:val="00177ADB"/>
    <w:rsid w:val="00194D71"/>
    <w:rsid w:val="00196571"/>
    <w:rsid w:val="00197435"/>
    <w:rsid w:val="001B4D6E"/>
    <w:rsid w:val="001C764A"/>
    <w:rsid w:val="001F1B37"/>
    <w:rsid w:val="00203700"/>
    <w:rsid w:val="00212D20"/>
    <w:rsid w:val="0022407C"/>
    <w:rsid w:val="00226A2F"/>
    <w:rsid w:val="00230E06"/>
    <w:rsid w:val="00236D59"/>
    <w:rsid w:val="00241D0F"/>
    <w:rsid w:val="0025118F"/>
    <w:rsid w:val="00263D66"/>
    <w:rsid w:val="00263EEB"/>
    <w:rsid w:val="0026526B"/>
    <w:rsid w:val="00267008"/>
    <w:rsid w:val="00267A6D"/>
    <w:rsid w:val="002710AE"/>
    <w:rsid w:val="00271E63"/>
    <w:rsid w:val="00272BA8"/>
    <w:rsid w:val="0029136A"/>
    <w:rsid w:val="0029630C"/>
    <w:rsid w:val="002A4012"/>
    <w:rsid w:val="002A7190"/>
    <w:rsid w:val="002B12BC"/>
    <w:rsid w:val="002B294C"/>
    <w:rsid w:val="002B3B25"/>
    <w:rsid w:val="002C03D0"/>
    <w:rsid w:val="002C3302"/>
    <w:rsid w:val="002D14C4"/>
    <w:rsid w:val="002D4E86"/>
    <w:rsid w:val="002D6514"/>
    <w:rsid w:val="002D68D3"/>
    <w:rsid w:val="002F6E2F"/>
    <w:rsid w:val="00306763"/>
    <w:rsid w:val="00307FD5"/>
    <w:rsid w:val="0033274D"/>
    <w:rsid w:val="00332C98"/>
    <w:rsid w:val="003352F1"/>
    <w:rsid w:val="00335C19"/>
    <w:rsid w:val="00336BEE"/>
    <w:rsid w:val="00337B97"/>
    <w:rsid w:val="00343C42"/>
    <w:rsid w:val="0034687F"/>
    <w:rsid w:val="00350275"/>
    <w:rsid w:val="00356EC3"/>
    <w:rsid w:val="00357A47"/>
    <w:rsid w:val="00365890"/>
    <w:rsid w:val="003701F5"/>
    <w:rsid w:val="003719BD"/>
    <w:rsid w:val="003772CC"/>
    <w:rsid w:val="003909E6"/>
    <w:rsid w:val="0039758A"/>
    <w:rsid w:val="003A76DA"/>
    <w:rsid w:val="003A7A88"/>
    <w:rsid w:val="003B1F06"/>
    <w:rsid w:val="003B603B"/>
    <w:rsid w:val="003C40EB"/>
    <w:rsid w:val="003C45EC"/>
    <w:rsid w:val="003E0370"/>
    <w:rsid w:val="003E71E0"/>
    <w:rsid w:val="003F7700"/>
    <w:rsid w:val="004002ED"/>
    <w:rsid w:val="004017C1"/>
    <w:rsid w:val="00411774"/>
    <w:rsid w:val="00412BF7"/>
    <w:rsid w:val="00424C70"/>
    <w:rsid w:val="00432544"/>
    <w:rsid w:val="00433EAE"/>
    <w:rsid w:val="004609FD"/>
    <w:rsid w:val="00463A12"/>
    <w:rsid w:val="00474CC2"/>
    <w:rsid w:val="004816DB"/>
    <w:rsid w:val="004819A7"/>
    <w:rsid w:val="00490DC8"/>
    <w:rsid w:val="004916C2"/>
    <w:rsid w:val="00491F75"/>
    <w:rsid w:val="004A7DE7"/>
    <w:rsid w:val="004B1788"/>
    <w:rsid w:val="004B196F"/>
    <w:rsid w:val="004B598E"/>
    <w:rsid w:val="004B6AEA"/>
    <w:rsid w:val="005042E9"/>
    <w:rsid w:val="0050519C"/>
    <w:rsid w:val="00513361"/>
    <w:rsid w:val="00514C7E"/>
    <w:rsid w:val="00516DAB"/>
    <w:rsid w:val="00522F6B"/>
    <w:rsid w:val="00523B14"/>
    <w:rsid w:val="00530C79"/>
    <w:rsid w:val="005310A1"/>
    <w:rsid w:val="00537FD7"/>
    <w:rsid w:val="00541850"/>
    <w:rsid w:val="005613AD"/>
    <w:rsid w:val="00562173"/>
    <w:rsid w:val="005633D7"/>
    <w:rsid w:val="00565A22"/>
    <w:rsid w:val="005739AC"/>
    <w:rsid w:val="00573FE8"/>
    <w:rsid w:val="005759FC"/>
    <w:rsid w:val="00585ADB"/>
    <w:rsid w:val="00585ADF"/>
    <w:rsid w:val="005864E0"/>
    <w:rsid w:val="005879D5"/>
    <w:rsid w:val="0059148B"/>
    <w:rsid w:val="00593895"/>
    <w:rsid w:val="00596797"/>
    <w:rsid w:val="00597426"/>
    <w:rsid w:val="005A0F3F"/>
    <w:rsid w:val="005A3B5B"/>
    <w:rsid w:val="005A648A"/>
    <w:rsid w:val="005B3EC4"/>
    <w:rsid w:val="005B524D"/>
    <w:rsid w:val="005B6D6E"/>
    <w:rsid w:val="005B7078"/>
    <w:rsid w:val="005C0129"/>
    <w:rsid w:val="005C0AF2"/>
    <w:rsid w:val="005C1484"/>
    <w:rsid w:val="005C5C18"/>
    <w:rsid w:val="005C5E49"/>
    <w:rsid w:val="005E0781"/>
    <w:rsid w:val="005E7900"/>
    <w:rsid w:val="005F20C0"/>
    <w:rsid w:val="005F5A78"/>
    <w:rsid w:val="00607893"/>
    <w:rsid w:val="00607D91"/>
    <w:rsid w:val="00620963"/>
    <w:rsid w:val="0062177B"/>
    <w:rsid w:val="00623DA2"/>
    <w:rsid w:val="00630479"/>
    <w:rsid w:val="00636274"/>
    <w:rsid w:val="00642632"/>
    <w:rsid w:val="006447F6"/>
    <w:rsid w:val="00644B9A"/>
    <w:rsid w:val="00647786"/>
    <w:rsid w:val="00650318"/>
    <w:rsid w:val="00657588"/>
    <w:rsid w:val="00663083"/>
    <w:rsid w:val="00680A60"/>
    <w:rsid w:val="006823C9"/>
    <w:rsid w:val="0068511E"/>
    <w:rsid w:val="006902A4"/>
    <w:rsid w:val="0069306D"/>
    <w:rsid w:val="00693F5D"/>
    <w:rsid w:val="006A36D3"/>
    <w:rsid w:val="006A4604"/>
    <w:rsid w:val="006B0931"/>
    <w:rsid w:val="006B3B83"/>
    <w:rsid w:val="006C0910"/>
    <w:rsid w:val="006C4E00"/>
    <w:rsid w:val="006C5903"/>
    <w:rsid w:val="006D1516"/>
    <w:rsid w:val="006D74D5"/>
    <w:rsid w:val="006F1ED6"/>
    <w:rsid w:val="006F2E32"/>
    <w:rsid w:val="007013B1"/>
    <w:rsid w:val="00702EEA"/>
    <w:rsid w:val="007044F2"/>
    <w:rsid w:val="00707862"/>
    <w:rsid w:val="00711390"/>
    <w:rsid w:val="0071627D"/>
    <w:rsid w:val="00716736"/>
    <w:rsid w:val="007275BF"/>
    <w:rsid w:val="007448AF"/>
    <w:rsid w:val="00751022"/>
    <w:rsid w:val="00752924"/>
    <w:rsid w:val="00763D28"/>
    <w:rsid w:val="00766510"/>
    <w:rsid w:val="007665B4"/>
    <w:rsid w:val="00770F31"/>
    <w:rsid w:val="00771CD0"/>
    <w:rsid w:val="00776E89"/>
    <w:rsid w:val="00780DC9"/>
    <w:rsid w:val="007810B0"/>
    <w:rsid w:val="0078396D"/>
    <w:rsid w:val="00794E9B"/>
    <w:rsid w:val="0079585E"/>
    <w:rsid w:val="007961C0"/>
    <w:rsid w:val="007A431D"/>
    <w:rsid w:val="007A4F45"/>
    <w:rsid w:val="007B6A6C"/>
    <w:rsid w:val="007C12F7"/>
    <w:rsid w:val="007D2442"/>
    <w:rsid w:val="007E3737"/>
    <w:rsid w:val="007E469E"/>
    <w:rsid w:val="007E55E4"/>
    <w:rsid w:val="007F5495"/>
    <w:rsid w:val="007F5F31"/>
    <w:rsid w:val="00815795"/>
    <w:rsid w:val="00816F2A"/>
    <w:rsid w:val="00820310"/>
    <w:rsid w:val="008233A6"/>
    <w:rsid w:val="008417E7"/>
    <w:rsid w:val="00860D77"/>
    <w:rsid w:val="00861FA1"/>
    <w:rsid w:val="0087374A"/>
    <w:rsid w:val="00874C4F"/>
    <w:rsid w:val="00893031"/>
    <w:rsid w:val="0089350D"/>
    <w:rsid w:val="00897560"/>
    <w:rsid w:val="008A0DFB"/>
    <w:rsid w:val="008A5627"/>
    <w:rsid w:val="008A64B6"/>
    <w:rsid w:val="008A73BE"/>
    <w:rsid w:val="008B1C71"/>
    <w:rsid w:val="008D430B"/>
    <w:rsid w:val="008D442B"/>
    <w:rsid w:val="008E1802"/>
    <w:rsid w:val="008E3680"/>
    <w:rsid w:val="008E3EDA"/>
    <w:rsid w:val="008F0A32"/>
    <w:rsid w:val="0090282B"/>
    <w:rsid w:val="009045B2"/>
    <w:rsid w:val="009058DB"/>
    <w:rsid w:val="00913757"/>
    <w:rsid w:val="0091455E"/>
    <w:rsid w:val="00921BDB"/>
    <w:rsid w:val="00930EF5"/>
    <w:rsid w:val="00943A15"/>
    <w:rsid w:val="009510FF"/>
    <w:rsid w:val="00957622"/>
    <w:rsid w:val="00964497"/>
    <w:rsid w:val="009706DB"/>
    <w:rsid w:val="009730D6"/>
    <w:rsid w:val="00977762"/>
    <w:rsid w:val="00982502"/>
    <w:rsid w:val="00985780"/>
    <w:rsid w:val="009867CB"/>
    <w:rsid w:val="009A262D"/>
    <w:rsid w:val="009B2530"/>
    <w:rsid w:val="009C5555"/>
    <w:rsid w:val="009C6968"/>
    <w:rsid w:val="009E27A5"/>
    <w:rsid w:val="009F032D"/>
    <w:rsid w:val="009F3239"/>
    <w:rsid w:val="009F7874"/>
    <w:rsid w:val="009F7DB6"/>
    <w:rsid w:val="00A05937"/>
    <w:rsid w:val="00A17874"/>
    <w:rsid w:val="00A20ED3"/>
    <w:rsid w:val="00A262BC"/>
    <w:rsid w:val="00A2645A"/>
    <w:rsid w:val="00A41BD6"/>
    <w:rsid w:val="00A42EF2"/>
    <w:rsid w:val="00A47708"/>
    <w:rsid w:val="00A51408"/>
    <w:rsid w:val="00A53623"/>
    <w:rsid w:val="00A607A9"/>
    <w:rsid w:val="00A63693"/>
    <w:rsid w:val="00A64A86"/>
    <w:rsid w:val="00A6658C"/>
    <w:rsid w:val="00A67A44"/>
    <w:rsid w:val="00A74EDA"/>
    <w:rsid w:val="00A756C7"/>
    <w:rsid w:val="00A848DD"/>
    <w:rsid w:val="00A972EC"/>
    <w:rsid w:val="00AA201E"/>
    <w:rsid w:val="00AB5E57"/>
    <w:rsid w:val="00AC1367"/>
    <w:rsid w:val="00AC1FB0"/>
    <w:rsid w:val="00AC3B46"/>
    <w:rsid w:val="00AC6726"/>
    <w:rsid w:val="00AD0CBE"/>
    <w:rsid w:val="00AD481E"/>
    <w:rsid w:val="00AD7C82"/>
    <w:rsid w:val="00AE6215"/>
    <w:rsid w:val="00AF0117"/>
    <w:rsid w:val="00AF34C7"/>
    <w:rsid w:val="00B10BC9"/>
    <w:rsid w:val="00B11B16"/>
    <w:rsid w:val="00B12BF0"/>
    <w:rsid w:val="00B25584"/>
    <w:rsid w:val="00B443D7"/>
    <w:rsid w:val="00B53A4A"/>
    <w:rsid w:val="00B5446E"/>
    <w:rsid w:val="00B547D9"/>
    <w:rsid w:val="00B6443E"/>
    <w:rsid w:val="00B71C82"/>
    <w:rsid w:val="00B76F37"/>
    <w:rsid w:val="00B8271F"/>
    <w:rsid w:val="00B85DF7"/>
    <w:rsid w:val="00BA63B9"/>
    <w:rsid w:val="00BB6530"/>
    <w:rsid w:val="00BB7AC9"/>
    <w:rsid w:val="00BC76AD"/>
    <w:rsid w:val="00BD3C5F"/>
    <w:rsid w:val="00BD3EF2"/>
    <w:rsid w:val="00BD5F01"/>
    <w:rsid w:val="00BE323A"/>
    <w:rsid w:val="00BE65DA"/>
    <w:rsid w:val="00BF4992"/>
    <w:rsid w:val="00C11D8F"/>
    <w:rsid w:val="00C255A4"/>
    <w:rsid w:val="00C31969"/>
    <w:rsid w:val="00C57B1D"/>
    <w:rsid w:val="00C62BD2"/>
    <w:rsid w:val="00C630F2"/>
    <w:rsid w:val="00C632F6"/>
    <w:rsid w:val="00C63560"/>
    <w:rsid w:val="00C701DA"/>
    <w:rsid w:val="00C82804"/>
    <w:rsid w:val="00C82C3C"/>
    <w:rsid w:val="00C86BDF"/>
    <w:rsid w:val="00C91872"/>
    <w:rsid w:val="00C91AE9"/>
    <w:rsid w:val="00C930AC"/>
    <w:rsid w:val="00C971FA"/>
    <w:rsid w:val="00CA665B"/>
    <w:rsid w:val="00CB0C72"/>
    <w:rsid w:val="00CB3F80"/>
    <w:rsid w:val="00CC05BC"/>
    <w:rsid w:val="00CC3D2D"/>
    <w:rsid w:val="00CE79D9"/>
    <w:rsid w:val="00CF0F04"/>
    <w:rsid w:val="00CF5F55"/>
    <w:rsid w:val="00CF6293"/>
    <w:rsid w:val="00CF6AA3"/>
    <w:rsid w:val="00D1239C"/>
    <w:rsid w:val="00D12408"/>
    <w:rsid w:val="00D165C5"/>
    <w:rsid w:val="00D17B92"/>
    <w:rsid w:val="00D31851"/>
    <w:rsid w:val="00D37528"/>
    <w:rsid w:val="00D424CB"/>
    <w:rsid w:val="00D429EB"/>
    <w:rsid w:val="00D436D6"/>
    <w:rsid w:val="00D44C62"/>
    <w:rsid w:val="00D47235"/>
    <w:rsid w:val="00D76BFE"/>
    <w:rsid w:val="00D81F9D"/>
    <w:rsid w:val="00D821D8"/>
    <w:rsid w:val="00D833ED"/>
    <w:rsid w:val="00D83B41"/>
    <w:rsid w:val="00D87613"/>
    <w:rsid w:val="00D909D4"/>
    <w:rsid w:val="00D93D77"/>
    <w:rsid w:val="00D95749"/>
    <w:rsid w:val="00DA4AFB"/>
    <w:rsid w:val="00DC02AE"/>
    <w:rsid w:val="00DD39B5"/>
    <w:rsid w:val="00DE6A53"/>
    <w:rsid w:val="00DF2247"/>
    <w:rsid w:val="00DF2F8E"/>
    <w:rsid w:val="00DF6FCE"/>
    <w:rsid w:val="00E011AA"/>
    <w:rsid w:val="00E03386"/>
    <w:rsid w:val="00E156C0"/>
    <w:rsid w:val="00E26192"/>
    <w:rsid w:val="00E30B6C"/>
    <w:rsid w:val="00E43270"/>
    <w:rsid w:val="00E448ED"/>
    <w:rsid w:val="00E50F43"/>
    <w:rsid w:val="00E510C1"/>
    <w:rsid w:val="00E52524"/>
    <w:rsid w:val="00E55B59"/>
    <w:rsid w:val="00E5795E"/>
    <w:rsid w:val="00E73A15"/>
    <w:rsid w:val="00E744A7"/>
    <w:rsid w:val="00E7537D"/>
    <w:rsid w:val="00E761FF"/>
    <w:rsid w:val="00E77D88"/>
    <w:rsid w:val="00E800D6"/>
    <w:rsid w:val="00E82AED"/>
    <w:rsid w:val="00E835F7"/>
    <w:rsid w:val="00E83E20"/>
    <w:rsid w:val="00E87239"/>
    <w:rsid w:val="00E9202A"/>
    <w:rsid w:val="00EB0993"/>
    <w:rsid w:val="00EB1225"/>
    <w:rsid w:val="00EB1230"/>
    <w:rsid w:val="00EB59B3"/>
    <w:rsid w:val="00EC38E3"/>
    <w:rsid w:val="00EC4DCA"/>
    <w:rsid w:val="00ED031B"/>
    <w:rsid w:val="00ED171D"/>
    <w:rsid w:val="00ED4AE4"/>
    <w:rsid w:val="00ED638D"/>
    <w:rsid w:val="00EE2CBC"/>
    <w:rsid w:val="00EE3C87"/>
    <w:rsid w:val="00EE7F5C"/>
    <w:rsid w:val="00EF2ED7"/>
    <w:rsid w:val="00EF4EA1"/>
    <w:rsid w:val="00EF5D20"/>
    <w:rsid w:val="00F00364"/>
    <w:rsid w:val="00F03B40"/>
    <w:rsid w:val="00F212E1"/>
    <w:rsid w:val="00F37857"/>
    <w:rsid w:val="00F40C6F"/>
    <w:rsid w:val="00F417CF"/>
    <w:rsid w:val="00F47758"/>
    <w:rsid w:val="00F6373B"/>
    <w:rsid w:val="00F71228"/>
    <w:rsid w:val="00F84B4A"/>
    <w:rsid w:val="00F94986"/>
    <w:rsid w:val="00F97C55"/>
    <w:rsid w:val="00FA03D2"/>
    <w:rsid w:val="00FA608C"/>
    <w:rsid w:val="00FB4FBD"/>
    <w:rsid w:val="00FB557B"/>
    <w:rsid w:val="00FC2D36"/>
    <w:rsid w:val="00FC2EE4"/>
    <w:rsid w:val="00FE3973"/>
    <w:rsid w:val="00FE3EC6"/>
    <w:rsid w:val="00FE7266"/>
    <w:rsid w:val="00FF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6DA"/>
    <w:pPr>
      <w:spacing w:after="200" w:line="276" w:lineRule="auto"/>
    </w:pPr>
    <w:rPr>
      <w:rFonts w:ascii="Calibri" w:eastAsia="MS Mincho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3A76DA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AE621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96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BD3C5F"/>
    <w:pPr>
      <w:ind w:left="720"/>
      <w:contextualSpacing/>
    </w:pPr>
  </w:style>
  <w:style w:type="character" w:styleId="a4">
    <w:name w:val="footnote reference"/>
    <w:uiPriority w:val="99"/>
    <w:rsid w:val="00BD3C5F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356EC3"/>
    <w:pPr>
      <w:ind w:left="720"/>
      <w:contextualSpacing/>
    </w:pPr>
  </w:style>
  <w:style w:type="table" w:styleId="a5">
    <w:name w:val="Table Grid"/>
    <w:basedOn w:val="a1"/>
    <w:rsid w:val="00356EC3"/>
    <w:rPr>
      <w:rFonts w:ascii="Calibri" w:eastAsia="MS Mincho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538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538D4"/>
    <w:rPr>
      <w:rFonts w:ascii="Calibri" w:eastAsia="MS Mincho" w:hAnsi="Calibri"/>
      <w:sz w:val="22"/>
      <w:szCs w:val="22"/>
    </w:rPr>
  </w:style>
  <w:style w:type="paragraph" w:styleId="a8">
    <w:name w:val="footer"/>
    <w:basedOn w:val="a"/>
    <w:link w:val="a9"/>
    <w:uiPriority w:val="99"/>
    <w:rsid w:val="001538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538D4"/>
    <w:rPr>
      <w:rFonts w:ascii="Calibri" w:eastAsia="MS Mincho" w:hAnsi="Calibri"/>
      <w:sz w:val="22"/>
      <w:szCs w:val="22"/>
    </w:rPr>
  </w:style>
  <w:style w:type="paragraph" w:styleId="aa">
    <w:name w:val="Balloon Text"/>
    <w:basedOn w:val="a"/>
    <w:link w:val="ab"/>
    <w:rsid w:val="0015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1538D4"/>
    <w:rPr>
      <w:rFonts w:ascii="Tahoma" w:eastAsia="MS Mincho" w:hAnsi="Tahoma" w:cs="Tahoma"/>
      <w:sz w:val="16"/>
      <w:szCs w:val="16"/>
    </w:rPr>
  </w:style>
  <w:style w:type="paragraph" w:styleId="ac">
    <w:name w:val="Normal (Web)"/>
    <w:basedOn w:val="a"/>
    <w:unhideWhenUsed/>
    <w:rsid w:val="00F84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6DA"/>
    <w:pPr>
      <w:spacing w:after="200" w:line="276" w:lineRule="auto"/>
    </w:pPr>
    <w:rPr>
      <w:rFonts w:ascii="Calibri" w:eastAsia="MS Mincho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3A76DA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AE621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96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BD3C5F"/>
    <w:pPr>
      <w:ind w:left="720"/>
      <w:contextualSpacing/>
    </w:pPr>
  </w:style>
  <w:style w:type="character" w:styleId="a4">
    <w:name w:val="footnote reference"/>
    <w:uiPriority w:val="99"/>
    <w:rsid w:val="00BD3C5F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356EC3"/>
    <w:pPr>
      <w:ind w:left="720"/>
      <w:contextualSpacing/>
    </w:pPr>
  </w:style>
  <w:style w:type="table" w:styleId="a5">
    <w:name w:val="Table Grid"/>
    <w:basedOn w:val="a1"/>
    <w:rsid w:val="00356EC3"/>
    <w:rPr>
      <w:rFonts w:ascii="Calibri" w:eastAsia="MS Mincho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538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538D4"/>
    <w:rPr>
      <w:rFonts w:ascii="Calibri" w:eastAsia="MS Mincho" w:hAnsi="Calibri"/>
      <w:sz w:val="22"/>
      <w:szCs w:val="22"/>
    </w:rPr>
  </w:style>
  <w:style w:type="paragraph" w:styleId="a8">
    <w:name w:val="footer"/>
    <w:basedOn w:val="a"/>
    <w:link w:val="a9"/>
    <w:uiPriority w:val="99"/>
    <w:rsid w:val="001538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538D4"/>
    <w:rPr>
      <w:rFonts w:ascii="Calibri" w:eastAsia="MS Mincho" w:hAnsi="Calibri"/>
      <w:sz w:val="22"/>
      <w:szCs w:val="22"/>
    </w:rPr>
  </w:style>
  <w:style w:type="paragraph" w:styleId="aa">
    <w:name w:val="Balloon Text"/>
    <w:basedOn w:val="a"/>
    <w:link w:val="ab"/>
    <w:rsid w:val="0015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1538D4"/>
    <w:rPr>
      <w:rFonts w:ascii="Tahoma" w:eastAsia="MS Mincho" w:hAnsi="Tahoma" w:cs="Tahoma"/>
      <w:sz w:val="16"/>
      <w:szCs w:val="16"/>
    </w:rPr>
  </w:style>
  <w:style w:type="paragraph" w:styleId="ac">
    <w:name w:val="Normal (Web)"/>
    <w:basedOn w:val="a"/>
    <w:unhideWhenUsed/>
    <w:rsid w:val="00F84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70B6-8389-413C-A0EB-110B7FC9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biblioteka</cp:lastModifiedBy>
  <cp:revision>6</cp:revision>
  <cp:lastPrinted>2015-09-21T03:54:00Z</cp:lastPrinted>
  <dcterms:created xsi:type="dcterms:W3CDTF">2015-09-21T03:21:00Z</dcterms:created>
  <dcterms:modified xsi:type="dcterms:W3CDTF">2015-11-30T02:56:00Z</dcterms:modified>
</cp:coreProperties>
</file>