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D0" w:rsidRPr="00784A69" w:rsidRDefault="003379D0" w:rsidP="003379D0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784A69">
        <w:rPr>
          <w:bCs/>
          <w:sz w:val="26"/>
          <w:szCs w:val="26"/>
        </w:rPr>
        <w:t>Непринятие</w:t>
      </w:r>
      <w:r w:rsidRPr="00784A69">
        <w:rPr>
          <w:b/>
          <w:bCs/>
          <w:color w:val="FF6F69"/>
          <w:sz w:val="26"/>
          <w:szCs w:val="26"/>
        </w:rPr>
        <w:t xml:space="preserve"> </w:t>
      </w:r>
      <w:r w:rsidRPr="00784A69">
        <w:rPr>
          <w:color w:val="000000"/>
          <w:sz w:val="26"/>
          <w:szCs w:val="26"/>
        </w:rPr>
        <w:t>государственным или муниципальным служащим мер по предотвращению или урегулированию конфликта интересов является правонарушением.</w:t>
      </w:r>
    </w:p>
    <w:p w:rsidR="003379D0" w:rsidRPr="00784A69" w:rsidRDefault="003379D0" w:rsidP="003379D0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784A69">
        <w:rPr>
          <w:color w:val="000000"/>
          <w:sz w:val="26"/>
          <w:szCs w:val="26"/>
        </w:rPr>
        <w:t xml:space="preserve">В случае непринятия мер по предотвращению и урегулированию конфликта интересов служащие могут быть привлечены к следующим видам </w:t>
      </w:r>
      <w:r w:rsidRPr="00784A69">
        <w:rPr>
          <w:bCs/>
          <w:sz w:val="26"/>
          <w:szCs w:val="26"/>
        </w:rPr>
        <w:t xml:space="preserve">дисциплинарной ответственности: </w:t>
      </w:r>
    </w:p>
    <w:p w:rsidR="003379D0" w:rsidRPr="00784A69" w:rsidRDefault="003379D0" w:rsidP="003379D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4A69">
        <w:rPr>
          <w:color w:val="000000"/>
          <w:sz w:val="26"/>
          <w:szCs w:val="26"/>
        </w:rPr>
        <w:t>увольнение в связи с утратой доверия;</w:t>
      </w:r>
    </w:p>
    <w:p w:rsidR="003379D0" w:rsidRPr="00784A69" w:rsidRDefault="003379D0" w:rsidP="003379D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4A69">
        <w:rPr>
          <w:color w:val="000000"/>
          <w:sz w:val="26"/>
          <w:szCs w:val="26"/>
        </w:rPr>
        <w:t>предупреждение о неполном должностном соответствии;</w:t>
      </w:r>
    </w:p>
    <w:p w:rsidR="003379D0" w:rsidRPr="00784A69" w:rsidRDefault="003379D0" w:rsidP="003379D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84A69">
        <w:rPr>
          <w:color w:val="000000"/>
          <w:sz w:val="26"/>
          <w:szCs w:val="26"/>
        </w:rPr>
        <w:t>выговор;</w:t>
      </w:r>
    </w:p>
    <w:p w:rsidR="003379D0" w:rsidRPr="00784A69" w:rsidRDefault="003379D0" w:rsidP="003379D0">
      <w:pPr>
        <w:numPr>
          <w:ilvl w:val="0"/>
          <w:numId w:val="30"/>
        </w:numPr>
        <w:spacing w:after="200" w:line="276" w:lineRule="auto"/>
        <w:jc w:val="both"/>
        <w:rPr>
          <w:sz w:val="26"/>
          <w:szCs w:val="26"/>
        </w:rPr>
      </w:pPr>
      <w:r w:rsidRPr="00784A69">
        <w:rPr>
          <w:color w:val="000000"/>
          <w:sz w:val="26"/>
          <w:szCs w:val="26"/>
        </w:rPr>
        <w:t>замечание.</w:t>
      </w:r>
    </w:p>
    <w:p w:rsidR="003379D0" w:rsidRDefault="003379D0" w:rsidP="00650768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650768">
      <w:pPr>
        <w:pStyle w:val="a8"/>
        <w:spacing w:before="0" w:beforeAutospacing="0" w:after="0" w:afterAutospacing="0"/>
        <w:jc w:val="both"/>
      </w:pPr>
    </w:p>
    <w:p w:rsidR="003379D0" w:rsidRPr="00650768" w:rsidRDefault="003379D0" w:rsidP="00650768">
      <w:pPr>
        <w:pStyle w:val="a8"/>
        <w:spacing w:before="0" w:beforeAutospacing="0" w:after="0" w:afterAutospacing="0"/>
        <w:jc w:val="both"/>
      </w:pPr>
    </w:p>
    <w:p w:rsidR="003379D0" w:rsidRDefault="003379D0" w:rsidP="003379D0">
      <w:pPr>
        <w:ind w:firstLine="567"/>
        <w:jc w:val="both"/>
        <w:rPr>
          <w:sz w:val="26"/>
          <w:szCs w:val="26"/>
        </w:rPr>
      </w:pPr>
    </w:p>
    <w:p w:rsidR="003379D0" w:rsidRDefault="003379D0" w:rsidP="003379D0">
      <w:pPr>
        <w:ind w:firstLine="56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F441E" wp14:editId="2C3525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57" y="21098"/>
                <wp:lineTo x="2135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680000 Хабаровский край, г. Хабаровск, ул. Шевченко д.6</w:t>
      </w:r>
    </w:p>
    <w:p w:rsidR="003379D0" w:rsidRDefault="003379D0" w:rsidP="003379D0">
      <w:pPr>
        <w:jc w:val="right"/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  <w:rPr>
          <w:sz w:val="12"/>
          <w:szCs w:val="12"/>
        </w:rPr>
      </w:pPr>
    </w:p>
    <w:p w:rsidR="007D5277" w:rsidRDefault="007D5277" w:rsidP="003379D0">
      <w:pPr>
        <w:spacing w:after="120"/>
        <w:jc w:val="right"/>
        <w:rPr>
          <w:sz w:val="12"/>
          <w:szCs w:val="12"/>
        </w:rPr>
      </w:pPr>
    </w:p>
    <w:p w:rsidR="003379D0" w:rsidRDefault="003379D0" w:rsidP="003379D0">
      <w:pPr>
        <w:spacing w:after="120"/>
        <w:rPr>
          <w:sz w:val="12"/>
          <w:szCs w:val="12"/>
        </w:rPr>
      </w:pPr>
    </w:p>
    <w:p w:rsidR="003379D0" w:rsidRDefault="003379D0" w:rsidP="003379D0">
      <w:pPr>
        <w:spacing w:after="120"/>
        <w:rPr>
          <w:sz w:val="12"/>
          <w:szCs w:val="12"/>
        </w:rPr>
      </w:pPr>
    </w:p>
    <w:p w:rsidR="003379D0" w:rsidRDefault="003379D0" w:rsidP="003379D0">
      <w:pPr>
        <w:spacing w:after="120"/>
        <w:jc w:val="right"/>
      </w:pPr>
    </w:p>
    <w:p w:rsidR="003379D0" w:rsidRDefault="003379D0" w:rsidP="003379D0">
      <w:pPr>
        <w:jc w:val="center"/>
      </w:pPr>
      <w:r>
        <w:t>г. Хабаровск</w:t>
      </w:r>
    </w:p>
    <w:p w:rsidR="003379D0" w:rsidRDefault="003379D0" w:rsidP="003379D0">
      <w:pPr>
        <w:jc w:val="center"/>
      </w:pPr>
    </w:p>
    <w:p w:rsidR="003379D0" w:rsidRDefault="003379D0" w:rsidP="003379D0">
      <w:pPr>
        <w:jc w:val="center"/>
      </w:pPr>
      <w:r>
        <w:t>2025 год</w:t>
      </w:r>
    </w:p>
    <w:p w:rsidR="003379D0" w:rsidRDefault="003379D0" w:rsidP="00650768">
      <w:pPr>
        <w:ind w:right="451"/>
        <w:jc w:val="center"/>
        <w:rPr>
          <w:b/>
          <w:sz w:val="36"/>
          <w:szCs w:val="36"/>
        </w:rPr>
      </w:pPr>
    </w:p>
    <w:p w:rsidR="003379D0" w:rsidRDefault="003379D0" w:rsidP="00650768">
      <w:pPr>
        <w:ind w:right="451"/>
        <w:jc w:val="center"/>
        <w:rPr>
          <w:b/>
          <w:sz w:val="36"/>
          <w:szCs w:val="36"/>
        </w:rPr>
      </w:pPr>
    </w:p>
    <w:p w:rsidR="00650768" w:rsidRPr="004905D9" w:rsidRDefault="00650768" w:rsidP="00650768">
      <w:pPr>
        <w:ind w:right="451"/>
        <w:jc w:val="center"/>
        <w:rPr>
          <w:b/>
          <w:sz w:val="36"/>
          <w:szCs w:val="36"/>
        </w:rPr>
      </w:pPr>
      <w:r w:rsidRPr="004905D9">
        <w:rPr>
          <w:b/>
          <w:sz w:val="36"/>
          <w:szCs w:val="36"/>
        </w:rPr>
        <w:t>ПРОКУРАТУРА</w:t>
      </w:r>
    </w:p>
    <w:p w:rsidR="00650768" w:rsidRDefault="00650768" w:rsidP="00650768">
      <w:pPr>
        <w:jc w:val="center"/>
        <w:rPr>
          <w:b/>
          <w:sz w:val="26"/>
          <w:szCs w:val="26"/>
        </w:rPr>
      </w:pPr>
      <w:r w:rsidRPr="004905D9">
        <w:rPr>
          <w:b/>
          <w:sz w:val="36"/>
          <w:szCs w:val="36"/>
        </w:rPr>
        <w:t>ХАБАРОВСКОГО КРАЯ</w:t>
      </w: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  <w:r w:rsidRPr="009926F6">
        <w:rPr>
          <w:b/>
          <w:noProof/>
        </w:rPr>
        <w:drawing>
          <wp:inline distT="0" distB="0" distL="0" distR="0" wp14:anchorId="3EB0DCFF" wp14:editId="221AEFD1">
            <wp:extent cx="1019175" cy="1152525"/>
            <wp:effectExtent l="0" t="0" r="9525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Pr="007E043E" w:rsidRDefault="00650768" w:rsidP="00650768">
      <w:pPr>
        <w:ind w:right="451"/>
        <w:jc w:val="center"/>
        <w:rPr>
          <w:b/>
          <w:sz w:val="30"/>
          <w:szCs w:val="30"/>
        </w:rPr>
      </w:pPr>
      <w:r w:rsidRPr="007E043E">
        <w:rPr>
          <w:b/>
          <w:sz w:val="30"/>
          <w:szCs w:val="30"/>
        </w:rPr>
        <w:t>Конфликт интересов:</w:t>
      </w:r>
    </w:p>
    <w:p w:rsidR="00650768" w:rsidRPr="007E043E" w:rsidRDefault="00650768" w:rsidP="00650768">
      <w:pPr>
        <w:ind w:right="451"/>
        <w:jc w:val="center"/>
        <w:rPr>
          <w:b/>
          <w:sz w:val="30"/>
          <w:szCs w:val="30"/>
        </w:rPr>
      </w:pPr>
      <w:r w:rsidRPr="007E043E">
        <w:rPr>
          <w:b/>
          <w:sz w:val="30"/>
          <w:szCs w:val="30"/>
        </w:rPr>
        <w:t>причины и последствия</w:t>
      </w: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7E6EDBD8" wp14:editId="7DF4F323">
            <wp:extent cx="2191385" cy="203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</w:p>
    <w:p w:rsidR="00650768" w:rsidRDefault="00650768" w:rsidP="006507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2025</w:t>
      </w:r>
    </w:p>
    <w:p w:rsidR="003379D0" w:rsidRPr="00650768" w:rsidRDefault="003379D0" w:rsidP="007D5277">
      <w:pPr>
        <w:ind w:firstLine="708"/>
        <w:jc w:val="both"/>
        <w:rPr>
          <w:b/>
        </w:rPr>
      </w:pPr>
      <w:r w:rsidRPr="0040111C">
        <w:rPr>
          <w:sz w:val="26"/>
          <w:szCs w:val="26"/>
        </w:rPr>
        <w:lastRenderedPageBreak/>
        <w:t xml:space="preserve">Понятие конфликта интересов закрепляется в Федеральном законе от 25.12.2008 </w:t>
      </w:r>
      <w:r w:rsidRPr="00AB30A2">
        <w:rPr>
          <w:sz w:val="26"/>
          <w:szCs w:val="26"/>
        </w:rPr>
        <w:t>№</w:t>
      </w:r>
      <w:r w:rsidRPr="0040111C">
        <w:rPr>
          <w:sz w:val="26"/>
          <w:szCs w:val="26"/>
        </w:rPr>
        <w:t xml:space="preserve"> 273-ФЗ "О противодействии коррупции"</w:t>
      </w:r>
      <w:r>
        <w:rPr>
          <w:sz w:val="26"/>
          <w:szCs w:val="26"/>
        </w:rPr>
        <w:t>.</w:t>
      </w:r>
    </w:p>
    <w:p w:rsidR="003379D0" w:rsidRPr="00AB30A2" w:rsidRDefault="003379D0" w:rsidP="003379D0">
      <w:pPr>
        <w:ind w:firstLine="709"/>
        <w:jc w:val="both"/>
        <w:rPr>
          <w:sz w:val="26"/>
          <w:szCs w:val="26"/>
        </w:rPr>
      </w:pPr>
      <w:r w:rsidRPr="00AB30A2">
        <w:rPr>
          <w:sz w:val="26"/>
          <w:szCs w:val="26"/>
        </w:rPr>
        <w:t>Кроме того,</w:t>
      </w:r>
      <w:r w:rsidRPr="0040111C">
        <w:rPr>
          <w:sz w:val="26"/>
          <w:szCs w:val="26"/>
        </w:rPr>
        <w:t xml:space="preserve"> Федеральные законы от 27.07.2004 </w:t>
      </w:r>
      <w:r w:rsidRPr="00AB30A2">
        <w:rPr>
          <w:sz w:val="26"/>
          <w:szCs w:val="26"/>
        </w:rPr>
        <w:t>№</w:t>
      </w:r>
      <w:r w:rsidRPr="0040111C">
        <w:rPr>
          <w:sz w:val="26"/>
          <w:szCs w:val="26"/>
        </w:rPr>
        <w:t xml:space="preserve"> 79-ФЗ "О государственной гражданской службе Российской Федерации" и от 02.03.2007 </w:t>
      </w:r>
      <w:r w:rsidRPr="00AB30A2">
        <w:rPr>
          <w:sz w:val="26"/>
          <w:szCs w:val="26"/>
        </w:rPr>
        <w:t>№</w:t>
      </w:r>
      <w:r w:rsidRPr="0040111C">
        <w:rPr>
          <w:sz w:val="26"/>
          <w:szCs w:val="26"/>
        </w:rPr>
        <w:t xml:space="preserve"> 25-ФЗ "О муниципальной службе в Российской Федерации" </w:t>
      </w:r>
      <w:r w:rsidRPr="00AB30A2">
        <w:rPr>
          <w:sz w:val="26"/>
          <w:szCs w:val="26"/>
        </w:rPr>
        <w:t xml:space="preserve">также </w:t>
      </w:r>
      <w:r w:rsidRPr="0040111C">
        <w:rPr>
          <w:sz w:val="26"/>
          <w:szCs w:val="26"/>
        </w:rPr>
        <w:t xml:space="preserve">используют понятие конфликта интересов, предусмотренное Федеральным законом </w:t>
      </w:r>
      <w:r w:rsidRPr="00AB30A2">
        <w:rPr>
          <w:sz w:val="26"/>
          <w:szCs w:val="26"/>
        </w:rPr>
        <w:t>№</w:t>
      </w:r>
      <w:r w:rsidRPr="0040111C">
        <w:rPr>
          <w:sz w:val="26"/>
          <w:szCs w:val="26"/>
        </w:rPr>
        <w:t xml:space="preserve"> 273-ФЗ. </w:t>
      </w:r>
    </w:p>
    <w:p w:rsidR="003379D0" w:rsidRPr="00AB30A2" w:rsidRDefault="003379D0" w:rsidP="003379D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30A2">
        <w:rPr>
          <w:sz w:val="26"/>
          <w:szCs w:val="26"/>
        </w:rPr>
        <w:t>Конфликт интересов — это ситуация, при которой личная прямая или косвенная заинтересованность служащего влияет или может повлиять на</w:t>
      </w:r>
      <w:bookmarkStart w:id="0" w:name="_GoBack"/>
      <w:bookmarkEnd w:id="0"/>
      <w:r w:rsidRPr="00AB30A2">
        <w:rPr>
          <w:sz w:val="26"/>
          <w:szCs w:val="26"/>
        </w:rPr>
        <w:t xml:space="preserve"> исполнение им должностных (служебных) обязанностей (полномочий).</w:t>
      </w:r>
    </w:p>
    <w:p w:rsidR="003379D0" w:rsidRPr="00AB30A2" w:rsidRDefault="003379D0" w:rsidP="003379D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30A2">
        <w:rPr>
          <w:sz w:val="26"/>
          <w:szCs w:val="26"/>
        </w:rPr>
        <w:t>Личная заинтересованность означает, что доходы, выгоды, преимущества может получать сам служащий, его родственники, друзья (знакомые) или организации, которые как-то связаны с ним.</w:t>
      </w:r>
    </w:p>
    <w:p w:rsidR="003379D0" w:rsidRDefault="003379D0" w:rsidP="003379D0">
      <w:pPr>
        <w:pStyle w:val="a8"/>
        <w:spacing w:before="0" w:beforeAutospacing="0" w:after="0" w:afterAutospacing="0"/>
        <w:jc w:val="both"/>
      </w:pPr>
      <w:r>
        <w:rPr>
          <w:noProof/>
          <w:sz w:val="32"/>
          <w:szCs w:val="32"/>
        </w:rPr>
        <w:drawing>
          <wp:inline distT="0" distB="0" distL="0" distR="0" wp14:anchorId="5965D9D7" wp14:editId="3362F841">
            <wp:extent cx="31718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63" cy="1767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9D0" w:rsidRDefault="003379D0" w:rsidP="003379D0">
      <w:pPr>
        <w:pStyle w:val="a8"/>
        <w:spacing w:before="0" w:beforeAutospacing="0" w:after="0" w:afterAutospacing="0"/>
        <w:jc w:val="both"/>
      </w:pPr>
    </w:p>
    <w:p w:rsidR="00650768" w:rsidRDefault="00650768" w:rsidP="007D5277">
      <w:pPr>
        <w:pStyle w:val="a8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3379D0" w:rsidRPr="0040111C" w:rsidRDefault="003379D0" w:rsidP="007D5277">
      <w:pPr>
        <w:ind w:firstLine="708"/>
        <w:jc w:val="both"/>
        <w:rPr>
          <w:sz w:val="26"/>
          <w:szCs w:val="26"/>
        </w:rPr>
      </w:pPr>
      <w:r w:rsidRPr="00784A69">
        <w:rPr>
          <w:sz w:val="26"/>
          <w:szCs w:val="26"/>
        </w:rPr>
        <w:t xml:space="preserve">Порядок предотвращения или урегулирования конфликта интересов регламентирован ст. 11 Федерального закона </w:t>
      </w:r>
      <w:r w:rsidRPr="0040111C">
        <w:rPr>
          <w:sz w:val="26"/>
          <w:szCs w:val="26"/>
        </w:rPr>
        <w:t xml:space="preserve">от 25.12.2008 </w:t>
      </w:r>
      <w:r w:rsidRPr="00784A69">
        <w:rPr>
          <w:sz w:val="26"/>
          <w:szCs w:val="26"/>
        </w:rPr>
        <w:t>№</w:t>
      </w:r>
      <w:r w:rsidRPr="0040111C">
        <w:rPr>
          <w:sz w:val="26"/>
          <w:szCs w:val="26"/>
        </w:rPr>
        <w:t xml:space="preserve"> 273-ФЗ "О противодействии коррупции"</w:t>
      </w:r>
    </w:p>
    <w:p w:rsidR="003379D0" w:rsidRPr="00784A69" w:rsidRDefault="003379D0" w:rsidP="003379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4A69">
        <w:rPr>
          <w:sz w:val="26"/>
          <w:szCs w:val="26"/>
        </w:rPr>
        <w:t>В частности, о возникшем конфликте интересов или о возможности его возникновения (как только ему станет об этом известно) служащий должен в письменной форме уведомить представителя нанимателя/работодателя.</w:t>
      </w:r>
    </w:p>
    <w:p w:rsidR="003379D0" w:rsidRDefault="003379D0" w:rsidP="003379D0">
      <w:pPr>
        <w:pStyle w:val="a8"/>
        <w:spacing w:before="0" w:beforeAutospacing="0" w:after="0" w:afterAutospacing="0"/>
        <w:jc w:val="both"/>
      </w:pPr>
    </w:p>
    <w:p w:rsidR="003379D0" w:rsidRDefault="003379D0" w:rsidP="003379D0">
      <w:pPr>
        <w:pStyle w:val="a8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460F8DFE" wp14:editId="5DC72A87">
            <wp:extent cx="316230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9D0" w:rsidRPr="0090429B" w:rsidRDefault="003379D0" w:rsidP="003379D0">
      <w:pPr>
        <w:pStyle w:val="a8"/>
        <w:spacing w:before="0" w:beforeAutospacing="0" w:after="0" w:afterAutospacing="0"/>
        <w:ind w:firstLine="709"/>
        <w:jc w:val="both"/>
      </w:pPr>
    </w:p>
    <w:p w:rsidR="003379D0" w:rsidRPr="00784A69" w:rsidRDefault="003379D0" w:rsidP="003379D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4A69">
        <w:rPr>
          <w:sz w:val="26"/>
          <w:szCs w:val="26"/>
        </w:rPr>
        <w:t>Предотвращение или урегулирование конфликта интересов может состоять в изменении должностного или служебного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650768" w:rsidRDefault="003379D0" w:rsidP="003379D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4A69">
        <w:rPr>
          <w:sz w:val="26"/>
          <w:szCs w:val="26"/>
        </w:rPr>
        <w:t>Предотвращение и урегулирование конфликта интересов могут осуществляться</w:t>
      </w:r>
      <w:r>
        <w:rPr>
          <w:sz w:val="26"/>
          <w:szCs w:val="26"/>
        </w:rPr>
        <w:t xml:space="preserve"> путем отвода или самоотвода указанного лица. </w:t>
      </w:r>
    </w:p>
    <w:p w:rsidR="00650768" w:rsidRDefault="00650768" w:rsidP="0065076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личной заинтересованности и наличия обязанности принимать меры по предотвращению и урегулированию конфликта интересов необходимо, чтобы у служащего имелась служебная возможность в силу его должностных обязанностей совершить какое-либо действие или бездействие в своих личных интересах или интересах своих близких.</w:t>
      </w:r>
    </w:p>
    <w:p w:rsidR="00650768" w:rsidRDefault="00650768" w:rsidP="00650768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Обязанность принимать меры по предотвращению и урегулированию конфликта интересов возлагается:</w:t>
      </w:r>
    </w:p>
    <w:p w:rsidR="00650768" w:rsidRDefault="00650768" w:rsidP="00650768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государственных и муниципальных служащих; </w:t>
      </w:r>
    </w:p>
    <w:p w:rsidR="00650768" w:rsidRDefault="00650768" w:rsidP="00650768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служащих ЦБ РФ, работников, замещающих должности в государственных корпорациях, публично-правовых компаниях, СФР, ФФОМС, иных организациях, создаваемых РФ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 </w:t>
      </w:r>
    </w:p>
    <w:p w:rsidR="00650768" w:rsidRDefault="00650768" w:rsidP="00650768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 </w:t>
      </w:r>
    </w:p>
    <w:p w:rsidR="00650768" w:rsidRDefault="00650768" w:rsidP="00650768">
      <w:pPr>
        <w:pStyle w:val="a8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иные категории лиц в случаях, предусмотренных федеральными законами. </w:t>
      </w:r>
    </w:p>
    <w:p w:rsidR="00C3512A" w:rsidRDefault="00C3512A" w:rsidP="00C3512A">
      <w:pPr>
        <w:jc w:val="center"/>
        <w:rPr>
          <w:b/>
          <w:sz w:val="26"/>
          <w:szCs w:val="26"/>
        </w:rPr>
      </w:pPr>
    </w:p>
    <w:sectPr w:rsidR="00C3512A" w:rsidSect="00CB3D58">
      <w:headerReference w:type="default" r:id="rId12"/>
      <w:pgSz w:w="16839" w:h="11907" w:orient="landscape" w:code="9"/>
      <w:pgMar w:top="720" w:right="537" w:bottom="720" w:left="567" w:header="170" w:footer="430" w:gutter="0"/>
      <w:cols w:num="3" w:space="3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2F" w:rsidRDefault="0029502F">
      <w:r>
        <w:separator/>
      </w:r>
    </w:p>
  </w:endnote>
  <w:endnote w:type="continuationSeparator" w:id="0">
    <w:p w:rsidR="0029502F" w:rsidRDefault="0029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2F" w:rsidRDefault="0029502F">
      <w:r>
        <w:separator/>
      </w:r>
    </w:p>
  </w:footnote>
  <w:footnote w:type="continuationSeparator" w:id="0">
    <w:p w:rsidR="0029502F" w:rsidRDefault="0029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2C" w:rsidRDefault="008D5E2C" w:rsidP="008D5E2C">
    <w:pPr>
      <w:pStyle w:val="a3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2F4"/>
    <w:multiLevelType w:val="multilevel"/>
    <w:tmpl w:val="3888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32E7B"/>
    <w:multiLevelType w:val="multilevel"/>
    <w:tmpl w:val="BC2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E5326"/>
    <w:multiLevelType w:val="multilevel"/>
    <w:tmpl w:val="51B2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6A70"/>
    <w:multiLevelType w:val="hybridMultilevel"/>
    <w:tmpl w:val="3EA49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AC15F6"/>
    <w:multiLevelType w:val="hybridMultilevel"/>
    <w:tmpl w:val="C5784A94"/>
    <w:lvl w:ilvl="0" w:tplc="6C5CA7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E97939"/>
    <w:multiLevelType w:val="multilevel"/>
    <w:tmpl w:val="C936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92E74"/>
    <w:multiLevelType w:val="hybridMultilevel"/>
    <w:tmpl w:val="70165E64"/>
    <w:lvl w:ilvl="0" w:tplc="601EDE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0752EB"/>
    <w:multiLevelType w:val="multilevel"/>
    <w:tmpl w:val="700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A5C25"/>
    <w:multiLevelType w:val="multilevel"/>
    <w:tmpl w:val="A0A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D65DF"/>
    <w:multiLevelType w:val="hybridMultilevel"/>
    <w:tmpl w:val="7A3A8B56"/>
    <w:lvl w:ilvl="0" w:tplc="1FA6A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4C5833"/>
    <w:multiLevelType w:val="multilevel"/>
    <w:tmpl w:val="E08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822A7"/>
    <w:multiLevelType w:val="multilevel"/>
    <w:tmpl w:val="39C2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871E5"/>
    <w:multiLevelType w:val="multilevel"/>
    <w:tmpl w:val="743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F36F9"/>
    <w:multiLevelType w:val="hybridMultilevel"/>
    <w:tmpl w:val="445872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DF15D8"/>
    <w:multiLevelType w:val="hybridMultilevel"/>
    <w:tmpl w:val="6E8C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798"/>
    <w:multiLevelType w:val="multilevel"/>
    <w:tmpl w:val="ECF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71041A"/>
    <w:multiLevelType w:val="multilevel"/>
    <w:tmpl w:val="0A28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E500B"/>
    <w:multiLevelType w:val="multilevel"/>
    <w:tmpl w:val="ED3E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163F7"/>
    <w:multiLevelType w:val="multilevel"/>
    <w:tmpl w:val="6BF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349FF"/>
    <w:multiLevelType w:val="multilevel"/>
    <w:tmpl w:val="0A7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33460"/>
    <w:multiLevelType w:val="multilevel"/>
    <w:tmpl w:val="14F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44A76"/>
    <w:multiLevelType w:val="multilevel"/>
    <w:tmpl w:val="B15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00AEC"/>
    <w:multiLevelType w:val="multilevel"/>
    <w:tmpl w:val="461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E3E73"/>
    <w:multiLevelType w:val="multilevel"/>
    <w:tmpl w:val="1748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07F64"/>
    <w:multiLevelType w:val="multilevel"/>
    <w:tmpl w:val="F73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D0F80"/>
    <w:multiLevelType w:val="multilevel"/>
    <w:tmpl w:val="B40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6104F"/>
    <w:multiLevelType w:val="hybridMultilevel"/>
    <w:tmpl w:val="AD727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245167F"/>
    <w:multiLevelType w:val="hybridMultilevel"/>
    <w:tmpl w:val="96FE3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0F693A"/>
    <w:multiLevelType w:val="multilevel"/>
    <w:tmpl w:val="48B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0E27F7"/>
    <w:multiLevelType w:val="multilevel"/>
    <w:tmpl w:val="1E8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3"/>
  </w:num>
  <w:num w:numId="5">
    <w:abstractNumId w:val="26"/>
  </w:num>
  <w:num w:numId="6">
    <w:abstractNumId w:val="0"/>
  </w:num>
  <w:num w:numId="7">
    <w:abstractNumId w:val="4"/>
  </w:num>
  <w:num w:numId="8">
    <w:abstractNumId w:val="9"/>
  </w:num>
  <w:num w:numId="9">
    <w:abstractNumId w:val="23"/>
  </w:num>
  <w:num w:numId="10">
    <w:abstractNumId w:val="16"/>
  </w:num>
  <w:num w:numId="11">
    <w:abstractNumId w:val="12"/>
  </w:num>
  <w:num w:numId="12">
    <w:abstractNumId w:val="5"/>
  </w:num>
  <w:num w:numId="13">
    <w:abstractNumId w:val="1"/>
  </w:num>
  <w:num w:numId="14">
    <w:abstractNumId w:val="15"/>
  </w:num>
  <w:num w:numId="15">
    <w:abstractNumId w:val="8"/>
  </w:num>
  <w:num w:numId="16">
    <w:abstractNumId w:val="7"/>
  </w:num>
  <w:num w:numId="17">
    <w:abstractNumId w:val="19"/>
  </w:num>
  <w:num w:numId="18">
    <w:abstractNumId w:val="17"/>
  </w:num>
  <w:num w:numId="19">
    <w:abstractNumId w:val="18"/>
  </w:num>
  <w:num w:numId="20">
    <w:abstractNumId w:val="24"/>
  </w:num>
  <w:num w:numId="21">
    <w:abstractNumId w:val="22"/>
  </w:num>
  <w:num w:numId="22">
    <w:abstractNumId w:val="10"/>
  </w:num>
  <w:num w:numId="23">
    <w:abstractNumId w:val="28"/>
  </w:num>
  <w:num w:numId="24">
    <w:abstractNumId w:val="2"/>
  </w:num>
  <w:num w:numId="25">
    <w:abstractNumId w:val="11"/>
  </w:num>
  <w:num w:numId="26">
    <w:abstractNumId w:val="20"/>
  </w:num>
  <w:num w:numId="27">
    <w:abstractNumId w:val="25"/>
  </w:num>
  <w:num w:numId="28">
    <w:abstractNumId w:val="21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C4"/>
    <w:rsid w:val="0000128F"/>
    <w:rsid w:val="00007E30"/>
    <w:rsid w:val="00012BA0"/>
    <w:rsid w:val="0007208F"/>
    <w:rsid w:val="000D6129"/>
    <w:rsid w:val="000F4A58"/>
    <w:rsid w:val="00125637"/>
    <w:rsid w:val="001933AF"/>
    <w:rsid w:val="001F68A8"/>
    <w:rsid w:val="00205F92"/>
    <w:rsid w:val="00210701"/>
    <w:rsid w:val="002271EF"/>
    <w:rsid w:val="0029502F"/>
    <w:rsid w:val="0032617E"/>
    <w:rsid w:val="003379D0"/>
    <w:rsid w:val="003637DA"/>
    <w:rsid w:val="00370666"/>
    <w:rsid w:val="003803C0"/>
    <w:rsid w:val="00391485"/>
    <w:rsid w:val="0040068B"/>
    <w:rsid w:val="00402A76"/>
    <w:rsid w:val="00456ACF"/>
    <w:rsid w:val="00497893"/>
    <w:rsid w:val="004B1FCB"/>
    <w:rsid w:val="004C0E96"/>
    <w:rsid w:val="00511616"/>
    <w:rsid w:val="0057408F"/>
    <w:rsid w:val="00574CF5"/>
    <w:rsid w:val="00591F21"/>
    <w:rsid w:val="005A4118"/>
    <w:rsid w:val="005B0F0A"/>
    <w:rsid w:val="005C2249"/>
    <w:rsid w:val="00605D42"/>
    <w:rsid w:val="00607BC7"/>
    <w:rsid w:val="0062474D"/>
    <w:rsid w:val="00650768"/>
    <w:rsid w:val="00651428"/>
    <w:rsid w:val="00665265"/>
    <w:rsid w:val="00684657"/>
    <w:rsid w:val="00685A83"/>
    <w:rsid w:val="006916DB"/>
    <w:rsid w:val="006A4D8B"/>
    <w:rsid w:val="006F10C8"/>
    <w:rsid w:val="00700DD5"/>
    <w:rsid w:val="00716B2A"/>
    <w:rsid w:val="00771C0E"/>
    <w:rsid w:val="00784A69"/>
    <w:rsid w:val="007C1529"/>
    <w:rsid w:val="007D2C3B"/>
    <w:rsid w:val="007D5277"/>
    <w:rsid w:val="008011D4"/>
    <w:rsid w:val="0080487D"/>
    <w:rsid w:val="008152DB"/>
    <w:rsid w:val="00817B9F"/>
    <w:rsid w:val="00840B46"/>
    <w:rsid w:val="0084439F"/>
    <w:rsid w:val="008501B0"/>
    <w:rsid w:val="008759A5"/>
    <w:rsid w:val="00883DF6"/>
    <w:rsid w:val="008A299E"/>
    <w:rsid w:val="008C6DA2"/>
    <w:rsid w:val="008D5E2C"/>
    <w:rsid w:val="0090429B"/>
    <w:rsid w:val="00912F45"/>
    <w:rsid w:val="009159C2"/>
    <w:rsid w:val="0092503E"/>
    <w:rsid w:val="00946E8A"/>
    <w:rsid w:val="009965CB"/>
    <w:rsid w:val="00A17D15"/>
    <w:rsid w:val="00A56D68"/>
    <w:rsid w:val="00A6678A"/>
    <w:rsid w:val="00AB30A2"/>
    <w:rsid w:val="00AB5BCE"/>
    <w:rsid w:val="00AC56CE"/>
    <w:rsid w:val="00B231C4"/>
    <w:rsid w:val="00B25ED9"/>
    <w:rsid w:val="00B40FFD"/>
    <w:rsid w:val="00BA3F5B"/>
    <w:rsid w:val="00BB31FF"/>
    <w:rsid w:val="00BE7197"/>
    <w:rsid w:val="00C27887"/>
    <w:rsid w:val="00C308A6"/>
    <w:rsid w:val="00C3512A"/>
    <w:rsid w:val="00C50417"/>
    <w:rsid w:val="00CB3D58"/>
    <w:rsid w:val="00CC7327"/>
    <w:rsid w:val="00CE3015"/>
    <w:rsid w:val="00CE72AC"/>
    <w:rsid w:val="00CF2E90"/>
    <w:rsid w:val="00D14AB3"/>
    <w:rsid w:val="00D51E6F"/>
    <w:rsid w:val="00D54130"/>
    <w:rsid w:val="00D77810"/>
    <w:rsid w:val="00D82D50"/>
    <w:rsid w:val="00D90AC7"/>
    <w:rsid w:val="00E223FC"/>
    <w:rsid w:val="00E22C23"/>
    <w:rsid w:val="00EC0EFD"/>
    <w:rsid w:val="00EC0FB2"/>
    <w:rsid w:val="00EC12E6"/>
    <w:rsid w:val="00EE2B49"/>
    <w:rsid w:val="00EF1D3C"/>
    <w:rsid w:val="00F51327"/>
    <w:rsid w:val="00F567FF"/>
    <w:rsid w:val="00F61448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467"/>
  <w15:chartTrackingRefBased/>
  <w15:docId w15:val="{D6D237E8-5567-4B9F-8A0C-3FF2C484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0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408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0F0A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0429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507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4267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0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5947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9598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</w:divsChild>
    </w:div>
    <w:div w:id="1072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866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162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6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0223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820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Громыко Татьяна Андреевна</dc:creator>
  <cp:keywords/>
  <dc:description/>
  <cp:lastModifiedBy>Тюхтев Виталий Алексеевич</cp:lastModifiedBy>
  <cp:revision>6</cp:revision>
  <cp:lastPrinted>2025-08-06T06:29:00Z</cp:lastPrinted>
  <dcterms:created xsi:type="dcterms:W3CDTF">2025-08-06T06:22:00Z</dcterms:created>
  <dcterms:modified xsi:type="dcterms:W3CDTF">2025-08-06T06:36:00Z</dcterms:modified>
</cp:coreProperties>
</file>