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60" w:rsidRDefault="00183960" w:rsidP="0018396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E64222" w:rsidRDefault="00E64222" w:rsidP="0018396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E64222" w:rsidRDefault="00E64222" w:rsidP="0018396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bookmarkStart w:id="0" w:name="_GoBack"/>
      <w:r w:rsidRPr="00E64222">
        <w:rPr>
          <w:rStyle w:val="c5"/>
          <w:b/>
          <w:bCs/>
          <w:color w:val="000000"/>
        </w:rPr>
        <w:drawing>
          <wp:inline distT="0" distB="0" distL="0" distR="0" wp14:anchorId="71A866B2" wp14:editId="72D3F86C">
            <wp:extent cx="6067498" cy="864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6474" t="17105" r="24519" b="9350"/>
                    <a:stretch/>
                  </pic:blipFill>
                  <pic:spPr bwMode="auto">
                    <a:xfrm>
                      <a:off x="0" y="0"/>
                      <a:ext cx="6067026" cy="8648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64222" w:rsidRDefault="00E64222" w:rsidP="00183960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E248E3" w:rsidRPr="00183960" w:rsidRDefault="00E248E3" w:rsidP="001839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83960">
        <w:rPr>
          <w:rStyle w:val="c5"/>
          <w:b/>
          <w:bCs/>
          <w:color w:val="000000"/>
        </w:rPr>
        <w:lastRenderedPageBreak/>
        <w:t>Пояснительная записка.</w:t>
      </w:r>
    </w:p>
    <w:p w:rsidR="00E248E3" w:rsidRPr="00183960" w:rsidRDefault="00E248E3" w:rsidP="001839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rStyle w:val="c4"/>
          <w:color w:val="000000"/>
        </w:rPr>
        <w:t xml:space="preserve">Данная рабочая программа адресована дошкольному образовательному учреждению комбинированного и общеразвивающего  вида.   Программа предназначена для обучения чтению детей 4 – 6 лет. Обучение детей направлено на полноценное овладение навыком осознанного чтения. В человеческой деятельности нет областей, где не употреблялась бы речь. Она нужна везде. Поэтому  грамотное владение речью и развитие коммуникативных функций особенно </w:t>
      </w:r>
      <w:proofErr w:type="gramStart"/>
      <w:r w:rsidRPr="00183960">
        <w:rPr>
          <w:rStyle w:val="c4"/>
          <w:color w:val="000000"/>
        </w:rPr>
        <w:t>актуальны</w:t>
      </w:r>
      <w:proofErr w:type="gramEnd"/>
      <w:r w:rsidRPr="00183960">
        <w:rPr>
          <w:rStyle w:val="c4"/>
          <w:color w:val="000000"/>
        </w:rPr>
        <w:t xml:space="preserve"> для нынешнего и будущих поколений. В настоящее время значительно возросло количество детей, имеющих то или иное нарушение речи. Исходя из этого, значительно снизился уровень детской грамотности. </w:t>
      </w:r>
      <w:proofErr w:type="spellStart"/>
      <w:r w:rsidRPr="00183960">
        <w:rPr>
          <w:rStyle w:val="c4"/>
          <w:color w:val="000000"/>
        </w:rPr>
        <w:t>Дислексия</w:t>
      </w:r>
      <w:proofErr w:type="spellEnd"/>
      <w:r w:rsidRPr="00183960">
        <w:rPr>
          <w:rStyle w:val="c4"/>
          <w:color w:val="000000"/>
        </w:rPr>
        <w:t xml:space="preserve"> (нарушение чтения) и </w:t>
      </w:r>
      <w:proofErr w:type="spellStart"/>
      <w:r w:rsidRPr="00183960">
        <w:rPr>
          <w:rStyle w:val="c4"/>
          <w:color w:val="000000"/>
        </w:rPr>
        <w:t>дисграфия</w:t>
      </w:r>
      <w:proofErr w:type="spellEnd"/>
      <w:r w:rsidRPr="00183960">
        <w:rPr>
          <w:rStyle w:val="c4"/>
          <w:color w:val="000000"/>
        </w:rPr>
        <w:t xml:space="preserve"> (нарушение письма) становятся первопричинами плохой успеваемости в школе. Нарушения в речи, ошибки в произношении, влекут за собой грубые ошибки в письме, неграмотным речевым высказываниям, и приводят, впоследствии, к обеднению словарного запаса, неумению грамотно выразить свои мысли, а значит и оскудению русского языка в целом. Чтение — один из важнейших видов речевой деятельности,  в процесс которой  входит  способность воспринимать информацию, понимать информацию записанную (передаваемую) тем или иным способом, воспроизводить её.</w:t>
      </w:r>
    </w:p>
    <w:p w:rsidR="00E248E3" w:rsidRPr="00183960" w:rsidRDefault="00E248E3" w:rsidP="001839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rStyle w:val="c4"/>
          <w:color w:val="000000"/>
        </w:rPr>
        <w:t>Овладение навыками чтения становится одним из основных, базисных моментов образования, т.к. является частью процесса речевого развития. Оно способствует  формированию навыков языкового  анализа и синтеза,  обогащению  словарного запаса, усвоению грамматических категорий, развитию связной речи.  Чтение выступает одним из  способов получения информации и возможности использовать её.</w:t>
      </w:r>
    </w:p>
    <w:p w:rsidR="00E248E3" w:rsidRPr="00183960" w:rsidRDefault="00E248E3" w:rsidP="001839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rStyle w:val="c4"/>
          <w:color w:val="000000"/>
        </w:rPr>
        <w:t xml:space="preserve">Необходимость обучения чтению в старшем дошкольном возрасте способствует  успешной адаптации ребёнка к новым условиям обучения в школе. От уровня </w:t>
      </w:r>
      <w:proofErr w:type="spellStart"/>
      <w:r w:rsidRPr="00183960">
        <w:rPr>
          <w:rStyle w:val="c4"/>
          <w:color w:val="000000"/>
        </w:rPr>
        <w:t>сформированности</w:t>
      </w:r>
      <w:proofErr w:type="spellEnd"/>
      <w:r w:rsidRPr="00183960">
        <w:rPr>
          <w:rStyle w:val="c4"/>
          <w:color w:val="000000"/>
        </w:rPr>
        <w:t xml:space="preserve"> навыков осознанного  чтения зависит успешность обучения в школе. </w:t>
      </w:r>
    </w:p>
    <w:p w:rsidR="00E248E3" w:rsidRPr="00183960" w:rsidRDefault="00E248E3" w:rsidP="0018396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rStyle w:val="c5"/>
          <w:color w:val="000000"/>
        </w:rPr>
        <w:t>С помощью программы кружка «Буковка» я надеюсь, что дети освоят навык чтения по складам; предупредить трудности в овладении речью у детей старшего возраста, помочь им сформировать правильный грамматический строй речи, поработать над лексическим словарным запасом, ритмикой и мелодикой речи, т.е. сформировать просодический компонент. Все мои усилия  будут направлены на предупреждение на раннем этапе тех трудностей, которые могут возникнуть впоследствии, на этапе школьного обучения.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составлена в соответствии с нормативно-правовыми документами, регламентирующими задачи, содержание и формы организации педагогического процесса в ДОУ и стандарты...:</w:t>
      </w:r>
    </w:p>
    <w:p w:rsidR="00E248E3" w:rsidRPr="00183960" w:rsidRDefault="00E248E3" w:rsidP="001839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Российской Федерации   «Об образовании».  </w:t>
      </w:r>
    </w:p>
    <w:p w:rsidR="00E248E3" w:rsidRPr="00183960" w:rsidRDefault="00E248E3" w:rsidP="001839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«Санитарно-эпидемиологические требования к устройству, содержанию и организации режима работы дошкольных организациях»,  СанПиН 2.4.1.2660-10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Особенностью программы является использование технологии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Н.А.Зайцева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обучения детей дошкольного возраста, цель, которой – предупреждение ошибок в чтении и письме.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Программа рассчитана на 1 год обучения.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формирование навыка осознанного грамотного чтения на принципе чтения по складам.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(Это исконно русская единица чтения.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на Руси издавна учили детей. </w:t>
      </w:r>
      <w:proofErr w:type="spellStart"/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Складовой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чтения положил в основу своей азбуки Лев Николаевич Толстой)</w:t>
      </w:r>
      <w:proofErr w:type="gramEnd"/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248E3" w:rsidRPr="00183960" w:rsidRDefault="00E248E3" w:rsidP="001839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общего речевого развития путем уточнения, расширения и активизации словаря.</w:t>
      </w:r>
    </w:p>
    <w:p w:rsidR="00E248E3" w:rsidRPr="00183960" w:rsidRDefault="00E248E3" w:rsidP="001839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грамматический строй речи.</w:t>
      </w:r>
    </w:p>
    <w:p w:rsidR="00E248E3" w:rsidRPr="00183960" w:rsidRDefault="00E248E3" w:rsidP="001839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связную речь.</w:t>
      </w:r>
    </w:p>
    <w:p w:rsidR="00E248E3" w:rsidRPr="00183960" w:rsidRDefault="00E248E3" w:rsidP="001839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психологические предпосылки к обучению и учебную мотивацию.</w:t>
      </w:r>
    </w:p>
    <w:p w:rsidR="00E248E3" w:rsidRPr="00183960" w:rsidRDefault="00E248E3" w:rsidP="001839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психологические процессы.</w:t>
      </w:r>
    </w:p>
    <w:p w:rsidR="00E248E3" w:rsidRPr="00183960" w:rsidRDefault="00E248E3" w:rsidP="001839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графомоторные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навыки.</w:t>
      </w:r>
    </w:p>
    <w:p w:rsidR="00E248E3" w:rsidRPr="00183960" w:rsidRDefault="00E248E3" w:rsidP="001839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Формировать  навык самоконтроля.</w:t>
      </w:r>
    </w:p>
    <w:p w:rsidR="00E248E3" w:rsidRPr="00183960" w:rsidRDefault="00E248E3" w:rsidP="001839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мотивацию к чтению, ориентированную на удовлетворение познавательных интересов.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Методика Зайцева построена на принципе чтения по складам.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дошкольников чтению строится с учётом следующих принципов: научности, систематичности  и последовательности; доступности и посильности; наглядности; сознательности и активности, развитие творческой инициативы; прочности,  осознанности и действенности результатов обучения; учёта возрастных особенностей обучаемых, индивидуализации; дифференцированного подхода; параллельного обучения всем видам речевой деятельности.</w:t>
      </w:r>
    </w:p>
    <w:p w:rsidR="00E248E3" w:rsidRPr="00183960" w:rsidRDefault="00E248E3" w:rsidP="00183960">
      <w:pPr>
        <w:pStyle w:val="c3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183960">
        <w:rPr>
          <w:rStyle w:val="c5"/>
          <w:color w:val="000000"/>
        </w:rPr>
        <w:t xml:space="preserve">В содержание программы заложена возможность  реализации следующих </w:t>
      </w:r>
      <w:proofErr w:type="spellStart"/>
      <w:r w:rsidRPr="00183960">
        <w:rPr>
          <w:rStyle w:val="c5"/>
          <w:color w:val="000000"/>
        </w:rPr>
        <w:t>психолого</w:t>
      </w:r>
      <w:proofErr w:type="spellEnd"/>
      <w:r w:rsidRPr="00183960">
        <w:rPr>
          <w:rStyle w:val="c5"/>
          <w:color w:val="000000"/>
        </w:rPr>
        <w:t xml:space="preserve"> – педагогических технологий: коррекционных, развивающих, игровых, технологии личностно-ориентированного подхода, педагогического мониторинга, информационно-коммуникационных технологий.</w:t>
      </w:r>
    </w:p>
    <w:p w:rsidR="00E248E3" w:rsidRPr="00183960" w:rsidRDefault="00E248E3" w:rsidP="00183960">
      <w:pPr>
        <w:pStyle w:val="c32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183960">
        <w:rPr>
          <w:rStyle w:val="c5"/>
          <w:b/>
          <w:bCs/>
          <w:color w:val="000000"/>
        </w:rPr>
        <w:t>Организация процесса обучения.</w:t>
      </w:r>
    </w:p>
    <w:p w:rsidR="00E248E3" w:rsidRPr="00183960" w:rsidRDefault="00E248E3" w:rsidP="00183960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rStyle w:val="c5"/>
          <w:b/>
          <w:bCs/>
          <w:color w:val="000000"/>
        </w:rPr>
        <w:t>Освоение навыка чтения по складам происходит постепенно, в два этапа</w:t>
      </w:r>
    </w:p>
    <w:p w:rsidR="00E248E3" w:rsidRPr="00183960" w:rsidRDefault="00E248E3" w:rsidP="0018396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rStyle w:val="c5"/>
          <w:b/>
          <w:bCs/>
          <w:color w:val="000000"/>
        </w:rPr>
        <w:t>Первый этап:</w:t>
      </w:r>
      <w:r w:rsidRPr="00183960">
        <w:rPr>
          <w:rStyle w:val="c5"/>
          <w:color w:val="000000"/>
        </w:rPr>
        <w:t xml:space="preserve"> восприятие и узнавание складов. Сначала у ребенка формируются </w:t>
      </w:r>
      <w:proofErr w:type="gramStart"/>
      <w:r w:rsidRPr="00183960">
        <w:rPr>
          <w:rStyle w:val="c5"/>
          <w:color w:val="000000"/>
        </w:rPr>
        <w:t>визуальный</w:t>
      </w:r>
      <w:proofErr w:type="gramEnd"/>
      <w:r w:rsidRPr="00183960">
        <w:rPr>
          <w:rStyle w:val="c5"/>
          <w:color w:val="000000"/>
        </w:rPr>
        <w:t xml:space="preserve"> и звуковой образы складов в так называемом</w:t>
      </w:r>
      <w:r w:rsidRPr="00183960">
        <w:rPr>
          <w:rStyle w:val="c5"/>
          <w:color w:val="2D2D2D"/>
        </w:rPr>
        <w:t xml:space="preserve"> режиме «неполного узнавания». Ребенок двигается от таблицы к таблице и вслед за взрослым показывает, повторяет, прочитывает тот или иной склад. С помощью взрослого или по его указанию малыш выбирает нужные склады на кубиках для составления слов, а потом озвучивает </w:t>
      </w:r>
      <w:proofErr w:type="gramStart"/>
      <w:r w:rsidRPr="00183960">
        <w:rPr>
          <w:rStyle w:val="c5"/>
          <w:color w:val="2D2D2D"/>
        </w:rPr>
        <w:t>написанное</w:t>
      </w:r>
      <w:proofErr w:type="gramEnd"/>
      <w:r w:rsidRPr="00183960">
        <w:rPr>
          <w:rStyle w:val="c5"/>
          <w:color w:val="2D2D2D"/>
        </w:rPr>
        <w:t>.</w:t>
      </w:r>
    </w:p>
    <w:p w:rsidR="00E248E3" w:rsidRPr="00183960" w:rsidRDefault="00E248E3" w:rsidP="0018396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rStyle w:val="c5"/>
          <w:b/>
          <w:bCs/>
          <w:color w:val="2D2D2D"/>
        </w:rPr>
        <w:t>Результат</w:t>
      </w:r>
      <w:r w:rsidRPr="00183960">
        <w:rPr>
          <w:rStyle w:val="c5"/>
          <w:color w:val="2D2D2D"/>
        </w:rPr>
        <w:t>: у ребенка возникает чувство, что склад, который он видит, ему уже знаком.</w:t>
      </w:r>
    </w:p>
    <w:p w:rsidR="00E248E3" w:rsidRPr="00183960" w:rsidRDefault="00E248E3" w:rsidP="0018396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rStyle w:val="c5"/>
          <w:b/>
          <w:bCs/>
          <w:color w:val="2D2D2D"/>
        </w:rPr>
        <w:t>Второй этап: </w:t>
      </w:r>
      <w:r w:rsidRPr="00183960">
        <w:rPr>
          <w:rStyle w:val="c5"/>
          <w:color w:val="2D2D2D"/>
        </w:rPr>
        <w:t>воспроизведение складов. Ребенок все более уверенно и самостоятельно находит и произносит склад за складом.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</w:rPr>
        <w:t>Результат</w:t>
      </w:r>
      <w:r w:rsidRPr="00183960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: ребенок полностью овладевает навыком </w:t>
      </w:r>
      <w:proofErr w:type="spellStart"/>
      <w:r w:rsidRPr="00183960">
        <w:rPr>
          <w:rFonts w:ascii="Times New Roman" w:eastAsia="Times New Roman" w:hAnsi="Times New Roman" w:cs="Times New Roman"/>
          <w:color w:val="2D2D2D"/>
          <w:sz w:val="24"/>
          <w:szCs w:val="24"/>
        </w:rPr>
        <w:t>складового</w:t>
      </w:r>
      <w:proofErr w:type="spellEnd"/>
      <w:r w:rsidRPr="00183960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чтения</w:t>
      </w:r>
      <w:proofErr w:type="gramStart"/>
      <w:r w:rsidRPr="00183960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.</w:t>
      </w:r>
      <w:proofErr w:type="gramEnd"/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 работы определяется четкой организацией детей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их пребывания в детском саду, правильным распределением нагрузки в течение дня.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форма организации работы с детьми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E248E3" w:rsidRPr="00183960" w:rsidRDefault="00E248E3" w:rsidP="00183960">
      <w:pPr>
        <w:numPr>
          <w:ilvl w:val="0"/>
          <w:numId w:val="3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2D2D2D"/>
          <w:sz w:val="24"/>
          <w:szCs w:val="24"/>
        </w:rPr>
        <w:t>организация приятной атмосферы занятия</w:t>
      </w:r>
    </w:p>
    <w:p w:rsidR="00E248E3" w:rsidRPr="00183960" w:rsidRDefault="00E248E3" w:rsidP="00183960">
      <w:pPr>
        <w:numPr>
          <w:ilvl w:val="0"/>
          <w:numId w:val="3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2D2D2D"/>
          <w:sz w:val="24"/>
          <w:szCs w:val="24"/>
        </w:rPr>
        <w:t>организация учебной среды – размещение пособий</w:t>
      </w:r>
    </w:p>
    <w:p w:rsidR="00E248E3" w:rsidRPr="00183960" w:rsidRDefault="00E248E3" w:rsidP="00183960">
      <w:pPr>
        <w:numPr>
          <w:ilvl w:val="0"/>
          <w:numId w:val="3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2D2D2D"/>
          <w:sz w:val="24"/>
          <w:szCs w:val="24"/>
        </w:rPr>
        <w:t>ритмизация деятельности ребенка и многократное повторение материала.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Продолжительность занятий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 не превышает время, предусмотренное физиологическими особенностями возраста детей и «Санитарно-эпидемиологическими правилами и нормами»:</w:t>
      </w:r>
    </w:p>
    <w:p w:rsidR="00E248E3" w:rsidRPr="00183960" w:rsidRDefault="00E248E3" w:rsidP="00183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 15 – 20 минут - средняя группа (4 -5 лет),</w:t>
      </w:r>
    </w:p>
    <w:p w:rsidR="00E248E3" w:rsidRPr="00183960" w:rsidRDefault="00E248E3" w:rsidP="001839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 20- 25 минут – старшая группа (6 – 7 лет).</w:t>
      </w:r>
    </w:p>
    <w:p w:rsidR="00E248E3" w:rsidRPr="00183960" w:rsidRDefault="00E248E3" w:rsidP="00183960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tbl>
      <w:tblPr>
        <w:tblW w:w="9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411"/>
        <w:gridCol w:w="1985"/>
        <w:gridCol w:w="2410"/>
      </w:tblGrid>
      <w:tr w:rsidR="00E248E3" w:rsidRPr="00183960" w:rsidTr="00E248E3"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bookmarkStart w:id="1" w:name="bb058cb251838fa546b74827144e014c927cadfa"/>
            <w:bookmarkStart w:id="2" w:name="0"/>
            <w:bookmarkEnd w:id="1"/>
            <w:bookmarkEnd w:id="2"/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занятий в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занятий в неделю</w:t>
            </w:r>
          </w:p>
        </w:tc>
      </w:tr>
      <w:tr w:rsidR="00E248E3" w:rsidRPr="00183960" w:rsidTr="00E248E3"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чтению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"/>
              </w:num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</w:tr>
    </w:tbl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построения занятий:</w:t>
      </w:r>
    </w:p>
    <w:p w:rsidR="00E248E3" w:rsidRPr="00183960" w:rsidRDefault="00E248E3" w:rsidP="0018396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E248E3" w:rsidRPr="00183960" w:rsidRDefault="00E248E3" w:rsidP="001839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кубиков.</w:t>
      </w:r>
    </w:p>
    <w:p w:rsidR="00E248E3" w:rsidRPr="00183960" w:rsidRDefault="00E248E3" w:rsidP="001839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Озвучивание кубиков и таблиц.</w:t>
      </w:r>
    </w:p>
    <w:p w:rsidR="00E248E3" w:rsidRPr="00183960" w:rsidRDefault="00E248E3" w:rsidP="001839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Поиск.</w:t>
      </w:r>
    </w:p>
    <w:p w:rsidR="00E248E3" w:rsidRPr="00183960" w:rsidRDefault="00E248E3" w:rsidP="001839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слов.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окончании обучения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 должны уметь: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Вид деятельности – ПИСЬМОЧТЕНИЕ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последовательное выкладывание (или показ) складов и их озвучивание.</w:t>
      </w:r>
    </w:p>
    <w:p w:rsidR="00E248E3" w:rsidRPr="00183960" w:rsidRDefault="00E248E3" w:rsidP="00183960">
      <w:pPr>
        <w:numPr>
          <w:ilvl w:val="0"/>
          <w:numId w:val="7"/>
        </w:num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легко ориентироваться в кубиках.</w:t>
      </w:r>
    </w:p>
    <w:p w:rsidR="00E248E3" w:rsidRPr="00183960" w:rsidRDefault="00E248E3" w:rsidP="00183960">
      <w:pPr>
        <w:numPr>
          <w:ilvl w:val="0"/>
          <w:numId w:val="7"/>
        </w:num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Легко отыскивать нужную букву.</w:t>
      </w:r>
    </w:p>
    <w:p w:rsidR="00E248E3" w:rsidRPr="00183960" w:rsidRDefault="00E248E3" w:rsidP="00183960">
      <w:pPr>
        <w:numPr>
          <w:ilvl w:val="0"/>
          <w:numId w:val="7"/>
        </w:num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составлять и разбирать различные слова по образцам.</w:t>
      </w:r>
    </w:p>
    <w:p w:rsidR="00E248E3" w:rsidRPr="00183960" w:rsidRDefault="00E248E3" w:rsidP="00183960">
      <w:pPr>
        <w:numPr>
          <w:ilvl w:val="0"/>
          <w:numId w:val="7"/>
        </w:num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Дописывать кубиками слова, которые начал составлять взрослый, и прочитывать их.</w:t>
      </w:r>
    </w:p>
    <w:p w:rsidR="00E248E3" w:rsidRPr="00183960" w:rsidRDefault="00E248E3" w:rsidP="00183960">
      <w:pPr>
        <w:numPr>
          <w:ilvl w:val="0"/>
          <w:numId w:val="7"/>
        </w:num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Дописывать по таблице слова, которые начал составлять (показывать указкой) взрослый: показывать своим пальчиком или указкой, одновременно прочитывая их.</w:t>
      </w:r>
    </w:p>
    <w:p w:rsidR="00E248E3" w:rsidRPr="00183960" w:rsidRDefault="00E248E3" w:rsidP="0018396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 деятельности – ПОИСК.</w:t>
      </w:r>
      <w:r w:rsidRPr="00183960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вид деятельности можно назвать настоящим «стимулятором» для восприятия, внимания и памяти малыша. Он призван закрепить представления ребенка о видах кубиков и порядке расположения складов на кубиках и в таблицах. Поиск — основной вид деятельности на этапе усвоения и закрепления системы складов. Ребенок сможет осуществлять:  </w:t>
      </w:r>
    </w:p>
    <w:p w:rsidR="00E248E3" w:rsidRPr="00183960" w:rsidRDefault="00E248E3" w:rsidP="0018396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Поиск объекта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 (кубика, группы складов, склада) по заданным свойствам: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Примеры: 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«Найди среди кубиков железный кубик «Б-БА-БО-БУ-БЫ-БЭ» и принеси его». 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«Найди серую строчку «Б-БА-БО-БУ-БЫ-БЭ» в этой таблице» («Таблица №1»). 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«Найди и покажи в слове «БАБУШКА» серый склад «БА». </w:t>
      </w:r>
    </w:p>
    <w:p w:rsidR="00E248E3" w:rsidRPr="00183960" w:rsidRDefault="00E248E3" w:rsidP="0018396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Поиск места объекта по заданным ориентирам</w:t>
      </w: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Примеры: 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«Найди среди кубиков кубик «Б-БА-БО-БУ-БЫ-БЭ», он находится первым в дорожке из кубиков (среди больших железных кубиков, верхним в башенке из кубиков и т. д.) и принеси его». 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«Найди на кубике «Б-БА-БО-БУ-БЫ-БЭ» склад «БЭ». Поверни к себе кубик и посмотри на верхнюю грань». 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«Найди и покажи в слове «БАБУШКА» склад «БА», он находится впереди (крайним слева, первым по счету)». 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«Найди строчку «Б-БА-БО-БУ-БЫ-БЭ» в таблице. Это самая первая строчка сверху (первая слева верхняя строчка)». 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«Найди склад «БА» в таблице. Он находится сразу под «Б» («Таблица №1»). Он находится рядом с «Б» в самой верхней строчке (в одном из самых первых столбиков наверху)» («Таблица №2»). </w:t>
      </w:r>
    </w:p>
    <w:p w:rsidR="00E248E3" w:rsidRPr="00183960" w:rsidRDefault="00E248E3" w:rsidP="0018396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 деятельности - ОЗВУЧИВАНИЕ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или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пропевание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складов — ведущий вид деятельности на начальном этапе обучения чтению. Озвучивание складов проходит по кубикам и по таблицам и занимает совсем немного времени.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Пропевание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прекрасная фонетическая разминка, с ее помощью «шлифуется» произношение каждого звука, тогда как в потоке обычной речи дефекты дикции малыша могут быть не слышны, не заметны. Запоминание складов через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пропевание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идет удивительно быстро. Это происходит за счет многократных повторений.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может:</w:t>
      </w:r>
    </w:p>
    <w:p w:rsidR="00E248E3" w:rsidRPr="00183960" w:rsidRDefault="00E248E3" w:rsidP="0018396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Озвучивать кубики. </w:t>
      </w:r>
      <w:proofErr w:type="gramStart"/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Озвучить любой кубик (по своему выбору).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Озвучить кубик, на который указал взрослый (большой деревянный, маленький железный двойной и т. д.).</w:t>
      </w:r>
    </w:p>
    <w:p w:rsidR="00E248E3" w:rsidRPr="00183960" w:rsidRDefault="00E248E3" w:rsidP="0018396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Озвучивать таблицы.</w:t>
      </w:r>
    </w:p>
    <w:p w:rsidR="00E248E3" w:rsidRPr="00183960" w:rsidRDefault="00E248E3" w:rsidP="0018396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Озвучивать склады последовательно столбиками, двигаясь слева направо: сначала все верхние столбики сверху вниз, потом все нижние столбики сверху вниз («Таблица № 1»), по отдельным столбикам сверху вниз («Таблица № 2»).</w:t>
      </w:r>
    </w:p>
    <w:p w:rsidR="00E248E3" w:rsidRPr="00183960" w:rsidRDefault="00E248E3" w:rsidP="0018396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Озвучивать столбики с парными согласными по «Таблице № 1» сверху вниз: верхний столбик, потом нижний столбик и т. д.</w:t>
      </w:r>
    </w:p>
    <w:p w:rsidR="00E248E3" w:rsidRPr="00183960" w:rsidRDefault="00E248E3" w:rsidP="0018396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Озвучивать склады по таблицам строчками: последовательно сверху вниз.</w:t>
      </w:r>
    </w:p>
    <w:p w:rsidR="00E248E3" w:rsidRPr="00183960" w:rsidRDefault="00E248E3" w:rsidP="0018396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Озвучивать склады в любом другом порядке, последовательно или выборочно, на разные мотивы знакомых детских песенок.</w:t>
      </w:r>
    </w:p>
    <w:p w:rsidR="00E248E3" w:rsidRPr="00183960" w:rsidRDefault="00E248E3" w:rsidP="00183960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color w:val="000000"/>
        </w:rPr>
        <w:lastRenderedPageBreak/>
        <w:t xml:space="preserve">Ребенок может действовать вместе </w:t>
      </w:r>
      <w:proofErr w:type="gramStart"/>
      <w:r w:rsidRPr="00183960">
        <w:rPr>
          <w:color w:val="000000"/>
        </w:rPr>
        <w:t>со</w:t>
      </w:r>
      <w:proofErr w:type="gramEnd"/>
      <w:r w:rsidRPr="00183960">
        <w:rPr>
          <w:color w:val="000000"/>
        </w:rPr>
        <w:t xml:space="preserve"> взрослым или самостоятельно,</w:t>
      </w:r>
      <w:r w:rsidRPr="00183960">
        <w:rPr>
          <w:rStyle w:val="c5"/>
          <w:color w:val="000000"/>
        </w:rPr>
        <w:t xml:space="preserve"> </w:t>
      </w:r>
      <w:r w:rsidRPr="00183960">
        <w:rPr>
          <w:color w:val="000000"/>
        </w:rPr>
        <w:t>под наблюдением взрослого.  </w:t>
      </w:r>
    </w:p>
    <w:p w:rsidR="00E248E3" w:rsidRPr="00183960" w:rsidRDefault="00E248E3" w:rsidP="0018396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 деятельности - КЛАССИФИКАЦИЯ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распределение кубиков на отдельные группы. Ребенок умеет классифицировать:</w:t>
      </w:r>
    </w:p>
    <w:p w:rsidR="00E248E3" w:rsidRPr="00183960" w:rsidRDefault="00E248E3" w:rsidP="0018396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размеру.</w:t>
      </w:r>
    </w:p>
    <w:p w:rsidR="00E248E3" w:rsidRPr="00183960" w:rsidRDefault="00E248E3" w:rsidP="0018396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 цвету.</w:t>
      </w:r>
    </w:p>
    <w:p w:rsidR="00E248E3" w:rsidRPr="00183960" w:rsidRDefault="00E248E3" w:rsidP="0018396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 цвету и звучанию.</w:t>
      </w:r>
    </w:p>
    <w:p w:rsidR="00E248E3" w:rsidRPr="00183960" w:rsidRDefault="00E248E3" w:rsidP="0018396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размеру, цвету и звучанию.</w:t>
      </w:r>
    </w:p>
    <w:p w:rsidR="00E248E3" w:rsidRPr="00183960" w:rsidRDefault="00E248E3" w:rsidP="0018396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 гласным буквам.</w:t>
      </w:r>
    </w:p>
    <w:p w:rsidR="00E248E3" w:rsidRPr="00183960" w:rsidRDefault="00E248E3" w:rsidP="0018396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согласным буквам.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Владеет основными этапами классификации: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248E3" w:rsidRPr="00183960" w:rsidRDefault="00E248E3" w:rsidP="00183960">
      <w:pPr>
        <w:numPr>
          <w:ilvl w:val="0"/>
          <w:numId w:val="17"/>
        </w:numPr>
        <w:shd w:val="clear" w:color="auto" w:fill="FFFFFF"/>
        <w:spacing w:after="0" w:line="330" w:lineRule="atLeast"/>
        <w:ind w:lef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кубика из числа других кубиков.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Выбираем нужный кубик из двух-трех, а потом из пяти-шести других кубиков.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Выбираем нужный кубик из всей россыпи кубиков.</w:t>
      </w:r>
    </w:p>
    <w:p w:rsidR="00E248E3" w:rsidRPr="00183960" w:rsidRDefault="00E248E3" w:rsidP="00183960">
      <w:pPr>
        <w:numPr>
          <w:ilvl w:val="0"/>
          <w:numId w:val="18"/>
        </w:numPr>
        <w:shd w:val="clear" w:color="auto" w:fill="FFFFFF"/>
        <w:spacing w:after="0" w:line="330" w:lineRule="atLeast"/>
        <w:ind w:lef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Сотрудничество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взрослым.</w:t>
      </w:r>
    </w:p>
    <w:p w:rsidR="00E248E3" w:rsidRPr="00183960" w:rsidRDefault="00E248E3" w:rsidP="00183960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действует вместе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взрослым.</w:t>
      </w:r>
    </w:p>
    <w:p w:rsidR="00E248E3" w:rsidRPr="00183960" w:rsidRDefault="00E248E3" w:rsidP="00183960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действует самостоятельно, по словесному указанию взрослого.</w:t>
      </w:r>
    </w:p>
    <w:p w:rsidR="00E248E3" w:rsidRPr="00183960" w:rsidRDefault="00E248E3" w:rsidP="00183960">
      <w:pPr>
        <w:numPr>
          <w:ilvl w:val="0"/>
          <w:numId w:val="19"/>
        </w:numPr>
        <w:shd w:val="clear" w:color="auto" w:fill="FFFFFF"/>
        <w:spacing w:after="0" w:line="330" w:lineRule="atLeast"/>
        <w:ind w:lef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варианты деления больших групп кубиков.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8E3" w:rsidRPr="00183960" w:rsidRDefault="00E248E3" w:rsidP="0018396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3960">
        <w:rPr>
          <w:rStyle w:val="c5"/>
          <w:color w:val="000000"/>
        </w:rPr>
        <w:t>Из двух кучек — шесть: большие и большие двойные кубики + маленькие и маленькие двойные кубики = серые (железные), коричневые (деревянные) и желтые (золотые) кубики.</w:t>
      </w:r>
    </w:p>
    <w:p w:rsidR="00E248E3" w:rsidRPr="00183960" w:rsidRDefault="00E248E3" w:rsidP="0018396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3960">
        <w:rPr>
          <w:rStyle w:val="c5"/>
          <w:color w:val="000000"/>
        </w:rPr>
        <w:t>Из трех кучек — шесть: коричневые (деревянные) кубики + серые (железные) кубики + все желтые (золотые) = большие и маленькие кубики.</w:t>
      </w:r>
      <w:proofErr w:type="gramEnd"/>
      <w:r w:rsidRPr="00183960">
        <w:rPr>
          <w:rStyle w:val="c5"/>
          <w:color w:val="000000"/>
        </w:rPr>
        <w:t xml:space="preserve"> В «серой» и «коричневой» кучках вместе с большими кубиками будут находиться и большие двойные кубики, а вместе с маленькими — маленькие двойные.</w:t>
      </w:r>
    </w:p>
    <w:p w:rsidR="00E248E3" w:rsidRPr="00183960" w:rsidRDefault="00E248E3" w:rsidP="00183960">
      <w:pPr>
        <w:pStyle w:val="c20"/>
        <w:shd w:val="clear" w:color="auto" w:fill="FFFFFF"/>
        <w:spacing w:before="0" w:beforeAutospacing="0" w:after="0" w:afterAutospacing="0"/>
        <w:ind w:right="34"/>
        <w:jc w:val="both"/>
        <w:rPr>
          <w:color w:val="000000"/>
        </w:rPr>
      </w:pPr>
      <w:r w:rsidRPr="00183960">
        <w:rPr>
          <w:rStyle w:val="c5"/>
          <w:color w:val="000000"/>
        </w:rPr>
        <w:t>Важным достоинством этой методики является то, что все происходит в движении, ненавязчиво.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8E3" w:rsidRPr="00183960" w:rsidRDefault="004E2E69" w:rsidP="00183960">
      <w:pPr>
        <w:spacing w:after="0" w:line="240" w:lineRule="auto"/>
        <w:ind w:left="796" w:right="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Результат:</w:t>
      </w:r>
    </w:p>
    <w:p w:rsidR="00E248E3" w:rsidRPr="00183960" w:rsidRDefault="00E248E3" w:rsidP="00183960">
      <w:pPr>
        <w:numPr>
          <w:ilvl w:val="0"/>
          <w:numId w:val="20"/>
        </w:numPr>
        <w:spacing w:after="0" w:line="240" w:lineRule="auto"/>
        <w:ind w:left="796"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общей двигательной активности;</w:t>
      </w:r>
    </w:p>
    <w:p w:rsidR="00E248E3" w:rsidRPr="00183960" w:rsidRDefault="00E248E3" w:rsidP="00183960">
      <w:pPr>
        <w:numPr>
          <w:ilvl w:val="0"/>
          <w:numId w:val="20"/>
        </w:numPr>
        <w:spacing w:after="0" w:line="240" w:lineRule="auto"/>
        <w:ind w:left="796"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дикции;</w:t>
      </w:r>
    </w:p>
    <w:p w:rsidR="00E248E3" w:rsidRPr="00183960" w:rsidRDefault="00E248E3" w:rsidP="00183960">
      <w:pPr>
        <w:numPr>
          <w:ilvl w:val="0"/>
          <w:numId w:val="20"/>
        </w:numPr>
        <w:spacing w:after="0" w:line="240" w:lineRule="auto"/>
        <w:ind w:left="796"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правильная фиксация взора;</w:t>
      </w:r>
    </w:p>
    <w:p w:rsidR="00E248E3" w:rsidRPr="00183960" w:rsidRDefault="00E248E3" w:rsidP="00183960">
      <w:pPr>
        <w:numPr>
          <w:ilvl w:val="0"/>
          <w:numId w:val="20"/>
        </w:numPr>
        <w:spacing w:after="0" w:line="240" w:lineRule="auto"/>
        <w:ind w:left="796"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раскрепощение индивидуальных способностей.</w:t>
      </w:r>
    </w:p>
    <w:p w:rsidR="004E2E69" w:rsidRPr="00183960" w:rsidRDefault="00E248E3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</w:t>
      </w:r>
    </w:p>
    <w:p w:rsidR="004E2E69" w:rsidRPr="00183960" w:rsidRDefault="004E2E69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2E69" w:rsidRPr="00183960" w:rsidRDefault="004E2E69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2E69" w:rsidRPr="00183960" w:rsidRDefault="004E2E69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3960" w:rsidRDefault="00183960" w:rsidP="001839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48E3" w:rsidRPr="00183960" w:rsidRDefault="00E248E3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0915" w:type="dxa"/>
        <w:tblInd w:w="-10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797"/>
        <w:gridCol w:w="1417"/>
      </w:tblGrid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253bb9ff615b79af98d5a5e0abefdf3b602875ab"/>
            <w:bookmarkStart w:id="4" w:name="1"/>
            <w:bookmarkEnd w:id="3"/>
            <w:bookmarkEnd w:id="4"/>
            <w:r w:rsidRPr="00183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занятий</w:t>
            </w:r>
          </w:p>
        </w:tc>
      </w:tr>
      <w:tr w:rsidR="00E248E3" w:rsidRPr="00183960" w:rsidTr="00E248E3">
        <w:trPr>
          <w:trHeight w:val="4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тебя зовут? Как зовут твою маму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Осваивание складов. Прописывание имен указкой по таблице. Выкладывание имени из кубиков Озвучить выбранный кубик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Попевка1)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183960">
        <w:trPr>
          <w:trHeight w:val="25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любимая еда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Попевка1.Работа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183960">
        <w:trPr>
          <w:trHeight w:val="26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разные слова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183960">
        <w:trPr>
          <w:trHeight w:val="25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Идем в поход.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rPr>
          <w:trHeight w:val="4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4E2E69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Большие-маленькие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Классификация </w:t>
            </w:r>
            <w:r w:rsidR="00E248E3"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кубиков. (Попевка</w:t>
            </w:r>
            <w:proofErr w:type="gramStart"/>
            <w:r w:rsidR="00E248E3"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="00E248E3"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rPr>
          <w:trHeight w:val="4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«Дерево-Железо-</w:t>
            </w:r>
            <w:proofErr w:type="spell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Золото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лассификация</w:t>
            </w:r>
            <w:proofErr w:type="spell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кубиков.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rPr>
          <w:trHeight w:val="4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«Поезда». Классификация кубиков.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«Обед».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зоопарк»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.Работа с указкой и кубиками. 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Эстафеты.)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«Морское путешествие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Попевка3.Работа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«Загадки-отгадки» - с отгадками на два кубика (Попевка3.Работа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«Загадки-отгадки» - с отгадками на три кубика (Попевка3.Работа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«Загадки-отгадки» - с отгадками на четыре кубика (Попевка3.Работа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со складом ЖИ (Попевка3.Работа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со складом ШИ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со складом ЖЕ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со складом ШЕ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со складом ЦЕ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rPr>
          <w:trHeight w:val="3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со складом ЧА.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со складом ЩА (Попевка5.Работа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183960">
        <w:trPr>
          <w:trHeight w:val="27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 со 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складом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 (Попевка5.Работа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со складом  ЩУ (Попевка5.Работа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знает, где…» (Попевка5.Работа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Складовые</w:t>
            </w:r>
            <w:proofErr w:type="spell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картинки «Дорожные знаки для детей и взрослых» (Попевка5.Работа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Складовые</w:t>
            </w:r>
            <w:proofErr w:type="spell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картинки «Кто вокруг меня живет?»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Складовые</w:t>
            </w:r>
            <w:proofErr w:type="spell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картинки «Что вокруг меня растет?»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Складовые</w:t>
            </w:r>
            <w:proofErr w:type="spell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картинки «Продуктовый магазин»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Складовые</w:t>
            </w:r>
            <w:proofErr w:type="spell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картинки «Детский мир»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.Работа с указкой и кубиками)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8E3" w:rsidRPr="00183960" w:rsidTr="00183960">
        <w:trPr>
          <w:trHeight w:val="19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ind w:left="167" w:hanging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«Живое слово» (Попевка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указкой и кубиками)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248E3" w:rsidRPr="00183960" w:rsidTr="00E248E3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занятие «Чему мы научились за год»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183960" w:rsidRDefault="00183960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48E3" w:rsidRPr="00183960" w:rsidRDefault="00E248E3" w:rsidP="00183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Тестовый лист диагностики навыка чтения</w:t>
      </w:r>
    </w:p>
    <w:p w:rsidR="00E248E3" w:rsidRPr="00183960" w:rsidRDefault="00E248E3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Летом.</w:t>
      </w:r>
    </w:p>
    <w:tbl>
      <w:tblPr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5"/>
      </w:tblGrid>
      <w:tr w:rsidR="00E248E3" w:rsidRPr="00183960" w:rsidTr="00183960">
        <w:tc>
          <w:tcPr>
            <w:tcW w:w="9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48E3" w:rsidRPr="00183960" w:rsidRDefault="00E248E3" w:rsidP="001839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b7470d609104483798f1260f1a68e5045d79b71e"/>
            <w:bookmarkStart w:id="6" w:name="2"/>
            <w:bookmarkEnd w:id="5"/>
            <w:bookmarkEnd w:id="6"/>
            <w:r w:rsidRPr="001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Наступило тёплое лето. В саду поспела смородина. Даша и Таня собирают её в ведёрко. Затем девочки кладут смородину на блюдо. Мама будет варить из неё варенье. Зимой в холода дети будут пить чай с вареньем.</w:t>
            </w:r>
          </w:p>
          <w:p w:rsidR="00E248E3" w:rsidRPr="00183960" w:rsidRDefault="00E248E3" w:rsidP="001839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 для оценки понимания прочитанного:</w:t>
      </w:r>
    </w:p>
    <w:p w:rsidR="00E248E3" w:rsidRPr="00183960" w:rsidRDefault="00E248E3" w:rsidP="0018396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ягода поспела в саду?</w:t>
      </w:r>
    </w:p>
    <w:p w:rsidR="00E248E3" w:rsidRPr="00183960" w:rsidRDefault="00E248E3" w:rsidP="0018396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Кто собирал смородину в ведёрко?</w:t>
      </w:r>
    </w:p>
    <w:p w:rsidR="00E248E3" w:rsidRPr="00183960" w:rsidRDefault="00E248E3" w:rsidP="0018396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девочка положила смородину?</w:t>
      </w:r>
    </w:p>
    <w:p w:rsidR="00E248E3" w:rsidRPr="00183960" w:rsidRDefault="00E248E3" w:rsidP="0018396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мама сварит из ягод?</w:t>
      </w:r>
    </w:p>
    <w:p w:rsidR="00E248E3" w:rsidRPr="00183960" w:rsidRDefault="00E248E3" w:rsidP="0018396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будут делать дети зимой в холода?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 чтения   _________ слов        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 чтения: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слоговое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, целыми словами.</w:t>
      </w:r>
    </w:p>
    <w:p w:rsidR="00E248E3" w:rsidRPr="00183960" w:rsidRDefault="00E248E3" w:rsidP="0018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чтения: без ошибок, с ошибками (указать вид ошибок).</w:t>
      </w:r>
    </w:p>
    <w:p w:rsidR="00E248E3" w:rsidRPr="00183960" w:rsidRDefault="00E248E3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8E3" w:rsidRPr="00183960" w:rsidRDefault="00E248E3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8E3" w:rsidRPr="00183960" w:rsidRDefault="00E248E3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C34" w:rsidRPr="00183960" w:rsidRDefault="00955C34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C34" w:rsidRPr="00183960" w:rsidRDefault="00955C34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E69" w:rsidRPr="00183960" w:rsidRDefault="004E2E69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960" w:rsidRDefault="00183960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960" w:rsidRDefault="00183960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127" w:rsidRDefault="004E2E69" w:rsidP="00C76127">
      <w:pPr>
        <w:jc w:val="right"/>
        <w:rPr>
          <w:rFonts w:ascii="Times New Roman" w:hAnsi="Times New Roman" w:cs="Times New Roman"/>
          <w:sz w:val="24"/>
          <w:szCs w:val="24"/>
        </w:rPr>
      </w:pPr>
      <w:r w:rsidRPr="0018396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83960" w:rsidRPr="00C76127" w:rsidRDefault="00183960" w:rsidP="00C76127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и упражнения для малышей 3-4 лет</w:t>
      </w:r>
    </w:p>
    <w:p w:rsidR="00183960" w:rsidRPr="00183960" w:rsidRDefault="00183960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Игра «Паровоз»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малышу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построить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парово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з.  Для  этого  на  полку  поставьте      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локомотив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(игрушечный вагончик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) и большой золотой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бик с буквой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первого занятия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). Скажите, что все вагоны в паровозике будут с буквой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 покажите на первом кубике (на любом большом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), как надо находить сторону с буквой А. Поставьте его рядом с локомотивом. Остальные кубики пусть ребенок попробует ставить сам. Вмешивайтесь лишь в случае, если малыш не понял, как искать кубики с буквой А.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поясните, что буква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бывает только на больших кубиках. Таким образом, ребенок работает лишь с ними, постепенно выделяя их зрительно. Когда паровоз построен, он должен отправиться в путь, но для этого все «вагончики» надо прочитать: ПА, ТА, НА, СА, ФА,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, ЧА и т.д.</w:t>
      </w:r>
    </w:p>
    <w:p w:rsidR="00183960" w:rsidRPr="00183960" w:rsidRDefault="00183960" w:rsidP="00C76127">
      <w:pPr>
        <w:numPr>
          <w:ilvl w:val="0"/>
          <w:numId w:val="51"/>
        </w:numPr>
        <w:spacing w:after="225" w:line="16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Как это делается?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Убедитесь, что взгляд ребенка направлен на паровоз. Указательным пальцем правой руки покажите первый большой золотой кубик и назовите его. Пусть малыш повторит. То же самое – с другими «вагончиками», причем сначала ваш палец передвигается к следующему кубику, а уже затем склад озвучивается.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Вместо пальца можно использовать кубик с ударением, который двигается сверху «вагончиков». На следующих занятиях за образец берутся другие гласные буквы на большом и маленьком золотых кубиках. В дальнейшем ребенок сам решает, с какой буквой будут «вагончики» его поезда.</w:t>
      </w:r>
    </w:p>
    <w:p w:rsidR="00183960" w:rsidRPr="00183960" w:rsidRDefault="00183960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Игра «Смешные слова»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малышу написать из кубиков любое слово, какое он хочет. Для этого нужно просто набрать понравившиеся кубики и поставить их вместе. В процессе работы ненавязчиво напомните ребенку, как надо ставить кубики: слева направо, рядышком, «на ножки, а не на голову». Затем прочитайте написанное слово, как обычное. Получается, естественно, абракадабра.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Малыши обычно веселятся из-за того, что вышла нелепица, и пробуют повторить игру. Поощряйте инициативу ребенка! Эта игра помогает научить малышей правильно ставить кубики и интуитивно ощущать границы слов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слово не может быть чер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есчур длинным – из 9-12 кубиков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). Это – этап подготовки к самостоятельному и осознанному написанию слов из кубиков.</w:t>
      </w:r>
    </w:p>
    <w:p w:rsidR="00183960" w:rsidRDefault="00183960" w:rsidP="00C76127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83960" w:rsidRPr="00183960" w:rsidRDefault="00183960" w:rsidP="00C76127">
      <w:pPr>
        <w:spacing w:after="0" w:line="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Упражнение «Какую песенку тебе спеть?»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Оно – одно из главных на начальных стадиях обучения. Расскажите малышу, что наши кубики – не простые, у каждого есть своя песенка.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кубиков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Затем предложите малышу выбрать из общей массы кубик, который он хотел бы послушать. В дальнейшем такой свободный выбор ребенку необходим, так как он получает возможность работать по собственной программе, интуитивно уточняя те моменты, которые ему нужны.</w:t>
      </w:r>
    </w:p>
    <w:p w:rsidR="00183960" w:rsidRPr="00183960" w:rsidRDefault="00183960" w:rsidP="00C76127">
      <w:pPr>
        <w:numPr>
          <w:ilvl w:val="0"/>
          <w:numId w:val="52"/>
        </w:numPr>
        <w:spacing w:after="225" w:line="16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петь по кубикам?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Ваше лицо находится на одном уровне с лицом ребенка. Держите кубик двумя руками справа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рта.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Пропеваемая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сторона кубика обращена к малышу, то есть ребенок видит одновременно и склад на кубике, и ваш рот: что делают губы, как работает язык. Это важно для малышей, которые еще плохо, невнятно говорят.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Пропевать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кубик надо медленно, несколько утрированно. Это упражнение косвенно помогает при постановке звуков. Уже с первого кубика у детишек автоматически начинают двигаться губки – они повторяют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услышанное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Особое внимание уделяйте взгляду ребенка, который должен быть направлен только на вас.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Увидев, как вы спели несколько кубиков «по его заказу», малыш пытается сделать это сам.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Пропеваемый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склад направлен на него, то есть ребенок смотрит на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пропеваемый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склад. На заказ можно не только «петь кубик», но и читать выбранный малышом склад на нем. Ему надо просто ткнуть пальчиком в понравившуюся сторону, а мама с готовностью его прочитает, повернув к ребенку.</w:t>
      </w:r>
    </w:p>
    <w:p w:rsidR="00183960" w:rsidRPr="00183960" w:rsidRDefault="00183960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Упражнения «Поющие ботинки», «Говорящие башенки»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малыш сам пытается сделать постройку из кубиков, поощряйте его. В остальных случаях натолкните малыша на эту мысль. По окончании постройки скажите: «Ты знаешь, эта башня не простая, а волшебная. Кубики-то у нас умеют петь, а у каждого кубика есть своя песенка. Башня получилась поющая. Давай, я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спою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тебе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хочешь кубик».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выбирает из башни любой кубик, вы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пропеваете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так же, как в игре «Какой кубик тебе спеть?». Только помните о взгляде малыша – во время любого упражнения с кубиками он должен фиксировать его на том, что вы озвучиваете, иначе вся работа потеряет смысл.</w:t>
      </w:r>
    </w:p>
    <w:p w:rsidR="00C76127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этой игре башенки еще и «говорят», то есть вы озвучиваете тот склад на кубике, который выбрал малыш. Не забывайте характеризовать каждый пропетый или прочитанный кубик: «О, это у тебя большой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железный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Спойте: «БУ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БО БА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БЭ БЫ Б». Петь необходимо очень медленно.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Упражнение «</w:t>
      </w:r>
      <w:proofErr w:type="spellStart"/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Пропевание</w:t>
      </w:r>
      <w:proofErr w:type="spellEnd"/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песенок по таблице»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Ваш малыш стоит лицом к таблице. Вы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находитесь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справа от нее, держите в правой руке длинную указку. «Смотри, это таблица. На ней тоже есть песенки, такие же, как на кубиках. Я тебе спою эти песенки, а ты внимательно смотри на кончик указки, слушай и подпевай, если хочешь». Убедитесь, что ребенок внимательно смотрит на кончик указки, вы медленно подносите ее к большому золотому кубику: «Это большой золотой: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УОАЭЫ». Пойте на мотив гаммы (от верхней ноты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нижней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), указка при этом движется вниз не очень быстро.</w:t>
      </w:r>
      <w:r w:rsidR="00C76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Пойте, как можно отчетливее произнося звуки, от этого во многом зависит желание малыша подпевать и вообще работать с таблицей. Хорошо, если малыш пытается подпевать. Так же, как большой золотой, пропойте остальные столбцы, внимательно поглядывая на ребенка и следя за его реакцией. Если малыш утомился, а таблица еще не допета, попробуйте поиграть так: когда поется большой кубик, руки подняты вверх, когда маленький – выполняйте приседания.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 еще все песенки отличаются интонационно: большие поются более низким голосом, маленькие – более высоким.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прием позволяет развить координированную работу анализаторов: слухового, зрительного, двигательного, а также помогает малышу переключать внимание с одного на другое.</w:t>
      </w:r>
      <w:proofErr w:type="gramEnd"/>
      <w:r w:rsidR="00C76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Обычно ребенку очень хочется попробовать самому петь по таблице. Всячески побуждайте его к этому! Сначала пойте вместе – вы и ребенок. Малыш стоит на стульчике с указкой, а вы сбоку, чуть обняв малыша, рукой обхватываете его ручку. Чуть позже, когда ребенок освоит это упражнение, он с удовольствием будет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пропевать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песенки самостоятельно.</w:t>
      </w:r>
      <w:r w:rsidR="00C76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Таблицу лучше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пропевать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целиком на каждом занятии, но если малыш очень устает, ее лучше дробить по частям. Главная задача – не потерять интерес ребенка к новой деятельности. Этого можно добиться, если он сам будет выбирать, какую песенку сейчас спеть, с какой сегодня начать</w:t>
      </w:r>
    </w:p>
    <w:p w:rsidR="00183960" w:rsidRPr="00183960" w:rsidRDefault="00183960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Упражнение «Письмо слов по таблице»</w:t>
      </w:r>
    </w:p>
    <w:p w:rsidR="00183960" w:rsidRPr="00183960" w:rsidRDefault="00183960" w:rsidP="0018396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Малыш стоит на стульчике, вы сзади, приобняв его за плечи одной рукой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помогая держать указку другой (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ваша рука обхватывает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ручку ребенка вместе с указкой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). Вдвоем решите, какое слово написать. Начинать лучше с имени ребенка, затем перейти к фамилии, </w:t>
      </w:r>
      <w:hyperlink r:id="rId10" w:history="1">
        <w:r w:rsidRPr="00183960">
          <w:rPr>
            <w:rFonts w:ascii="Times New Roman" w:eastAsia="Times New Roman" w:hAnsi="Times New Roman" w:cs="Times New Roman"/>
            <w:sz w:val="24"/>
            <w:szCs w:val="24"/>
          </w:rPr>
          <w:t>именам</w:t>
        </w:r>
      </w:hyperlink>
      <w:r w:rsidRPr="00183960">
        <w:rPr>
          <w:rFonts w:ascii="Times New Roman" w:eastAsia="Times New Roman" w:hAnsi="Times New Roman" w:cs="Times New Roman"/>
          <w:sz w:val="24"/>
          <w:szCs w:val="24"/>
        </w:rPr>
        <w:t> м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амы, папы, игрушек, мультиков и т.д.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решено писать имя, например Степа, то четко произнесите первый склад: С, только после этого направляйте руку ребенка с указкой к столбцу СУ СО СА СЭ СЫ С к букве С. Так же и со складом ТЕ: столбец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ТЮ ТЕ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ТЯ ТИ ТЬ, квадратик ТЕ; ПА: ПУ ПО ПА ПЭ ПЫ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, квадратик ПА. Каждый склад озвуч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ивается, а потом показывается (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чти сразу – через 1-2 секунды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первого написания слова обязательно напишите его второй раз, уже в более быстром темпе. Желательно, чтобы рука малыша не была безвольной, а тоже направляла указку. На следующих занятиях свое имя ребенок напишет уже сам.</w:t>
      </w:r>
    </w:p>
    <w:p w:rsidR="00183960" w:rsidRPr="00183960" w:rsidRDefault="00183960" w:rsidP="00C76127">
      <w:pPr>
        <w:spacing w:after="0" w:line="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Пишем слова из кубиков</w:t>
      </w:r>
    </w:p>
    <w:p w:rsidR="00183960" w:rsidRPr="00183960" w:rsidRDefault="00183960" w:rsidP="00C76127">
      <w:pPr>
        <w:numPr>
          <w:ilvl w:val="0"/>
          <w:numId w:val="53"/>
        </w:numPr>
        <w:spacing w:after="225" w:line="16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«Обед»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малышу «сварить обед». То есть написать из кубиков слова, которые обозначают различные блюда. Ваш ребенок вполне может вспомнить такие слова, как «суп», «компот», «макароны». Вместе с малышом ставьте нужные кубики на полочку. А затем обед «съешьте», то есть каждое слово прочитайте. Эти же слова можно написать указкой по таблице, если ваш малыш захочет «добавки».</w:t>
      </w:r>
    </w:p>
    <w:p w:rsidR="00183960" w:rsidRPr="00183960" w:rsidRDefault="00183960" w:rsidP="00C76127">
      <w:pPr>
        <w:numPr>
          <w:ilvl w:val="0"/>
          <w:numId w:val="54"/>
        </w:numPr>
        <w:spacing w:after="225" w:line="16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«Зоопарк»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Пусть малыш назовет тех животных, которых помнит, и эти слова напишет кубиками на полке. Если трудновато вспомнить сразу, поставьте на полку фигурки зверей. При желании ребенок пишет эти же слова указкой по таблице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вами, конечно ).</w:t>
      </w:r>
    </w:p>
    <w:p w:rsidR="00183960" w:rsidRPr="00183960" w:rsidRDefault="00183960" w:rsidP="00C76127">
      <w:pPr>
        <w:spacing w:after="150" w:line="16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для детей 4-6 лет</w:t>
      </w:r>
    </w:p>
    <w:p w:rsidR="00183960" w:rsidRPr="00183960" w:rsidRDefault="00183960" w:rsidP="00C76127">
      <w:pPr>
        <w:spacing w:after="0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Все игры для трехлеток годятся и для детей постарше, но добавляются и новые, более сложные. Теперь не забудьте про кубик со знаками препинания. На каждое написанное слово из кубиков ставьте кубик с ударением. </w:t>
      </w:r>
      <w:hyperlink r:id="rId11" w:history="1">
        <w:r w:rsidRPr="00183960">
          <w:rPr>
            <w:rFonts w:ascii="Times New Roman" w:eastAsia="Times New Roman" w:hAnsi="Times New Roman" w:cs="Times New Roman"/>
            <w:sz w:val="24"/>
            <w:szCs w:val="24"/>
          </w:rPr>
          <w:t>Имена</w:t>
        </w:r>
      </w:hyperlink>
      <w:r w:rsidRPr="001839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и фамилии будем писать с заглавной буквы, для чего на первый кубик поставим ЗБ.</w:t>
      </w:r>
    </w:p>
    <w:p w:rsidR="00C76127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 теперь, после 2-3 недель обучения начнем обводить пальчиком и маркером буквы на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заламинированных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картах из пособия «Пишу красиво». Итак, поиграв с ребенком в игры для трехлеток, начинаем осваивать новые, повторяя упражнение «Письмо слов по таблице» и «Пение по таблице» на каждом занятии.</w:t>
      </w:r>
    </w:p>
    <w:p w:rsidR="00183960" w:rsidRPr="00C76127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Упражнение «Загадки»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Загадайте ребенку загадки. Он отгадывает, а вы пишете ответ кубиками. Например, такая загадка: «Кто над нами вверх ногами?» Если отгадать никак не удается, напишите ответ на бумаге. Но не читайте ему слово: пусть малыш попыхтит и попробует прочитать слово «муха» самостоятельно.</w:t>
      </w:r>
    </w:p>
    <w:p w:rsidR="00183960" w:rsidRPr="00183960" w:rsidRDefault="00183960" w:rsidP="00C76127">
      <w:pPr>
        <w:spacing w:after="0" w:line="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Игра «Братики»</w:t>
      </w:r>
    </w:p>
    <w:p w:rsidR="00183960" w:rsidRPr="00183960" w:rsidRDefault="00183960" w:rsidP="00C76127">
      <w:pPr>
        <w:spacing w:after="225" w:line="1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Объясните: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«У всех кубиков есть братики: у больших – маленькие, младшие, а у младших – большие, старшие.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Видишь, они у нас все растерялись, в одной куче лежат. Давай найдем старших и младших братиков и поставим их вместе». Вы берете первый кубик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СЮ СЕ СЯ СИ СЬ ), ставите на полку стороной СЯ и просите найти такого же брата, но старшего: СУ СО СА СЭ СЫ С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несколько раз повторите ).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Вот увидите, ваш малыш найдет его без труда, ставит стороной СА. Получилось СЯ-СА. Прочитываем, радуемся, что братики нашлись, потом ищем еще 5-6 пар. Когда все пары стоят на полке, снова их прочитайте.</w:t>
      </w:r>
    </w:p>
    <w:p w:rsidR="00183960" w:rsidRPr="00183960" w:rsidRDefault="00183960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Игра «Посмотри и повтори»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Предложите малышу написать из кубиков свое имя 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или любое другое ). Слово пишется кубиками, а затем вы предлагаете малышу отвернуться. В это время переставьте и перекрутите кубики в слове так, чтобы оно стало неузнаваемым. Пусть малыш попробует восстановить написанное им, опираясь на уже известный зрительный образ своего имени, которое вы писали не раз. Затем поиграйте с именами и фамилиями других людей. Больше подходят имена, так как они обычно короче и их проще восстанавливать.</w:t>
      </w:r>
    </w:p>
    <w:p w:rsidR="00183960" w:rsidRPr="00183960" w:rsidRDefault="00183960" w:rsidP="0018396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В дальнейшем игру можно проводить с любыми словами. Основное правило – не путать кубики слишком сильно. Вначале достаточно переставить два кубика местами, а на другом занятии добавить еще и переворот кубика, на третьем и последующих – поменять местами все </w:t>
      </w:r>
      <w:hyperlink r:id="rId12" w:history="1">
        <w:r w:rsidRPr="00C76127">
          <w:rPr>
            <w:rFonts w:ascii="Times New Roman" w:eastAsia="Times New Roman" w:hAnsi="Times New Roman" w:cs="Times New Roman"/>
            <w:sz w:val="24"/>
            <w:szCs w:val="24"/>
          </w:rPr>
          <w:t>кубики</w:t>
        </w:r>
      </w:hyperlink>
      <w:r w:rsidRPr="00C761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два перевернуть и еще немного их раздвинуть. Если малыш не справляется и расстраивается по этому поводу, помогите ему.</w:t>
      </w:r>
    </w:p>
    <w:p w:rsidR="00183960" w:rsidRPr="00183960" w:rsidRDefault="00183960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Игра «Задуманное слово»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Загадочным тоном сообщите малышу, что вы придумали одно интересное словечко, а какое – не скажете. Ребенок должен угадать сам, выкладывая те кубики, которые будут называться. Например, вы задумали слово «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стол»</w:t>
      </w:r>
      <w:proofErr w:type="gram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кажите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первый кубик в этом слове читается как С. Малыш, уже знакомый с поиском кубиков из общей массы, пытается найти кубик, опираясь только на свою память.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кубик ни как не находится, называете его полную характеристику: «Это же большой деревянный, СУ СО СА СЭ СЫ С» и показываете 3 секунды соответствующий столбец на 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таблице. Когда все кубики поставлены, предложите прочитать слово и угадать, что вы же вы задумали. Если ребенок еще не догадался, прочитайте слово вместе с ним.</w:t>
      </w:r>
    </w:p>
    <w:p w:rsidR="00183960" w:rsidRPr="00183960" w:rsidRDefault="00183960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Игра «Угадай-ка»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сидит на стульчике перед вами и столом с кубиками. Рядом с вами на другом столе или табуретке лежат 4-5</w:t>
      </w:r>
      <w:r w:rsidR="00C76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предметов или игрушек (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мяч,</w:t>
      </w:r>
      <w:r w:rsidR="00C76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ножницы, книга, кукла, зеркало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). Малыш называет предметы, при этом очень важно договориться о названии слова: не мячик, а мяч, не книжка, а книга.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угадать, какое из этих слов вы сейчас напишете. Выложите слово кубиками на глазах у ребенка. Он</w:t>
      </w:r>
      <w:r w:rsidR="00C76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прочитывает слово (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забы</w:t>
      </w:r>
      <w:r w:rsidR="00C76127">
        <w:rPr>
          <w:rFonts w:ascii="Times New Roman" w:eastAsia="Times New Roman" w:hAnsi="Times New Roman" w:cs="Times New Roman"/>
          <w:color w:val="000000"/>
          <w:sz w:val="24"/>
          <w:szCs w:val="24"/>
        </w:rPr>
        <w:t>вайте вести пальцем по кубикам)</w:t>
      </w: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, потом берет соответствующий предмет и кладет около себя. В конце игры подсчитайте, сколько предметов выиграл малыш. В дальнейшем количество предметов на столе увеличиться до 8-10.</w:t>
      </w:r>
    </w:p>
    <w:p w:rsidR="00183960" w:rsidRPr="00183960" w:rsidRDefault="00183960" w:rsidP="00183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Работа со </w:t>
      </w:r>
      <w:proofErr w:type="spellStart"/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складовыми</w:t>
      </w:r>
      <w:proofErr w:type="spellEnd"/>
      <w:r w:rsidRPr="0018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картинками</w:t>
      </w:r>
    </w:p>
    <w:p w:rsidR="00183960" w:rsidRPr="00183960" w:rsidRDefault="00183960" w:rsidP="00183960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написание слов из кубиков по образцу, которым служит </w:t>
      </w:r>
      <w:proofErr w:type="spellStart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складовая</w:t>
      </w:r>
      <w:proofErr w:type="spellEnd"/>
      <w:r w:rsidRPr="0018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картинка. Ребенок смотрит на слова на картинке и пишет такое же из кубиков. Это упражнение очень хорошо развивает зрительное восприятие, а шестилеток готовит к работе по переписыванию заданий.</w:t>
      </w:r>
    </w:p>
    <w:p w:rsidR="00183960" w:rsidRPr="00183960" w:rsidRDefault="00183960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960" w:rsidRPr="00183960" w:rsidRDefault="00183960" w:rsidP="001839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960" w:rsidRPr="00183960" w:rsidSect="00E248E3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65" w:rsidRDefault="00795165" w:rsidP="00E248E3">
      <w:pPr>
        <w:spacing w:after="0" w:line="240" w:lineRule="auto"/>
      </w:pPr>
      <w:r>
        <w:separator/>
      </w:r>
    </w:p>
  </w:endnote>
  <w:endnote w:type="continuationSeparator" w:id="0">
    <w:p w:rsidR="00795165" w:rsidRDefault="00795165" w:rsidP="00E2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1891"/>
      <w:docPartObj>
        <w:docPartGallery w:val="Page Numbers (Bottom of Page)"/>
        <w:docPartUnique/>
      </w:docPartObj>
    </w:sdtPr>
    <w:sdtEndPr/>
    <w:sdtContent>
      <w:p w:rsidR="00E248E3" w:rsidRDefault="0079516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22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248E3" w:rsidRDefault="00E248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65" w:rsidRDefault="00795165" w:rsidP="00E248E3">
      <w:pPr>
        <w:spacing w:after="0" w:line="240" w:lineRule="auto"/>
      </w:pPr>
      <w:r>
        <w:separator/>
      </w:r>
    </w:p>
  </w:footnote>
  <w:footnote w:type="continuationSeparator" w:id="0">
    <w:p w:rsidR="00795165" w:rsidRDefault="00795165" w:rsidP="00E2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F7B"/>
    <w:multiLevelType w:val="multilevel"/>
    <w:tmpl w:val="C71ACF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70A04"/>
    <w:multiLevelType w:val="multilevel"/>
    <w:tmpl w:val="CF38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96B97"/>
    <w:multiLevelType w:val="multilevel"/>
    <w:tmpl w:val="ADB0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31622"/>
    <w:multiLevelType w:val="multilevel"/>
    <w:tmpl w:val="799A8E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06033"/>
    <w:multiLevelType w:val="multilevel"/>
    <w:tmpl w:val="BF42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037C6"/>
    <w:multiLevelType w:val="multilevel"/>
    <w:tmpl w:val="B26E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A30C9C"/>
    <w:multiLevelType w:val="multilevel"/>
    <w:tmpl w:val="C5061D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D1246"/>
    <w:multiLevelType w:val="multilevel"/>
    <w:tmpl w:val="5B60F5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71C42"/>
    <w:multiLevelType w:val="multilevel"/>
    <w:tmpl w:val="93D4CA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D2498F"/>
    <w:multiLevelType w:val="multilevel"/>
    <w:tmpl w:val="4F3C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7075B9"/>
    <w:multiLevelType w:val="multilevel"/>
    <w:tmpl w:val="FEF2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9E275F"/>
    <w:multiLevelType w:val="multilevel"/>
    <w:tmpl w:val="647E8A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CF4A8C"/>
    <w:multiLevelType w:val="multilevel"/>
    <w:tmpl w:val="656C55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501B62"/>
    <w:multiLevelType w:val="multilevel"/>
    <w:tmpl w:val="635C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8A22B1"/>
    <w:multiLevelType w:val="multilevel"/>
    <w:tmpl w:val="3056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40D49"/>
    <w:multiLevelType w:val="multilevel"/>
    <w:tmpl w:val="9254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16802"/>
    <w:multiLevelType w:val="multilevel"/>
    <w:tmpl w:val="BB600A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82390A"/>
    <w:multiLevelType w:val="multilevel"/>
    <w:tmpl w:val="FE78D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924001"/>
    <w:multiLevelType w:val="multilevel"/>
    <w:tmpl w:val="6B74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0C5295"/>
    <w:multiLevelType w:val="multilevel"/>
    <w:tmpl w:val="CA269A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A94BD5"/>
    <w:multiLevelType w:val="multilevel"/>
    <w:tmpl w:val="DFE01F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FE482B"/>
    <w:multiLevelType w:val="multilevel"/>
    <w:tmpl w:val="AF3052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E23857"/>
    <w:multiLevelType w:val="multilevel"/>
    <w:tmpl w:val="4CB67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C97B84"/>
    <w:multiLevelType w:val="multilevel"/>
    <w:tmpl w:val="A85C4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7C2356"/>
    <w:multiLevelType w:val="multilevel"/>
    <w:tmpl w:val="958A7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07403B"/>
    <w:multiLevelType w:val="multilevel"/>
    <w:tmpl w:val="BBA6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B56B81"/>
    <w:multiLevelType w:val="multilevel"/>
    <w:tmpl w:val="DF6A63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864B45"/>
    <w:multiLevelType w:val="multilevel"/>
    <w:tmpl w:val="AE5A35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484814"/>
    <w:multiLevelType w:val="multilevel"/>
    <w:tmpl w:val="F4EC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873482"/>
    <w:multiLevelType w:val="multilevel"/>
    <w:tmpl w:val="3FEA41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60039E"/>
    <w:multiLevelType w:val="multilevel"/>
    <w:tmpl w:val="E00A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B15199F"/>
    <w:multiLevelType w:val="multilevel"/>
    <w:tmpl w:val="21EA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76779D"/>
    <w:multiLevelType w:val="multilevel"/>
    <w:tmpl w:val="36A6C8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F4548D"/>
    <w:multiLevelType w:val="multilevel"/>
    <w:tmpl w:val="C3DE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413668"/>
    <w:multiLevelType w:val="multilevel"/>
    <w:tmpl w:val="CE22758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412A84"/>
    <w:multiLevelType w:val="multilevel"/>
    <w:tmpl w:val="92985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9B3DF1"/>
    <w:multiLevelType w:val="multilevel"/>
    <w:tmpl w:val="2CE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4A5C45"/>
    <w:multiLevelType w:val="multilevel"/>
    <w:tmpl w:val="0DB63F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E34AD0"/>
    <w:multiLevelType w:val="multilevel"/>
    <w:tmpl w:val="811C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0B1D55"/>
    <w:multiLevelType w:val="multilevel"/>
    <w:tmpl w:val="FAE6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2E2484"/>
    <w:multiLevelType w:val="multilevel"/>
    <w:tmpl w:val="3C5AA6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A20B69"/>
    <w:multiLevelType w:val="multilevel"/>
    <w:tmpl w:val="C39AA5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404071"/>
    <w:multiLevelType w:val="multilevel"/>
    <w:tmpl w:val="D06C51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C93C09"/>
    <w:multiLevelType w:val="multilevel"/>
    <w:tmpl w:val="C5C8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4F4A7B"/>
    <w:multiLevelType w:val="multilevel"/>
    <w:tmpl w:val="4DBA4F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8F5CAD"/>
    <w:multiLevelType w:val="multilevel"/>
    <w:tmpl w:val="2FA8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99F506C"/>
    <w:multiLevelType w:val="multilevel"/>
    <w:tmpl w:val="FC80864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B531EC4"/>
    <w:multiLevelType w:val="multilevel"/>
    <w:tmpl w:val="02D4DB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3014B4"/>
    <w:multiLevelType w:val="multilevel"/>
    <w:tmpl w:val="F1CC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3E16B6"/>
    <w:multiLevelType w:val="multilevel"/>
    <w:tmpl w:val="D6C253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2770C49"/>
    <w:multiLevelType w:val="multilevel"/>
    <w:tmpl w:val="20C8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60B66CD"/>
    <w:multiLevelType w:val="multilevel"/>
    <w:tmpl w:val="2C4CB7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7524F05"/>
    <w:multiLevelType w:val="multilevel"/>
    <w:tmpl w:val="95E29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A1015FC"/>
    <w:multiLevelType w:val="multilevel"/>
    <w:tmpl w:val="4632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43"/>
  </w:num>
  <w:num w:numId="4">
    <w:abstractNumId w:val="10"/>
  </w:num>
  <w:num w:numId="5">
    <w:abstractNumId w:val="33"/>
  </w:num>
  <w:num w:numId="6">
    <w:abstractNumId w:val="2"/>
  </w:num>
  <w:num w:numId="7">
    <w:abstractNumId w:val="50"/>
  </w:num>
  <w:num w:numId="8">
    <w:abstractNumId w:val="17"/>
  </w:num>
  <w:num w:numId="9">
    <w:abstractNumId w:val="31"/>
  </w:num>
  <w:num w:numId="10">
    <w:abstractNumId w:val="38"/>
  </w:num>
  <w:num w:numId="11">
    <w:abstractNumId w:val="37"/>
  </w:num>
  <w:num w:numId="12">
    <w:abstractNumId w:val="53"/>
  </w:num>
  <w:num w:numId="13">
    <w:abstractNumId w:val="48"/>
  </w:num>
  <w:num w:numId="14">
    <w:abstractNumId w:val="13"/>
  </w:num>
  <w:num w:numId="15">
    <w:abstractNumId w:val="24"/>
  </w:num>
  <w:num w:numId="16">
    <w:abstractNumId w:val="14"/>
  </w:num>
  <w:num w:numId="17">
    <w:abstractNumId w:val="5"/>
  </w:num>
  <w:num w:numId="18">
    <w:abstractNumId w:val="15"/>
  </w:num>
  <w:num w:numId="19">
    <w:abstractNumId w:val="1"/>
  </w:num>
  <w:num w:numId="20">
    <w:abstractNumId w:val="39"/>
  </w:num>
  <w:num w:numId="21">
    <w:abstractNumId w:val="36"/>
  </w:num>
  <w:num w:numId="22">
    <w:abstractNumId w:val="52"/>
  </w:num>
  <w:num w:numId="23">
    <w:abstractNumId w:val="20"/>
  </w:num>
  <w:num w:numId="24">
    <w:abstractNumId w:val="49"/>
  </w:num>
  <w:num w:numId="25">
    <w:abstractNumId w:val="23"/>
  </w:num>
  <w:num w:numId="26">
    <w:abstractNumId w:val="22"/>
  </w:num>
  <w:num w:numId="27">
    <w:abstractNumId w:val="42"/>
  </w:num>
  <w:num w:numId="28">
    <w:abstractNumId w:val="29"/>
  </w:num>
  <w:num w:numId="29">
    <w:abstractNumId w:val="7"/>
  </w:num>
  <w:num w:numId="30">
    <w:abstractNumId w:val="35"/>
  </w:num>
  <w:num w:numId="31">
    <w:abstractNumId w:val="19"/>
  </w:num>
  <w:num w:numId="32">
    <w:abstractNumId w:val="12"/>
  </w:num>
  <w:num w:numId="33">
    <w:abstractNumId w:val="8"/>
  </w:num>
  <w:num w:numId="34">
    <w:abstractNumId w:val="0"/>
  </w:num>
  <w:num w:numId="35">
    <w:abstractNumId w:val="16"/>
  </w:num>
  <w:num w:numId="36">
    <w:abstractNumId w:val="3"/>
  </w:num>
  <w:num w:numId="37">
    <w:abstractNumId w:val="27"/>
  </w:num>
  <w:num w:numId="38">
    <w:abstractNumId w:val="44"/>
  </w:num>
  <w:num w:numId="39">
    <w:abstractNumId w:val="41"/>
  </w:num>
  <w:num w:numId="40">
    <w:abstractNumId w:val="40"/>
  </w:num>
  <w:num w:numId="41">
    <w:abstractNumId w:val="11"/>
  </w:num>
  <w:num w:numId="42">
    <w:abstractNumId w:val="26"/>
  </w:num>
  <w:num w:numId="43">
    <w:abstractNumId w:val="32"/>
  </w:num>
  <w:num w:numId="44">
    <w:abstractNumId w:val="6"/>
  </w:num>
  <w:num w:numId="45">
    <w:abstractNumId w:val="51"/>
  </w:num>
  <w:num w:numId="46">
    <w:abstractNumId w:val="21"/>
  </w:num>
  <w:num w:numId="47">
    <w:abstractNumId w:val="47"/>
  </w:num>
  <w:num w:numId="48">
    <w:abstractNumId w:val="46"/>
  </w:num>
  <w:num w:numId="49">
    <w:abstractNumId w:val="34"/>
  </w:num>
  <w:num w:numId="50">
    <w:abstractNumId w:val="25"/>
  </w:num>
  <w:num w:numId="51">
    <w:abstractNumId w:val="18"/>
  </w:num>
  <w:num w:numId="52">
    <w:abstractNumId w:val="28"/>
  </w:num>
  <w:num w:numId="53">
    <w:abstractNumId w:val="30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C34"/>
    <w:rsid w:val="001224E4"/>
    <w:rsid w:val="00183960"/>
    <w:rsid w:val="004E2E69"/>
    <w:rsid w:val="00566580"/>
    <w:rsid w:val="00795165"/>
    <w:rsid w:val="00955C34"/>
    <w:rsid w:val="009E56E4"/>
    <w:rsid w:val="00AD27A0"/>
    <w:rsid w:val="00C76127"/>
    <w:rsid w:val="00CB17B0"/>
    <w:rsid w:val="00D61717"/>
    <w:rsid w:val="00D66D7B"/>
    <w:rsid w:val="00E248E3"/>
    <w:rsid w:val="00E64222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C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E2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248E3"/>
  </w:style>
  <w:style w:type="character" w:customStyle="1" w:styleId="c4">
    <w:name w:val="c4"/>
    <w:basedOn w:val="a0"/>
    <w:rsid w:val="00E248E3"/>
  </w:style>
  <w:style w:type="paragraph" w:customStyle="1" w:styleId="c32">
    <w:name w:val="c32"/>
    <w:basedOn w:val="a"/>
    <w:rsid w:val="00E2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2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E2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24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48E3"/>
  </w:style>
  <w:style w:type="paragraph" w:styleId="a6">
    <w:name w:val="footer"/>
    <w:basedOn w:val="a"/>
    <w:link w:val="a7"/>
    <w:uiPriority w:val="99"/>
    <w:unhideWhenUsed/>
    <w:rsid w:val="00E24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48E3"/>
  </w:style>
  <w:style w:type="paragraph" w:styleId="a8">
    <w:name w:val="Balloon Text"/>
    <w:basedOn w:val="a"/>
    <w:link w:val="a9"/>
    <w:uiPriority w:val="99"/>
    <w:semiHidden/>
    <w:unhideWhenUsed/>
    <w:rsid w:val="00E6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ssfit.ru/mammy/baby_development/kubiki_zayce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ssfit.ru/name/woma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ssfit.ru/znachenie_imen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AD69-50FD-43FD-8987-8A4E2C43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uxer</cp:lastModifiedBy>
  <cp:revision>8</cp:revision>
  <cp:lastPrinted>2018-10-19T08:20:00Z</cp:lastPrinted>
  <dcterms:created xsi:type="dcterms:W3CDTF">2018-10-19T04:48:00Z</dcterms:created>
  <dcterms:modified xsi:type="dcterms:W3CDTF">2026-03-13T06:54:00Z</dcterms:modified>
</cp:coreProperties>
</file>