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26 декабря 2023 г. N 04-410</w:t>
      </w:r>
    </w:p>
    <w:p>
      <w:pPr>
        <w:pStyle w:val="0"/>
      </w:pPr>
      <w:r>
        <w:rPr>
          <w:sz w:val="20"/>
        </w:rPr>
      </w:r>
    </w:p>
    <w:p>
      <w:pPr>
        <w:pStyle w:val="0"/>
        <w:ind w:firstLine="540"/>
        <w:jc w:val="both"/>
      </w:pPr>
      <w:r>
        <w:rPr>
          <w:sz w:val="20"/>
        </w:rPr>
        <w:t xml:space="preserve">Федеральная служба по надзору в сфере образования и науки в связи с поступающими обращениями граждан и органов исполнительной власти субъектов Российской Федерации, осуществляющих государственное управление в сфере образования (далее - ОИВ), по вопросу участия в итоговом собеседовании по русскому языку (далее - итоговое собеседование), итоговом сочинении (изложении), государственной итоговой аттестации по образовательным программам основного общего и среднего общего образования (далее соответственно - ГИА-9, ГИА-11, ГИА) обучающихся, отказывающихся от обработки персональных данных, сообщает следующее.</w:t>
      </w:r>
    </w:p>
    <w:p>
      <w:pPr>
        <w:pStyle w:val="0"/>
        <w:spacing w:before="200" w:line-rule="auto"/>
        <w:ind w:firstLine="540"/>
        <w:jc w:val="both"/>
      </w:pPr>
      <w:r>
        <w:rPr>
          <w:sz w:val="20"/>
        </w:rPr>
        <w:t xml:space="preserve">В соответствии с </w:t>
      </w:r>
      <w:hyperlink w:history="0" r:id="rId6"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частью 3 статьи 59</w:t>
        </w:r>
      </w:hyperlink>
      <w:r>
        <w:rPr>
          <w:sz w:val="20"/>
        </w:rPr>
        <w:t xml:space="preserve"> Федерального закона от 29 декабря 2012 г. N 273-ФЗ "Об образовании в Российской Федерации" (далее - Закон об образовании) 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pPr>
        <w:pStyle w:val="0"/>
        <w:spacing w:before="200" w:line-rule="auto"/>
        <w:ind w:firstLine="540"/>
        <w:jc w:val="both"/>
      </w:pPr>
      <w:r>
        <w:rPr>
          <w:sz w:val="20"/>
        </w:rPr>
        <w:t xml:space="preserve">В соответствии с </w:t>
      </w:r>
      <w:hyperlink w:history="0" r:id="rId7"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частью 4 статьи 59</w:t>
        </w:r>
      </w:hyperlink>
      <w:r>
        <w:rPr>
          <w:sz w:val="20"/>
        </w:rPr>
        <w:t xml:space="preserve"> Закона об образовании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pPr>
        <w:pStyle w:val="0"/>
        <w:spacing w:before="200" w:line-rule="auto"/>
        <w:ind w:firstLine="540"/>
        <w:jc w:val="both"/>
      </w:pPr>
      <w:r>
        <w:rPr>
          <w:sz w:val="20"/>
        </w:rPr>
        <w:t xml:space="preserve">Согласно </w:t>
      </w:r>
      <w:hyperlink w:history="0" r:id="rId8"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части 5 статьи 59</w:t>
        </w:r>
      </w:hyperlink>
      <w:r>
        <w:rPr>
          <w:sz w:val="20"/>
        </w:rPr>
        <w:t xml:space="preserve"> Закона об образовании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ГИА и продолжительность проведения экзаменов по каждому учебному предмету в рамках ГИА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(Министерством просвещения Российской Федерации), совместно с федеральным органом исполнительной власти, осуществляющим функции по контролю и надзору в сфере образования (Федеральной службой по надзору в сфере образования и науки).</w:t>
      </w:r>
    </w:p>
    <w:p>
      <w:pPr>
        <w:pStyle w:val="0"/>
        <w:spacing w:before="200" w:line-rule="auto"/>
        <w:ind w:firstLine="540"/>
        <w:jc w:val="both"/>
      </w:pPr>
      <w:r>
        <w:rPr>
          <w:sz w:val="20"/>
        </w:rPr>
        <w:t xml:space="preserve">Проведение ГИА регламентируется </w:t>
      </w:r>
      <w:hyperlink w:history="0" r:id="rId9"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Законом</w:t>
        </w:r>
      </w:hyperlink>
      <w:r>
        <w:rPr>
          <w:sz w:val="20"/>
        </w:rPr>
        <w:t xml:space="preserve"> об образовании, </w:t>
      </w:r>
      <w:hyperlink w:history="0" r:id="rId1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(далее - Порядок ГИА-9), </w:t>
      </w:r>
      <w:hyperlink w:history="0" r:id="rId11"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Порядком</w:t>
        </w:r>
      </w:hyperlink>
      <w:r>
        <w:rPr>
          <w:sz w:val="20"/>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pPr>
        <w:pStyle w:val="0"/>
        <w:spacing w:before="200" w:line-rule="auto"/>
        <w:ind w:firstLine="540"/>
        <w:jc w:val="both"/>
      </w:pPr>
      <w:hyperlink w:history="0" r:id="rId1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1</w:t>
        </w:r>
      </w:hyperlink>
      <w:r>
        <w:rPr>
          <w:sz w:val="20"/>
        </w:rPr>
        <w:t xml:space="preserve"> Порядка ГИА-9, </w:t>
      </w:r>
      <w:hyperlink w:history="0" r:id="rId13"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пунктом 1</w:t>
        </w:r>
      </w:hyperlink>
      <w:r>
        <w:rPr>
          <w:sz w:val="20"/>
        </w:rPr>
        <w:t xml:space="preserve"> Порядка ГИА-11 установлено, что Порядок ГИА-9, Порядок ГИА-11 определяют формы проведения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pPr>
        <w:pStyle w:val="0"/>
        <w:spacing w:before="200" w:line-rule="auto"/>
        <w:ind w:firstLine="540"/>
        <w:jc w:val="both"/>
      </w:pPr>
      <w:r>
        <w:rPr>
          <w:sz w:val="20"/>
        </w:rPr>
        <w:t xml:space="preserve">Положения </w:t>
      </w:r>
      <w:hyperlink w:history="0" r:id="rId1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ГИА-9, </w:t>
      </w:r>
      <w:hyperlink w:history="0" r:id="rId15"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Порядка</w:t>
        </w:r>
      </w:hyperlink>
      <w:r>
        <w:rPr>
          <w:sz w:val="20"/>
        </w:rPr>
        <w:t xml:space="preserve"> ГИА-11 обязательны для указанных в таких нормативных правовых актах органов государственной власти, образовательных организаций, должностных лиц, участников ГИА.</w:t>
      </w:r>
    </w:p>
    <w:p>
      <w:pPr>
        <w:pStyle w:val="0"/>
        <w:spacing w:before="200" w:line-rule="auto"/>
        <w:ind w:firstLine="540"/>
        <w:jc w:val="both"/>
      </w:pPr>
      <w:r>
        <w:rPr>
          <w:sz w:val="20"/>
        </w:rPr>
        <w:t xml:space="preserve">Относительно подачи заявлений об участии в ГИА информируем.</w:t>
      </w:r>
    </w:p>
    <w:p>
      <w:pPr>
        <w:pStyle w:val="0"/>
        <w:spacing w:before="200" w:line-rule="auto"/>
        <w:ind w:firstLine="540"/>
        <w:jc w:val="both"/>
      </w:pPr>
      <w:hyperlink w:history="0" r:id="rId1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12</w:t>
        </w:r>
      </w:hyperlink>
      <w:r>
        <w:rPr>
          <w:sz w:val="20"/>
        </w:rPr>
        <w:t xml:space="preserve"> Порядка ГИА-9, </w:t>
      </w:r>
      <w:hyperlink w:history="0" r:id="rId17"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пунктом 12</w:t>
        </w:r>
      </w:hyperlink>
      <w:r>
        <w:rPr>
          <w:sz w:val="20"/>
        </w:rPr>
        <w:t xml:space="preserve"> Порядка ГИА-11 установлено, что выбранные учебные предметы, уровень ЕГЭ по математике (базовый или профильный) (при проведении ГИА-11), форма (формы) ГИА (для лиц, указанных в </w:t>
      </w:r>
      <w:hyperlink w:history="0" r:id="rId18"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подпункте 2 пункта 6</w:t>
        </w:r>
      </w:hyperlink>
      <w:r>
        <w:rPr>
          <w:sz w:val="20"/>
        </w:rPr>
        <w:t xml:space="preserve"> Порядка ГИА-9, в </w:t>
      </w:r>
      <w:hyperlink w:history="0" r:id="rId19"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подпункте 2 пункта 7</w:t>
        </w:r>
      </w:hyperlink>
      <w:r>
        <w:rPr>
          <w:sz w:val="20"/>
        </w:rPr>
        <w:t xml:space="preserve"> Порядка ГИА-11), язык, на котором планируется сдавать экзамены (в случае, установленном </w:t>
      </w:r>
      <w:hyperlink w:history="0" r:id="rId2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9</w:t>
        </w:r>
      </w:hyperlink>
      <w:r>
        <w:rPr>
          <w:sz w:val="20"/>
        </w:rPr>
        <w:t xml:space="preserve"> Порядка ГИА-9, </w:t>
      </w:r>
      <w:hyperlink w:history="0" r:id="rId21"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пунктом 10</w:t>
        </w:r>
      </w:hyperlink>
      <w:r>
        <w:rPr>
          <w:sz w:val="20"/>
        </w:rPr>
        <w:t xml:space="preserve"> Порядка ГИА-11), а также сроки участия в ГИА указываются участниками ГИА в заявлении об участии в ГИА. Данная информация необходима для распределения участников ГИА на экзамены, в том числе по выбранным ими учебным предметам, срокам и формам ГИА.</w:t>
      </w:r>
    </w:p>
    <w:p>
      <w:pPr>
        <w:pStyle w:val="0"/>
        <w:spacing w:before="200" w:line-rule="auto"/>
        <w:ind w:firstLine="540"/>
        <w:jc w:val="both"/>
      </w:pPr>
      <w:r>
        <w:rPr>
          <w:sz w:val="20"/>
        </w:rPr>
        <w:t xml:space="preserve">Таким образом, подача заявления об участии в ГИА является требованием </w:t>
      </w:r>
      <w:hyperlink w:history="0" r:id="rId2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ГИА-9 и </w:t>
      </w:r>
      <w:hyperlink w:history="0" r:id="rId23"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Порядка</w:t>
        </w:r>
      </w:hyperlink>
      <w:r>
        <w:rPr>
          <w:sz w:val="20"/>
        </w:rPr>
        <w:t xml:space="preserve"> ГИА-11. Отсутствие заявления об участии в ГИА является препятствием для участия в ГИА.</w:t>
      </w:r>
    </w:p>
    <w:p>
      <w:pPr>
        <w:pStyle w:val="0"/>
        <w:spacing w:before="200" w:line-rule="auto"/>
        <w:ind w:firstLine="540"/>
        <w:jc w:val="both"/>
      </w:pPr>
      <w:r>
        <w:rPr>
          <w:sz w:val="20"/>
        </w:rPr>
        <w:t xml:space="preserve">Относительно процедуры проведения, обработки и проверки итогового собеседования, итогового сочинения (изложения), ГИА по отдельным учебным предметам сообщаем.</w:t>
      </w:r>
    </w:p>
    <w:p>
      <w:pPr>
        <w:pStyle w:val="0"/>
        <w:spacing w:before="200" w:line-rule="auto"/>
        <w:ind w:firstLine="540"/>
        <w:jc w:val="both"/>
      </w:pPr>
      <w:hyperlink w:history="0" r:id="rId2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7</w:t>
        </w:r>
      </w:hyperlink>
      <w:r>
        <w:rPr>
          <w:sz w:val="20"/>
        </w:rPr>
        <w:t xml:space="preserve"> Порядка ГИА-9 установлено, что к ГИА-9 допускаются лица, указанные в </w:t>
      </w:r>
      <w:hyperlink w:history="0" r:id="rId2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пункте 6</w:t>
        </w:r>
      </w:hyperlink>
      <w:r>
        <w:rPr>
          <w:sz w:val="20"/>
        </w:rPr>
        <w:t xml:space="preserve"> Порядка ГИА-9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Экстерны допускаются к ГИА-9 при условии получения на промежуточной аттестации отметок не ниже удовлетворительных, а также получения результата "зачет" за итоговое собеседование.</w:t>
      </w:r>
    </w:p>
    <w:p>
      <w:pPr>
        <w:pStyle w:val="0"/>
        <w:spacing w:before="200" w:line-rule="auto"/>
        <w:ind w:firstLine="540"/>
        <w:jc w:val="both"/>
      </w:pPr>
      <w:r>
        <w:rPr>
          <w:sz w:val="20"/>
        </w:rPr>
        <w:t xml:space="preserve">Таким образом, результат "зачет" за итоговое собеседование является одним из условий допуска к ГИА-9, участие в итоговом собеседовании является обязательным.</w:t>
      </w:r>
    </w:p>
    <w:p>
      <w:pPr>
        <w:pStyle w:val="0"/>
        <w:spacing w:before="200" w:line-rule="auto"/>
        <w:ind w:firstLine="540"/>
        <w:jc w:val="both"/>
      </w:pPr>
      <w:r>
        <w:rPr>
          <w:sz w:val="20"/>
        </w:rPr>
        <w:t xml:space="preserve">Согласно </w:t>
      </w:r>
      <w:hyperlink w:history="0" r:id="rId2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пункту 17</w:t>
        </w:r>
      </w:hyperlink>
      <w:r>
        <w:rPr>
          <w:sz w:val="20"/>
        </w:rPr>
        <w:t xml:space="preserve"> Порядка ГИА-9 ОИВ определяет порядок проведения и порядок проверки итогового собеседования.</w:t>
      </w:r>
    </w:p>
    <w:p>
      <w:pPr>
        <w:pStyle w:val="0"/>
        <w:spacing w:before="200" w:line-rule="auto"/>
        <w:ind w:firstLine="540"/>
        <w:jc w:val="both"/>
      </w:pPr>
      <w:r>
        <w:rPr>
          <w:sz w:val="20"/>
        </w:rPr>
        <w:t xml:space="preserve">Федеральная служба по надзору в сфере образования и науки в соответствии с </w:t>
      </w:r>
      <w:hyperlink w:history="0" r:id="rId2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16</w:t>
        </w:r>
      </w:hyperlink>
      <w:r>
        <w:rPr>
          <w:sz w:val="20"/>
        </w:rPr>
        <w:t xml:space="preserve"> Порядка ГИА-9 осуществляет методическое обеспечение проведения итогового собеседования.</w:t>
      </w:r>
    </w:p>
    <w:p>
      <w:pPr>
        <w:pStyle w:val="0"/>
        <w:spacing w:before="200" w:line-rule="auto"/>
        <w:ind w:firstLine="540"/>
        <w:jc w:val="both"/>
      </w:pPr>
      <w:r>
        <w:rPr>
          <w:sz w:val="20"/>
        </w:rPr>
        <w:t xml:space="preserve">Согласно </w:t>
      </w:r>
      <w:hyperlink w:history="0" r:id="rId28" w:tooltip="&lt;Письмо&gt; Рособрнадзора от 20.10.2023 N 04-339 &lt;О направлении Рекомендаций по организации и проведению итогового собеседования по русскому языку в 2024 году&gt; {КонсультантПлюс}">
        <w:r>
          <w:rPr>
            <w:sz w:val="20"/>
            <w:color w:val="0000ff"/>
          </w:rPr>
          <w:t xml:space="preserve">пункту 1.2</w:t>
        </w:r>
      </w:hyperlink>
      <w:r>
        <w:rPr>
          <w:sz w:val="20"/>
        </w:rPr>
        <w:t xml:space="preserve"> Рекомендаций по организации и проведению итогового собеседования по русскому языку в 2024 году, направленных письмом Федеральной службы по надзору в сфере образования и науки от 20 октября 2023 г. N 04-339 в адрес ОИВ (далее - Рекомендации), ОИВ определяет 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и порядок (схему) проверки итогового собеседования.</w:t>
      </w:r>
    </w:p>
    <w:p>
      <w:pPr>
        <w:pStyle w:val="0"/>
        <w:spacing w:before="200" w:line-rule="auto"/>
        <w:ind w:firstLine="540"/>
        <w:jc w:val="both"/>
      </w:pPr>
      <w:r>
        <w:rPr>
          <w:sz w:val="20"/>
        </w:rPr>
        <w:t xml:space="preserve">В соответствии с </w:t>
      </w:r>
      <w:hyperlink w:history="0" r:id="rId29" w:tooltip="&lt;Письмо&gt; Рособрнадзора от 20.10.2023 N 04-339 &lt;О направлении Рекомендаций по организации и проведению итогового собеседования по русскому языку в 2024 году&gt; {КонсультантПлюс}">
        <w:r>
          <w:rPr>
            <w:sz w:val="20"/>
            <w:color w:val="0000ff"/>
          </w:rPr>
          <w:t xml:space="preserve">пунктом 7.2</w:t>
        </w:r>
      </w:hyperlink>
      <w:r>
        <w:rPr>
          <w:sz w:val="20"/>
        </w:rPr>
        <w:t xml:space="preserve"> Рекомендаций возможны две схемы оценивания ответов участников итогового собеседования:</w:t>
      </w:r>
    </w:p>
    <w:p>
      <w:pPr>
        <w:pStyle w:val="0"/>
        <w:spacing w:before="200" w:line-rule="auto"/>
        <w:ind w:firstLine="540"/>
        <w:jc w:val="both"/>
      </w:pPr>
      <w:r>
        <w:rPr>
          <w:sz w:val="20"/>
        </w:rPr>
        <w:t xml:space="preserve">1)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w:t>
      </w:r>
    </w:p>
    <w:p>
      <w:pPr>
        <w:pStyle w:val="0"/>
        <w:spacing w:before="200" w:line-rule="auto"/>
        <w:ind w:firstLine="540"/>
        <w:jc w:val="both"/>
      </w:pPr>
      <w:r>
        <w:rPr>
          <w:sz w:val="20"/>
        </w:rPr>
        <w:t xml:space="preserve">2)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pPr>
        <w:pStyle w:val="0"/>
        <w:spacing w:before="200" w:line-rule="auto"/>
        <w:ind w:firstLine="540"/>
        <w:jc w:val="both"/>
      </w:pPr>
      <w:r>
        <w:rPr>
          <w:sz w:val="20"/>
        </w:rPr>
        <w:t xml:space="preserve">При этом ОИВ имеет право выбрать две схемы одновременно.</w:t>
      </w:r>
    </w:p>
    <w:p>
      <w:pPr>
        <w:pStyle w:val="0"/>
        <w:spacing w:before="200" w:line-rule="auto"/>
        <w:ind w:firstLine="540"/>
        <w:jc w:val="both"/>
      </w:pPr>
      <w:r>
        <w:rPr>
          <w:sz w:val="20"/>
        </w:rPr>
        <w:t xml:space="preserve">Таким образом, запись голоса участника итогового собеседования осуществляется для проверки его устных ответов. Также </w:t>
      </w:r>
      <w:hyperlink w:history="0" r:id="rId30" w:tooltip="&lt;Письмо&gt; Рособрнадзора от 20.10.2023 N 04-339 &lt;О направлении Рекомендаций по организации и проведению итогового собеседования по русскому языку в 2024 году&gt; {КонсультантПлюс}">
        <w:r>
          <w:rPr>
            <w:sz w:val="20"/>
            <w:color w:val="0000ff"/>
          </w:rPr>
          <w:t xml:space="preserve">пунктом 9</w:t>
        </w:r>
      </w:hyperlink>
      <w:r>
        <w:rPr>
          <w:sz w:val="20"/>
        </w:rPr>
        <w:t xml:space="preserve"> Рекомендаций предусмотрено, что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pPr>
        <w:pStyle w:val="0"/>
        <w:spacing w:before="200" w:line-rule="auto"/>
        <w:ind w:firstLine="540"/>
        <w:jc w:val="both"/>
      </w:pPr>
      <w:r>
        <w:rPr>
          <w:sz w:val="20"/>
        </w:rPr>
        <w:t xml:space="preserve">Обращаем внимание, что </w:t>
      </w:r>
      <w:hyperlink w:history="0" r:id="rId31" w:tooltip="&lt;Письмо&gt; Рособрнадзора от 20.10.2023 N 04-339 &lt;О направлении Рекомендаций по организации и проведению итогового собеседования по русскому языку в 2024 году&gt; {КонсультантПлюс}">
        <w:r>
          <w:rPr>
            <w:sz w:val="20"/>
            <w:color w:val="0000ff"/>
          </w:rPr>
          <w:t xml:space="preserve">Рекомендации</w:t>
        </w:r>
      </w:hyperlink>
      <w:r>
        <w:rPr>
          <w:sz w:val="20"/>
        </w:rPr>
        <w:t xml:space="preserve"> не являются нормативными правовыми актами и носят для ОИВ рекомендательный характер. Рекомендации могут быть доработаны ОИВ в зависимости от специфики проведения итогового собеседования в субъекте Российской Федерации.</w:t>
      </w:r>
    </w:p>
    <w:p>
      <w:pPr>
        <w:pStyle w:val="0"/>
        <w:spacing w:before="200" w:line-rule="auto"/>
        <w:ind w:firstLine="540"/>
        <w:jc w:val="both"/>
      </w:pPr>
      <w:hyperlink w:history="0" r:id="rId32"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Пунктом 8</w:t>
        </w:r>
      </w:hyperlink>
      <w:r>
        <w:rPr>
          <w:sz w:val="20"/>
        </w:rPr>
        <w:t xml:space="preserve"> Порядка ГИА-11 установлено, что к ГИА-11 допускаются лица, указанные в </w:t>
      </w:r>
      <w:hyperlink w:history="0" r:id="rId33"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пункте 7</w:t>
        </w:r>
      </w:hyperlink>
      <w:r>
        <w:rPr>
          <w:sz w:val="20"/>
        </w:rPr>
        <w:t xml:space="preserve"> Порядка ГИА-11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Экстерны допускаются к ГИА-11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0"/>
        <w:spacing w:before="200" w:line-rule="auto"/>
        <w:ind w:firstLine="540"/>
        <w:jc w:val="both"/>
      </w:pPr>
      <w:r>
        <w:rPr>
          <w:sz w:val="20"/>
        </w:rPr>
        <w:t xml:space="preserve">Таким образом, результат "зачет" за итоговое сочинение (изложение) является одним из условий допуска к ГИА-11, участие в итоговом сочинении (изложении) является обязательным.</w:t>
      </w:r>
    </w:p>
    <w:p>
      <w:pPr>
        <w:pStyle w:val="0"/>
        <w:spacing w:before="200" w:line-rule="auto"/>
        <w:ind w:firstLine="540"/>
        <w:jc w:val="both"/>
      </w:pPr>
      <w:r>
        <w:rPr>
          <w:sz w:val="20"/>
        </w:rPr>
        <w:t xml:space="preserve">Согласно </w:t>
      </w:r>
      <w:hyperlink w:history="0" r:id="rId34"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пункту 21</w:t>
        </w:r>
      </w:hyperlink>
      <w:r>
        <w:rPr>
          <w:sz w:val="20"/>
        </w:rPr>
        <w:t xml:space="preserve"> Порядка ГИА-11 ОИВ определяют порядок проведения и порядок проверки итогового сочинения (изложения).</w:t>
      </w:r>
    </w:p>
    <w:p>
      <w:pPr>
        <w:pStyle w:val="0"/>
        <w:spacing w:before="200" w:line-rule="auto"/>
        <w:ind w:firstLine="540"/>
        <w:jc w:val="both"/>
      </w:pPr>
      <w:r>
        <w:rPr>
          <w:sz w:val="20"/>
        </w:rPr>
        <w:t xml:space="preserve">В соответствии с </w:t>
      </w:r>
      <w:hyperlink w:history="0" r:id="rId3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65</w:t>
        </w:r>
      </w:hyperlink>
      <w:r>
        <w:rPr>
          <w:sz w:val="20"/>
        </w:rPr>
        <w:t xml:space="preserve"> Порядка ГИА-9 при проведении основного государственного экзамена (далее - ОГЭ) по иностранным языкам в экзамен также включаются задания, для выполнения которых требуется предоставление участниками ГИА-9 устных ответов (далее - задания, предусматривающие устные ответы). Устные ответы участников ГИА-9 записываются средствами цифровой аудиозаписи. Для выполнения заданий, предусматривающих устные ответы, используются аудитории, оснащенные средствами цифровой аудиозаписи.</w:t>
      </w:r>
    </w:p>
    <w:p>
      <w:pPr>
        <w:pStyle w:val="0"/>
        <w:spacing w:before="200" w:line-rule="auto"/>
        <w:ind w:firstLine="540"/>
        <w:jc w:val="both"/>
      </w:pPr>
      <w:r>
        <w:rPr>
          <w:sz w:val="20"/>
        </w:rPr>
        <w:t xml:space="preserve">В соответствии с </w:t>
      </w:r>
      <w:hyperlink w:history="0" r:id="rId36"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пунктом 74</w:t>
        </w:r>
      </w:hyperlink>
      <w:r>
        <w:rPr>
          <w:sz w:val="20"/>
        </w:rPr>
        <w:t xml:space="preserve"> Порядка ГИА-11 при проведении единого государственного экзамена (далее - ЕГЭ) по иностранным языкам по желанию участника экзамена в экзамен также включаются задания, предусматривающие устные ответы. Устные ответы участника экзамена записываются средствами цифровой аудиозаписи. 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w:t>
      </w:r>
    </w:p>
    <w:p>
      <w:pPr>
        <w:pStyle w:val="0"/>
        <w:spacing w:before="200" w:line-rule="auto"/>
        <w:ind w:firstLine="540"/>
        <w:jc w:val="both"/>
      </w:pPr>
      <w:hyperlink w:history="0" r:id="rId3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67</w:t>
        </w:r>
      </w:hyperlink>
      <w:r>
        <w:rPr>
          <w:sz w:val="20"/>
        </w:rPr>
        <w:t xml:space="preserve"> Порядка ГИА-9 и </w:t>
      </w:r>
      <w:hyperlink w:history="0" r:id="rId38"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пунктом 75</w:t>
        </w:r>
      </w:hyperlink>
      <w:r>
        <w:rPr>
          <w:sz w:val="20"/>
        </w:rPr>
        <w:t xml:space="preserve"> Порядка ГИА-11 установлено, что при проведении государственного выпускного экзамена (далее - ГВЭ) в устной форме устные ответы участника ГВЭ записываются средствами цифровой аудиозаписи. Аудитории, выделяемые для проведения ГВЭ в устной форме, оборудуются средствами цифровой аудиозаписи.</w:t>
      </w:r>
    </w:p>
    <w:p>
      <w:pPr>
        <w:pStyle w:val="0"/>
        <w:spacing w:before="200" w:line-rule="auto"/>
        <w:ind w:firstLine="540"/>
        <w:jc w:val="both"/>
      </w:pPr>
      <w:r>
        <w:rPr>
          <w:sz w:val="20"/>
        </w:rPr>
        <w:t xml:space="preserve">Проведение устной части ОГЭ и ЕГЭ по иностранным языкам, ГВЭ в устной форме без записи устных ответов участников экзамена </w:t>
      </w:r>
      <w:hyperlink w:history="0" r:id="rId3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ГИА-9, </w:t>
      </w:r>
      <w:hyperlink w:history="0" r:id="rId40"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Порядком</w:t>
        </w:r>
      </w:hyperlink>
      <w:r>
        <w:rPr>
          <w:sz w:val="20"/>
        </w:rPr>
        <w:t xml:space="preserve"> ГИА-11 не предусмотрено.</w:t>
      </w:r>
    </w:p>
    <w:p>
      <w:pPr>
        <w:pStyle w:val="0"/>
        <w:spacing w:before="200" w:line-rule="auto"/>
        <w:ind w:firstLine="540"/>
        <w:jc w:val="both"/>
      </w:pPr>
      <w:r>
        <w:rPr>
          <w:sz w:val="20"/>
        </w:rPr>
        <w:t xml:space="preserve">Обработка материалов итогового сочинения (изложения), обработка экзаменационных работ участников ГИА осуществляется с использованием специальных аппаратно-программных средств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p>
    <w:p>
      <w:pPr>
        <w:pStyle w:val="0"/>
        <w:spacing w:before="200" w:line-rule="auto"/>
        <w:ind w:firstLine="540"/>
        <w:jc w:val="both"/>
      </w:pPr>
      <w:r>
        <w:rPr>
          <w:sz w:val="20"/>
        </w:rPr>
        <w:t xml:space="preserve">Задания с кратким ответом контрольных измерительных материалов, представляющих собой комплексы заданий стандартизированной формы (далее - КИМ), подлежат только автоматизированной обработке и проверке аппаратно-программным комплексом ФИС и РИС. Развернутые ответы (в том числе устные) на задания КИМ проверяются и оцениваются предметными комиссиями по соответствующим учебным предметам.</w:t>
      </w:r>
    </w:p>
    <w:p>
      <w:pPr>
        <w:pStyle w:val="0"/>
        <w:spacing w:before="200" w:line-rule="auto"/>
        <w:ind w:firstLine="540"/>
        <w:jc w:val="both"/>
      </w:pPr>
      <w:r>
        <w:rPr>
          <w:sz w:val="20"/>
        </w:rPr>
        <w:t xml:space="preserve">Экзаменационные работы участников ГИА обезличиваются аппаратно-программным комплексом ФИС и РИС с целью осуществления их проверки и оценивания предметными комиссиями субъектов Российской Федерации. Предметные комиссии субъектов Российской Федерации согласно </w:t>
      </w:r>
      <w:hyperlink w:history="0" r:id="rId4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пункту 70</w:t>
        </w:r>
      </w:hyperlink>
      <w:r>
        <w:rPr>
          <w:sz w:val="20"/>
        </w:rPr>
        <w:t xml:space="preserve"> Порядка ГИА-9, </w:t>
      </w:r>
      <w:hyperlink w:history="0" r:id="rId42"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пункту 79</w:t>
        </w:r>
      </w:hyperlink>
      <w:r>
        <w:rPr>
          <w:sz w:val="20"/>
        </w:rPr>
        <w:t xml:space="preserve"> Порядка ГИА-11 обеспечиваются обезличенными копиями экзаменационных работ участников ГИА.</w:t>
      </w:r>
    </w:p>
    <w:p>
      <w:pPr>
        <w:pStyle w:val="0"/>
        <w:spacing w:before="200" w:line-rule="auto"/>
        <w:ind w:firstLine="540"/>
        <w:jc w:val="both"/>
      </w:pPr>
      <w:r>
        <w:rPr>
          <w:sz w:val="20"/>
        </w:rPr>
        <w:t xml:space="preserve">Проведение итогового собеседования, итогового сочинения (изложения), ГИА без использования ФИС и РИС </w:t>
      </w:r>
      <w:hyperlink w:history="0" r:id="rId43"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Законом</w:t>
        </w:r>
      </w:hyperlink>
      <w:r>
        <w:rPr>
          <w:sz w:val="20"/>
        </w:rPr>
        <w:t xml:space="preserve"> об образовании, </w:t>
      </w:r>
      <w:hyperlink w:history="0" r:id="rId4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Правилами</w:t>
        </w:r>
      </w:hyperlink>
      <w:r>
        <w:rPr>
          <w:sz w:val="20"/>
        </w:rP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утвержденными постановлением Правительства Российской Федерации от 29 ноября 2021 г. N 2085 (далее - Правила), </w:t>
      </w:r>
      <w:hyperlink w:history="0" r:id="rId4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ГИА-9, </w:t>
      </w:r>
      <w:hyperlink w:history="0" r:id="rId46"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Порядком</w:t>
        </w:r>
      </w:hyperlink>
      <w:r>
        <w:rPr>
          <w:sz w:val="20"/>
        </w:rPr>
        <w:t xml:space="preserve"> ГИА-11 не предусмотрено.</w:t>
      </w:r>
    </w:p>
    <w:p>
      <w:pPr>
        <w:pStyle w:val="0"/>
        <w:spacing w:before="200" w:line-rule="auto"/>
        <w:ind w:firstLine="540"/>
        <w:jc w:val="both"/>
      </w:pPr>
      <w:hyperlink w:history="0" r:id="rId47"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Закон</w:t>
        </w:r>
      </w:hyperlink>
      <w:r>
        <w:rPr>
          <w:sz w:val="20"/>
        </w:rPr>
        <w:t xml:space="preserve"> об образовании, </w:t>
      </w:r>
      <w:hyperlink w:history="0" r:id="rId48"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Правила</w:t>
        </w:r>
      </w:hyperlink>
      <w:r>
        <w:rPr>
          <w:sz w:val="20"/>
        </w:rPr>
        <w:t xml:space="preserve">, </w:t>
      </w:r>
      <w:hyperlink w:history="0" r:id="rId4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ГИА-9, </w:t>
      </w:r>
      <w:hyperlink w:history="0" r:id="rId50"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 Недействующая редакция {КонсультантПлюс}">
        <w:r>
          <w:rPr>
            <w:sz w:val="20"/>
            <w:color w:val="0000ff"/>
          </w:rPr>
          <w:t xml:space="preserve">Порядок</w:t>
        </w:r>
      </w:hyperlink>
      <w:r>
        <w:rPr>
          <w:sz w:val="20"/>
        </w:rPr>
        <w:t xml:space="preserve"> ГИА-11 не содержат норм, устанавливающих особенности проведения итогового собеседования, итогового сочинения (изложения), ГИА для участников итогового собеседования, итогового сочинения (изложения), ГИА, отказывающихся от обработки персональных данных.</w:t>
      </w:r>
    </w:p>
    <w:p>
      <w:pPr>
        <w:pStyle w:val="0"/>
        <w:spacing w:before="200" w:line-rule="auto"/>
        <w:ind w:firstLine="540"/>
        <w:jc w:val="both"/>
      </w:pPr>
      <w:r>
        <w:rPr>
          <w:sz w:val="20"/>
        </w:rPr>
        <w:t xml:space="preserve">По вопросу обработки персональных данных при проведении итогового собеседования, итогового сочинения (изложения), ГИА информируем.</w:t>
      </w:r>
    </w:p>
    <w:p>
      <w:pPr>
        <w:pStyle w:val="0"/>
        <w:spacing w:before="200" w:line-rule="auto"/>
        <w:ind w:firstLine="540"/>
        <w:jc w:val="both"/>
      </w:pPr>
      <w:r>
        <w:rPr>
          <w:sz w:val="20"/>
        </w:rPr>
        <w:t xml:space="preserve">В соответствии с </w:t>
      </w:r>
      <w:hyperlink w:history="0" r:id="rId51"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частью 1 статьи 14</w:t>
        </w:r>
      </w:hyperlink>
      <w:r>
        <w:rPr>
          <w:sz w:val="20"/>
        </w:rPr>
        <w:t xml:space="preserve"> Федерального закона 27 июля 2006 г. N 149-ФЗ "Об информации, информационных технологиях и о защите информации"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pPr>
        <w:pStyle w:val="0"/>
        <w:spacing w:before="200" w:line-rule="auto"/>
        <w:ind w:firstLine="540"/>
        <w:jc w:val="both"/>
      </w:pPr>
      <w:r>
        <w:rPr>
          <w:sz w:val="20"/>
        </w:rPr>
        <w:t xml:space="preserve">В соответствии с </w:t>
      </w:r>
      <w:hyperlink w:history="0" r:id="rId52"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частями 2</w:t>
        </w:r>
      </w:hyperlink>
      <w:r>
        <w:rPr>
          <w:sz w:val="20"/>
        </w:rPr>
        <w:t xml:space="preserve"> и </w:t>
      </w:r>
      <w:hyperlink w:history="0" r:id="rId53"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3 статьи 98</w:t>
        </w:r>
      </w:hyperlink>
      <w:r>
        <w:rPr>
          <w:sz w:val="20"/>
        </w:rPr>
        <w:t xml:space="preserve"> Закона об образовании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 ФИС и РИС.</w:t>
      </w:r>
    </w:p>
    <w:p>
      <w:pPr>
        <w:pStyle w:val="0"/>
        <w:spacing w:before="200" w:line-rule="auto"/>
        <w:ind w:firstLine="540"/>
        <w:jc w:val="both"/>
      </w:pPr>
      <w:r>
        <w:rPr>
          <w:sz w:val="20"/>
        </w:rPr>
        <w:t xml:space="preserve">В соответствии с </w:t>
      </w:r>
      <w:hyperlink w:history="0" r:id="rId54" w:tooltip="Федеральный закон от 29.12.2012 N 273-ФЗ (ред. от 25.12.2023) &quot;Об образовании в Российской Федерации&quot; (с изм. и доп., вступ. в силу с 01.01.2024) ------------ Недействующая редакция {КонсультантПлюс}">
        <w:r>
          <w:rPr>
            <w:sz w:val="20"/>
            <w:color w:val="0000ff"/>
          </w:rPr>
          <w:t xml:space="preserve">частью 4 статьи 98</w:t>
        </w:r>
      </w:hyperlink>
      <w:r>
        <w:rPr>
          <w:sz w:val="20"/>
        </w:rPr>
        <w:t xml:space="preserve"> Закона об образовании постановлением Правительства Российской Федерации от 29 ноября 2021 г. N 2085 утверждены </w:t>
      </w:r>
      <w:hyperlink w:history="0" r:id="rId55"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Правила</w:t>
        </w:r>
      </w:hyperlink>
      <w:r>
        <w:rPr>
          <w:sz w:val="20"/>
        </w:rPr>
        <w:t xml:space="preserve">.</w:t>
      </w:r>
    </w:p>
    <w:p>
      <w:pPr>
        <w:pStyle w:val="0"/>
        <w:spacing w:before="200" w:line-rule="auto"/>
        <w:ind w:firstLine="540"/>
        <w:jc w:val="both"/>
      </w:pPr>
      <w:r>
        <w:rPr>
          <w:sz w:val="20"/>
        </w:rPr>
        <w:t xml:space="preserve">В соответствии с </w:t>
      </w:r>
      <w:hyperlink w:history="0" r:id="rId56"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пунктом 1</w:t>
        </w:r>
      </w:hyperlink>
      <w:r>
        <w:rPr>
          <w:sz w:val="20"/>
        </w:rPr>
        <w:t xml:space="preserve"> Правил целью формирования ФИС и РИС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и приема граждан в образовательные организации для получения среднего профессионального и высшего образования.</w:t>
      </w:r>
    </w:p>
    <w:p>
      <w:pPr>
        <w:pStyle w:val="0"/>
        <w:spacing w:before="200" w:line-rule="auto"/>
        <w:ind w:firstLine="540"/>
        <w:jc w:val="both"/>
      </w:pPr>
      <w:r>
        <w:rPr>
          <w:sz w:val="20"/>
        </w:rPr>
        <w:t xml:space="preserve">Согласно </w:t>
      </w:r>
      <w:hyperlink w:history="0" r:id="rId57"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пункту 2</w:t>
        </w:r>
      </w:hyperlink>
      <w:r>
        <w:rPr>
          <w:sz w:val="20"/>
        </w:rPr>
        <w:t xml:space="preserve"> Правил ФИС и РИС являются государственными информационными системами. Оператором ФИС является Федеральная служба по надзору в сфере образования и науки, операторами РИС являются ОИВ.</w:t>
      </w:r>
    </w:p>
    <w:p>
      <w:pPr>
        <w:pStyle w:val="0"/>
        <w:spacing w:before="200" w:line-rule="auto"/>
        <w:ind w:firstLine="540"/>
        <w:jc w:val="both"/>
      </w:pPr>
      <w:hyperlink w:history="0" r:id="rId58"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Пунктами 12</w:t>
        </w:r>
      </w:hyperlink>
      <w:r>
        <w:rPr>
          <w:sz w:val="20"/>
        </w:rPr>
        <w:t xml:space="preserve"> и </w:t>
      </w:r>
      <w:hyperlink w:history="0" r:id="rId59"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13</w:t>
        </w:r>
      </w:hyperlink>
      <w:r>
        <w:rPr>
          <w:sz w:val="20"/>
        </w:rPr>
        <w:t xml:space="preserve"> Правил перечислены сведения, вносимые в ФИС и РИС.</w:t>
      </w:r>
    </w:p>
    <w:p>
      <w:pPr>
        <w:pStyle w:val="0"/>
        <w:spacing w:before="200" w:line-rule="auto"/>
        <w:ind w:firstLine="540"/>
        <w:jc w:val="both"/>
      </w:pPr>
      <w:r>
        <w:rPr>
          <w:sz w:val="20"/>
        </w:rPr>
        <w:t xml:space="preserve">В соответствии с </w:t>
      </w:r>
      <w:hyperlink w:history="0" r:id="rId60"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пунктом 15</w:t>
        </w:r>
      </w:hyperlink>
      <w:r>
        <w:rPr>
          <w:sz w:val="20"/>
        </w:rPr>
        <w:t xml:space="preserve"> Правил </w:t>
      </w:r>
      <w:hyperlink w:history="0" r:id="rId61" w:tooltip="Приказ Рособрнадзора от 11.06.2021 N 805 (ред. от 16.02.2023) &quot;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 {КонсультантПлюс}">
        <w:r>
          <w:rPr>
            <w:sz w:val="20"/>
            <w:color w:val="0000ff"/>
          </w:rPr>
          <w:t xml:space="preserve">Требованиями</w:t>
        </w:r>
      </w:hyperlink>
      <w:r>
        <w:rPr>
          <w:sz w:val="20"/>
        </w:rPr>
        <w:t xml:space="preserve"> к составу и формату сведений, вносимых и передаваемых в процессе репликации в федеральную информационную систему и региональные информационные системы, а также к срокам внесения и передачи в процессе репликации сведений в указанные информационные системы, утвержденными приказом Федеральной службы по надзору в сфере образования и науки от 11 июня 2021 г. N 805 (зарегистрирован Министерством юстиции Российской Федерации 1 сентября 2021 г., регистрационный N 64829) (далее - Требования), определен объем сведений, вносимых в ФИС и РИС.</w:t>
      </w:r>
    </w:p>
    <w:p>
      <w:pPr>
        <w:pStyle w:val="0"/>
        <w:spacing w:before="200" w:line-rule="auto"/>
        <w:ind w:firstLine="540"/>
        <w:jc w:val="both"/>
      </w:pPr>
      <w:hyperlink w:history="0" r:id="rId62"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Пунктом 17</w:t>
        </w:r>
      </w:hyperlink>
      <w:r>
        <w:rPr>
          <w:sz w:val="20"/>
        </w:rPr>
        <w:t xml:space="preserve"> Правил установлено, что доступ к персональным данным, содержащимся в ФИС и РИС, и обработка указанных данных осуществляются в соответствии с Федеральным </w:t>
      </w:r>
      <w:hyperlink w:history="0" r:id="rId63"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 N 152-ФЗ "О персональных данных" (далее - Закон о персональных данных).</w:t>
      </w:r>
    </w:p>
    <w:p>
      <w:pPr>
        <w:pStyle w:val="0"/>
        <w:spacing w:before="200" w:line-rule="auto"/>
        <w:ind w:firstLine="540"/>
        <w:jc w:val="both"/>
      </w:pPr>
      <w:r>
        <w:rPr>
          <w:sz w:val="20"/>
        </w:rPr>
        <w:t xml:space="preserve">Согласно </w:t>
      </w:r>
      <w:hyperlink w:history="0" r:id="rId64" w:tooltip="Постановление Правительства РФ от 02.06.2008 N 418 (ред. от 15.02.2024) &quot;О Министерстве цифрового развития, связи и массовых коммуникаций Российской Федерации&quot; ------------ Недействующая редакция {КонсультантПлюс}">
        <w:r>
          <w:rPr>
            <w:sz w:val="20"/>
            <w:color w:val="0000ff"/>
          </w:rPr>
          <w:t xml:space="preserve">пункту 1</w:t>
        </w:r>
      </w:hyperlink>
      <w:r>
        <w:rPr>
          <w:sz w:val="20"/>
        </w:rP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2 июня 2008 г. N 418, Министерство цифрового развития, связи и массовых коммуникаций Российской Федерации (Минцифры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(включая использование информационных технологий при формировании государственных информационных ресурсов и обеспечение доступа к ним), а также государственной политики в сфере развития и поддержки российской электронной продукции и программного обеспечения, в том числе при реализации мер поддержки проектов разработки, внедрения и использования информационно-телекоммуникационных решений,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 в сфере литературной деятельности и сфере защиты детей от информации, причиняющей вред их здоровью и (или) развитию.</w:t>
      </w:r>
    </w:p>
    <w:p>
      <w:pPr>
        <w:pStyle w:val="0"/>
        <w:spacing w:before="200" w:line-rule="auto"/>
        <w:ind w:firstLine="540"/>
        <w:jc w:val="both"/>
      </w:pPr>
      <w:r>
        <w:rPr>
          <w:sz w:val="20"/>
        </w:rPr>
        <w:t xml:space="preserve">Согласно </w:t>
      </w:r>
      <w:hyperlink w:history="0" r:id="rId65"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пункту 1</w:t>
        </w:r>
      </w:hyperlink>
      <w:r>
        <w:rPr>
          <w:sz w:val="20"/>
        </w:rP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Федеральная служба по надзору в сфере связи, информационных технологий и массовых коммуникаций (Роскомнадзор) 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а также функции по организации деятельности радиочастотной службы.</w:t>
      </w:r>
    </w:p>
    <w:p>
      <w:pPr>
        <w:pStyle w:val="0"/>
        <w:spacing w:before="200" w:line-rule="auto"/>
        <w:ind w:firstLine="540"/>
        <w:jc w:val="both"/>
      </w:pPr>
      <w:r>
        <w:rPr>
          <w:sz w:val="20"/>
        </w:rPr>
        <w:t xml:space="preserve">Минцифры России и Роскомнадзор сообщили, что условия обработки персональных данных установлены </w:t>
      </w:r>
      <w:hyperlink w:history="0" r:id="rId66" w:tooltip="Федеральный закон от 27.07.2006 N 152-ФЗ (ред. от 06.02.2023) &quot;О персональных данных&quot; {КонсультантПлюс}">
        <w:r>
          <w:rPr>
            <w:sz w:val="20"/>
            <w:color w:val="0000ff"/>
          </w:rPr>
          <w:t xml:space="preserve">частью 1 статьи 6</w:t>
        </w:r>
      </w:hyperlink>
      <w:r>
        <w:rPr>
          <w:sz w:val="20"/>
        </w:rPr>
        <w:t xml:space="preserve"> Закона о персональных данных, и одним из них является согласие субъекта персональных данных.</w:t>
      </w:r>
    </w:p>
    <w:p>
      <w:pPr>
        <w:pStyle w:val="0"/>
        <w:spacing w:before="200" w:line-rule="auto"/>
        <w:ind w:firstLine="540"/>
        <w:jc w:val="both"/>
      </w:pPr>
      <w:r>
        <w:rPr>
          <w:sz w:val="20"/>
        </w:rPr>
        <w:t xml:space="preserve">Случаи, при которых обработка персональных данных допускается без согласия субъекта персональных данных, предусмотрены </w:t>
      </w:r>
      <w:hyperlink w:history="0" r:id="rId67" w:tooltip="Федеральный закон от 27.07.2006 N 152-ФЗ (ред. от 06.02.2023) &quot;О персональных данных&quot; {КонсультантПлюс}">
        <w:r>
          <w:rPr>
            <w:sz w:val="20"/>
            <w:color w:val="0000ff"/>
          </w:rPr>
          <w:t xml:space="preserve">пунктами 2</w:t>
        </w:r>
      </w:hyperlink>
      <w:r>
        <w:rPr>
          <w:sz w:val="20"/>
        </w:rPr>
        <w:t xml:space="preserve"> - </w:t>
      </w:r>
      <w:hyperlink w:history="0" r:id="rId68" w:tooltip="Федеральный закон от 27.07.2006 N 152-ФЗ (ред. от 06.02.2023) &quot;О персональных данных&quot; {КонсультантПлюс}">
        <w:r>
          <w:rPr>
            <w:sz w:val="20"/>
            <w:color w:val="0000ff"/>
          </w:rPr>
          <w:t xml:space="preserve">11 части 1 статьи 6</w:t>
        </w:r>
      </w:hyperlink>
      <w:r>
        <w:rPr>
          <w:sz w:val="20"/>
        </w:rPr>
        <w:t xml:space="preserve"> Закона о персональных данных.</w:t>
      </w:r>
    </w:p>
    <w:p>
      <w:pPr>
        <w:pStyle w:val="0"/>
        <w:spacing w:before="200" w:line-rule="auto"/>
        <w:ind w:firstLine="540"/>
        <w:jc w:val="both"/>
      </w:pPr>
      <w:r>
        <w:rPr>
          <w:sz w:val="20"/>
        </w:rPr>
        <w:t xml:space="preserve">К таким случаям, в частности, относятся:</w:t>
      </w:r>
    </w:p>
    <w:p>
      <w:pPr>
        <w:pStyle w:val="0"/>
        <w:spacing w:before="200" w:line-rule="auto"/>
        <w:ind w:firstLine="540"/>
        <w:jc w:val="both"/>
      </w:pPr>
      <w:r>
        <w:rPr>
          <w:sz w:val="20"/>
        </w:rPr>
        <w:t xml:space="preserve">обработка персональных данных, необходимая для осуществления и выполнения возложенных законодательством Российской Федерации на оператора функций, полномочий и обязанностей (</w:t>
      </w:r>
      <w:hyperlink w:history="0" r:id="rId69" w:tooltip="Федеральный закон от 27.07.2006 N 152-ФЗ (ред. от 06.02.2023) &quot;О персональных данных&quot; {КонсультантПлюс}">
        <w:r>
          <w:rPr>
            <w:sz w:val="20"/>
            <w:color w:val="0000ff"/>
          </w:rPr>
          <w:t xml:space="preserve">пункт 2 части 1 статьи 6</w:t>
        </w:r>
      </w:hyperlink>
      <w:r>
        <w:rPr>
          <w:sz w:val="20"/>
        </w:rPr>
        <w:t xml:space="preserve"> Закона о персональных данных);</w:t>
      </w:r>
    </w:p>
    <w:p>
      <w:pPr>
        <w:pStyle w:val="0"/>
        <w:spacing w:before="200" w:line-rule="auto"/>
        <w:ind w:firstLine="540"/>
        <w:jc w:val="both"/>
      </w:pPr>
      <w:r>
        <w:rPr>
          <w:sz w:val="20"/>
        </w:rPr>
        <w:t xml:space="preserve">обработка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7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(далее - Федеральный закон N 210-ФЗ), включая регистрацию субъекта персональных данных на едином портале данных государственных и муниципальных услуг и (или) региональных порталах государственных и муниципальных услуг (</w:t>
      </w:r>
      <w:hyperlink w:history="0" r:id="rId71" w:tooltip="Федеральный закон от 27.07.2006 N 152-ФЗ (ред. от 06.02.2023) &quot;О персональных данных&quot; {КонсультантПлюс}">
        <w:r>
          <w:rPr>
            <w:sz w:val="20"/>
            <w:color w:val="0000ff"/>
          </w:rPr>
          <w:t xml:space="preserve">пункт 4 части 1 статьи 6</w:t>
        </w:r>
      </w:hyperlink>
      <w:r>
        <w:rPr>
          <w:sz w:val="20"/>
        </w:rPr>
        <w:t xml:space="preserve"> Закона о персональных данных).</w:t>
      </w:r>
    </w:p>
    <w:p>
      <w:pPr>
        <w:pStyle w:val="0"/>
        <w:spacing w:before="200" w:line-rule="auto"/>
        <w:ind w:firstLine="540"/>
        <w:jc w:val="both"/>
      </w:pPr>
      <w:r>
        <w:rPr>
          <w:sz w:val="20"/>
        </w:rPr>
        <w:t xml:space="preserve">В соответствии с </w:t>
      </w:r>
      <w:hyperlink w:history="0" r:id="rId7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6 статьи 4</w:t>
        </w:r>
      </w:hyperlink>
      <w:r>
        <w:rPr>
          <w:sz w:val="20"/>
        </w:rPr>
        <w:t xml:space="preserve"> Федерального закона N 210-ФЗ основными принципами предоставления государственных и муниципальных услуг являются, в том числе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spacing w:before="200" w:line-rule="auto"/>
        <w:ind w:firstLine="540"/>
        <w:jc w:val="both"/>
      </w:pPr>
      <w:r>
        <w:rPr>
          <w:sz w:val="20"/>
        </w:rPr>
        <w:t xml:space="preserve">Предоставление информации о порядке проведения ГИА, в том числе в форме ЕГЭ, а также информации из баз данных субъектов Российской Федерации об участниках ЕГЭ и о результатах ЕГЭ согласно </w:t>
      </w:r>
      <w:hyperlink w:history="0" r:id="rId73"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 {КонсультантПлюс}">
        <w:r>
          <w:rPr>
            <w:sz w:val="20"/>
            <w:color w:val="0000ff"/>
          </w:rPr>
          <w:t xml:space="preserve">пункту 5</w:t>
        </w:r>
      </w:hyperlink>
      <w:r>
        <w:rPr>
          <w:sz w:val="20"/>
        </w:rPr>
        <w:t xml:space="preserve"> приложения 1 к распоряжению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 входит в 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p>
    <w:p>
      <w:pPr>
        <w:pStyle w:val="0"/>
        <w:spacing w:before="200" w:line-rule="auto"/>
        <w:ind w:firstLine="540"/>
        <w:jc w:val="both"/>
      </w:pPr>
      <w:r>
        <w:rPr>
          <w:sz w:val="20"/>
        </w:rPr>
        <w:t xml:space="preserve">Положения </w:t>
      </w:r>
      <w:hyperlink w:history="0" r:id="rId74" w:tooltip="Федеральный закон от 27.07.2006 N 152-ФЗ (ред. от 06.02.2023) &quot;О персональных данных&quot; {КонсультантПлюс}">
        <w:r>
          <w:rPr>
            <w:sz w:val="20"/>
            <w:color w:val="0000ff"/>
          </w:rPr>
          <w:t xml:space="preserve">статьи 10.1</w:t>
        </w:r>
      </w:hyperlink>
      <w:r>
        <w:rPr>
          <w:sz w:val="20"/>
        </w:rPr>
        <w:t xml:space="preserve"> Закона о персональных данных определяют особенности обработки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Так, </w:t>
      </w:r>
      <w:hyperlink w:history="0" r:id="rId75" w:tooltip="Федеральный закон от 27.07.2006 N 152-ФЗ (ред. от 06.02.2023) &quot;О персональных данных&quot; {КонсультантПлюс}">
        <w:r>
          <w:rPr>
            <w:sz w:val="20"/>
            <w:color w:val="0000ff"/>
          </w:rPr>
          <w:t xml:space="preserve">частью 15 статьи 10.1</w:t>
        </w:r>
      </w:hyperlink>
      <w:r>
        <w:rPr>
          <w:sz w:val="20"/>
        </w:rPr>
        <w:t xml:space="preserve"> Закона о персональных данных предусмотрено, что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pPr>
        <w:pStyle w:val="0"/>
        <w:spacing w:before="200" w:line-rule="auto"/>
        <w:ind w:firstLine="540"/>
        <w:jc w:val="both"/>
      </w:pPr>
      <w:r>
        <w:rPr>
          <w:sz w:val="20"/>
        </w:rPr>
        <w:t xml:space="preserve">Получение согласия на обработку персональных данных в целях обеспечения проведения итогового собеседования, итогового сочинения (изложения), ГИА не требуется. Положения </w:t>
      </w:r>
      <w:hyperlink w:history="0" r:id="rId76" w:tooltip="Федеральный закон от 27.07.2006 N 152-ФЗ (ред. от 06.02.2023) &quot;О персональных данных&quot; {КонсультантПлюс}">
        <w:r>
          <w:rPr>
            <w:sz w:val="20"/>
            <w:color w:val="0000ff"/>
          </w:rPr>
          <w:t xml:space="preserve">статьи 10.1</w:t>
        </w:r>
      </w:hyperlink>
      <w:r>
        <w:rPr>
          <w:sz w:val="20"/>
        </w:rPr>
        <w:t xml:space="preserve"> Закона о персональных данных в рассматриваемом случае не подлежат применению, в том числе требование субъекта персональных данных о прекращении передачи (распространения, предоставлении, доступа) персональных данных.</w:t>
      </w:r>
    </w:p>
    <w:p>
      <w:pPr>
        <w:pStyle w:val="0"/>
        <w:spacing w:before="200" w:line-rule="auto"/>
        <w:ind w:firstLine="540"/>
        <w:jc w:val="both"/>
      </w:pPr>
      <w:r>
        <w:rPr>
          <w:sz w:val="20"/>
        </w:rPr>
        <w:t xml:space="preserve">Таким образом, обработка персональных данных без согласия субъекта персональных данных на обработку его персональных данных при наличии условий, предусмотренных Законом о персональных данных, и в объеме, предусмотренном </w:t>
      </w:r>
      <w:hyperlink w:history="0" r:id="rId77"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Правилами</w:t>
        </w:r>
      </w:hyperlink>
      <w:r>
        <w:rPr>
          <w:sz w:val="20"/>
        </w:rPr>
        <w:t xml:space="preserve"> и </w:t>
      </w:r>
      <w:hyperlink w:history="0" r:id="rId78" w:tooltip="Приказ Рособрнадзора от 11.06.2021 N 805 (ред. от 16.02.2023) &quot;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 {КонсультантПлюс}">
        <w:r>
          <w:rPr>
            <w:sz w:val="20"/>
            <w:color w:val="0000ff"/>
          </w:rPr>
          <w:t xml:space="preserve">Требованиями</w:t>
        </w:r>
      </w:hyperlink>
      <w:r>
        <w:rPr>
          <w:sz w:val="20"/>
        </w:rPr>
        <w:t xml:space="preserve">, не противоречит требованиям </w:t>
      </w:r>
      <w:hyperlink w:history="0" r:id="rId79"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 данных.</w:t>
      </w:r>
    </w:p>
    <w:p>
      <w:pPr>
        <w:pStyle w:val="0"/>
        <w:spacing w:before="200" w:line-rule="auto"/>
        <w:ind w:firstLine="540"/>
        <w:jc w:val="both"/>
      </w:pPr>
      <w:r>
        <w:rPr>
          <w:sz w:val="20"/>
        </w:rPr>
        <w:t xml:space="preserve">Относительно обработки биометрических персональных данных Минцифры России сообщило, что биометрическими персональными данными согласно </w:t>
      </w:r>
      <w:hyperlink w:history="0" r:id="rId80" w:tooltip="Федеральный закон от 27.07.2006 N 152-ФЗ (ред. от 06.02.2023) &quot;О персональных данных&quot; {КонсультантПлюс}">
        <w:r>
          <w:rPr>
            <w:sz w:val="20"/>
            <w:color w:val="0000ff"/>
          </w:rPr>
          <w:t xml:space="preserve">части 1 статьи 11</w:t>
        </w:r>
      </w:hyperlink>
      <w:r>
        <w:rPr>
          <w:sz w:val="20"/>
        </w:rPr>
        <w:t xml:space="preserve"> Закона о персональных данных являются сведения, которые характеризуют физиологические и биологические особенности человека, на основании которых можно установить его личность.</w:t>
      </w:r>
    </w:p>
    <w:p>
      <w:pPr>
        <w:pStyle w:val="0"/>
        <w:spacing w:before="200" w:line-rule="auto"/>
        <w:ind w:firstLine="540"/>
        <w:jc w:val="both"/>
      </w:pPr>
      <w:r>
        <w:rPr>
          <w:sz w:val="20"/>
        </w:rPr>
        <w:t xml:space="preserve">Использовать биометрические персональные данные для установления личности можно только при наличии согласия в письменной форме субъекта персональных данных, за исключением случаев, предусмотренных </w:t>
      </w:r>
      <w:hyperlink w:history="0" r:id="rId81" w:tooltip="Федеральный закон от 27.07.2006 N 152-ФЗ (ред. от 06.02.2023) &quot;О персональных данных&quot; {КонсультантПлюс}">
        <w:r>
          <w:rPr>
            <w:sz w:val="20"/>
            <w:color w:val="0000ff"/>
          </w:rPr>
          <w:t xml:space="preserve">частью 2 статьи 11</w:t>
        </w:r>
      </w:hyperlink>
      <w:r>
        <w:rPr>
          <w:sz w:val="20"/>
        </w:rPr>
        <w:t xml:space="preserve"> Закона о персональных данных.</w:t>
      </w:r>
    </w:p>
    <w:p>
      <w:pPr>
        <w:pStyle w:val="0"/>
        <w:spacing w:before="200" w:line-rule="auto"/>
        <w:ind w:firstLine="540"/>
        <w:jc w:val="both"/>
      </w:pPr>
      <w:r>
        <w:rPr>
          <w:sz w:val="20"/>
        </w:rPr>
        <w:t xml:space="preserve">Федеральным </w:t>
      </w:r>
      <w:hyperlink w:history="0" r:id="rId82"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 регулируется обработка биометрических персональных данных в целях идентификации и (или) аутентификации физических лиц автоматизированным способом.</w:t>
      </w:r>
    </w:p>
    <w:p>
      <w:pPr>
        <w:pStyle w:val="0"/>
        <w:spacing w:before="200" w:line-rule="auto"/>
        <w:ind w:firstLine="540"/>
        <w:jc w:val="both"/>
      </w:pPr>
      <w:r>
        <w:rPr>
          <w:sz w:val="20"/>
        </w:rPr>
        <w:t xml:space="preserve">Действие Федерального закона N 572-ФЗ не распространяется на отношения, возникающие при осуществлении идентификации и (или) аутентификации с использованием биометрических персональных данных физических лиц, которые определены </w:t>
      </w:r>
      <w:hyperlink w:history="0" r:id="rId83"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частью 2 статьи 1</w:t>
        </w:r>
      </w:hyperlink>
      <w:r>
        <w:rPr>
          <w:sz w:val="20"/>
        </w:rPr>
        <w:t xml:space="preserve"> Федерального закона N 572-ФЗ.</w:t>
      </w:r>
    </w:p>
    <w:p>
      <w:pPr>
        <w:pStyle w:val="0"/>
        <w:spacing w:before="200" w:line-rule="auto"/>
        <w:ind w:firstLine="540"/>
        <w:jc w:val="both"/>
      </w:pPr>
      <w:r>
        <w:rPr>
          <w:sz w:val="20"/>
        </w:rPr>
        <w:t xml:space="preserve">Так, положения Федерального </w:t>
      </w:r>
      <w:hyperlink w:history="0" r:id="rId84"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N 572-ФЗ не распространяются, если при осуществлении идентификации и (или) аутентификации проверка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информационной системе организации, осуществляется не автоматизированным способом, а осуществляется с участием уполномоченного должностного лица.</w:t>
      </w:r>
    </w:p>
    <w:p>
      <w:pPr>
        <w:pStyle w:val="0"/>
        <w:spacing w:before="200" w:line-rule="auto"/>
        <w:ind w:firstLine="540"/>
        <w:jc w:val="both"/>
      </w:pPr>
      <w:r>
        <w:rPr>
          <w:sz w:val="20"/>
        </w:rPr>
        <w:t xml:space="preserve">В соответствии с </w:t>
      </w:r>
      <w:hyperlink w:history="0" r:id="rId85"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пунктом 7 статьи 2</w:t>
        </w:r>
      </w:hyperlink>
      <w:r>
        <w:rPr>
          <w:sz w:val="20"/>
        </w:rPr>
        <w:t xml:space="preserve"> Федерального закона N 572-ФЗ идентификацией является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идентификатором.</w:t>
      </w:r>
    </w:p>
    <w:p>
      <w:pPr>
        <w:pStyle w:val="0"/>
        <w:spacing w:before="200" w:line-rule="auto"/>
        <w:ind w:firstLine="540"/>
        <w:jc w:val="both"/>
      </w:pPr>
      <w:r>
        <w:rPr>
          <w:sz w:val="20"/>
        </w:rPr>
        <w:t xml:space="preserve">Аутентификацией согласно </w:t>
      </w:r>
      <w:hyperlink w:history="0" r:id="rId86"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пункту 2 статьи 2</w:t>
        </w:r>
      </w:hyperlink>
      <w:r>
        <w:rPr>
          <w:sz w:val="20"/>
        </w:rPr>
        <w:t xml:space="preserve"> Федерального закона N 572-ФЗ является совокупность мероприятий по проверке лица на принадлежность ему идентификаторов посредством сопоставления их со сведениями о лице, которыми располагает лицо, проводящее аутентификацию, и установлению правомерности владения лицом идентификаторами посредством использования аутентифицирующих признаков в рамках процедуры аутентификации, в результате чего лицо считается установленным.</w:t>
      </w:r>
    </w:p>
    <w:p>
      <w:pPr>
        <w:pStyle w:val="0"/>
        <w:spacing w:before="200" w:line-rule="auto"/>
        <w:ind w:firstLine="540"/>
        <w:jc w:val="both"/>
      </w:pPr>
      <w:r>
        <w:rPr>
          <w:sz w:val="20"/>
        </w:rPr>
        <w:t xml:space="preserve">Исходя из указанных определений, результатом идентификации или аутентификации является соответственно установление сведений о лице или установление такого лица.</w:t>
      </w:r>
    </w:p>
    <w:p>
      <w:pPr>
        <w:pStyle w:val="0"/>
        <w:spacing w:before="200" w:line-rule="auto"/>
        <w:ind w:firstLine="540"/>
        <w:jc w:val="both"/>
      </w:pPr>
      <w:r>
        <w:rPr>
          <w:sz w:val="20"/>
        </w:rPr>
        <w:t xml:space="preserve">Таким образом, если процесс обработки биометрических персональных данных не связан с процедурами идентификации и (или) аутентификации физических лиц или отношения, возникающие при осуществлении идентификации и (или) аутентификации с использованием биометрических персональных данных физических лиц, определены </w:t>
      </w:r>
      <w:hyperlink w:history="0" r:id="rId87"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частью 2 статьи 1</w:t>
        </w:r>
      </w:hyperlink>
      <w:r>
        <w:rPr>
          <w:sz w:val="20"/>
        </w:rPr>
        <w:t xml:space="preserve"> Федерального закона N 572-ФЗ, действие указанного федерального закона, в том числе установленных им требований, на такие отношения не распространяется.</w:t>
      </w:r>
    </w:p>
    <w:p>
      <w:pPr>
        <w:pStyle w:val="0"/>
        <w:spacing w:before="200" w:line-rule="auto"/>
        <w:ind w:firstLine="540"/>
        <w:jc w:val="both"/>
      </w:pPr>
      <w:r>
        <w:rPr>
          <w:sz w:val="20"/>
        </w:rPr>
        <w:t xml:space="preserve">Ни процессы, ни цели осуществления видеозаписи в пунктах проведения экзаменов (далее - ППЭ) и записи голоса при проведении итогового собеседования, ГИА по отдельным учебным предметам не относятся к сфере регулирования Федерального </w:t>
      </w:r>
      <w:hyperlink w:history="0" r:id="rId88"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N 572-ФЗ.</w:t>
      </w:r>
    </w:p>
    <w:p>
      <w:pPr>
        <w:pStyle w:val="0"/>
        <w:spacing w:before="200" w:line-rule="auto"/>
        <w:ind w:firstLine="540"/>
        <w:jc w:val="both"/>
      </w:pPr>
      <w:r>
        <w:rPr>
          <w:sz w:val="20"/>
        </w:rPr>
        <w:t xml:space="preserve">В отношении предусмотренного </w:t>
      </w:r>
      <w:hyperlink w:history="0" r:id="rId89"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частью 16 статьи 3</w:t>
        </w:r>
      </w:hyperlink>
      <w:r>
        <w:rPr>
          <w:sz w:val="20"/>
        </w:rPr>
        <w:t xml:space="preserve"> Федерального закона N 572-ФЗ права физического лица представить отказ от сбора и размещения его биометрических персональных данных в целях проведения идентификации и (или) аутентификации (далее - отказ) отмечаем, что такой отказ направлен исключительно в целях реализации запрета на сбор и размещение биометрических персональных данных физического лица в единой биометрической системе и дальнейшего их использования для целей его идентификации и (или) аутентификации.</w:t>
      </w:r>
    </w:p>
    <w:p>
      <w:pPr>
        <w:pStyle w:val="0"/>
        <w:spacing w:before="200" w:line-rule="auto"/>
        <w:ind w:firstLine="540"/>
        <w:jc w:val="both"/>
      </w:pPr>
      <w:r>
        <w:rPr>
          <w:sz w:val="20"/>
        </w:rPr>
        <w:t xml:space="preserve">Данный отказ не распространяется на обработку биометрических персональных данных физического лица, осуществляемую в целях, не предусмотренных Федеральным </w:t>
      </w:r>
      <w:hyperlink w:history="0" r:id="rId90"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N 572-ФЗ.</w:t>
      </w:r>
    </w:p>
    <w:p>
      <w:pPr>
        <w:pStyle w:val="0"/>
        <w:spacing w:before="200" w:line-rule="auto"/>
        <w:ind w:firstLine="540"/>
        <w:jc w:val="both"/>
      </w:pPr>
      <w:r>
        <w:rPr>
          <w:sz w:val="20"/>
        </w:rPr>
        <w:t xml:space="preserve">Отношения, возникающие при обработке биометрических персональных данных физического лица в целях, не предусмотренных Федеральным </w:t>
      </w:r>
      <w:hyperlink w:history="0" r:id="rId91"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N 572-ФЗ, или не относящиеся к сфере регулирования указанного федерального закона, регулируются общими нормами законодательства в области персональных данных.</w:t>
      </w:r>
    </w:p>
    <w:p>
      <w:pPr>
        <w:pStyle w:val="0"/>
        <w:spacing w:before="200" w:line-rule="auto"/>
        <w:ind w:firstLine="540"/>
        <w:jc w:val="both"/>
      </w:pPr>
      <w:r>
        <w:rPr>
          <w:sz w:val="20"/>
        </w:rPr>
        <w:t xml:space="preserve">Таким образом, запись голоса при проведении итогового собеседования, ГИА по отдельным учебным предметам, полученная с помощью средств цифровой аудиозаписи, видеозапись, осуществляемая в ППЭ, используются не в целях установления личности (идентификации и (или) аутентификации), в связи с чем обработка указанной информации осуществляется в соответствии с общими правилами обработки персональных данных.</w:t>
      </w:r>
    </w:p>
    <w:p>
      <w:pPr>
        <w:pStyle w:val="0"/>
        <w:spacing w:before="200" w:line-rule="auto"/>
        <w:ind w:firstLine="540"/>
        <w:jc w:val="both"/>
      </w:pPr>
      <w:r>
        <w:rPr>
          <w:sz w:val="20"/>
        </w:rPr>
        <w:t xml:space="preserve">Одновременно сообщаем, что для лиц, у которых не имеется, не получен документ, удостоверяющий личность, страховой номер индивидуального лицевого счета и иные документы с указанием фамилии, имени, отчества и иных персональных данных, вносимых в ФИС и РИС, с целью соблюдения конституционных прав граждан на получение основного общего и среднего общего образования, возможно проведение экзаменов с внесением деперсонализированных сведений в ФИС и РИС.</w:t>
      </w:r>
    </w:p>
    <w:p>
      <w:pPr>
        <w:pStyle w:val="0"/>
        <w:spacing w:before="200" w:line-rule="auto"/>
        <w:ind w:firstLine="540"/>
        <w:jc w:val="both"/>
      </w:pPr>
      <w:r>
        <w:rPr>
          <w:sz w:val="20"/>
        </w:rPr>
        <w:t xml:space="preserve">Для указанных участников ГИА рекомендована следующая организационно-технологическая схема экзаменов.</w:t>
      </w:r>
    </w:p>
    <w:p>
      <w:pPr>
        <w:pStyle w:val="0"/>
        <w:spacing w:before="200" w:line-rule="auto"/>
        <w:ind w:firstLine="540"/>
        <w:jc w:val="both"/>
      </w:pPr>
      <w:r>
        <w:rPr>
          <w:sz w:val="20"/>
        </w:rPr>
        <w:t xml:space="preserve">В подсистему РИС "Планирование ГИА" вносятся деперсонализированные сведения согласно формату:</w:t>
      </w:r>
    </w:p>
    <w:p>
      <w:pPr>
        <w:pStyle w:val="0"/>
        <w:spacing w:before="200" w:line-rule="auto"/>
        <w:ind w:firstLine="540"/>
        <w:jc w:val="both"/>
      </w:pPr>
      <w:r>
        <w:rPr>
          <w:sz w:val="20"/>
        </w:rPr>
        <w:t xml:space="preserve">в поле "Фамилия" - указывать значение "Невозможность";</w:t>
      </w:r>
    </w:p>
    <w:p>
      <w:pPr>
        <w:pStyle w:val="0"/>
        <w:spacing w:before="200" w:line-rule="auto"/>
        <w:ind w:firstLine="540"/>
        <w:jc w:val="both"/>
      </w:pPr>
      <w:r>
        <w:rPr>
          <w:sz w:val="20"/>
        </w:rPr>
        <w:t xml:space="preserve">в поле "Имя" - указывать значение "Обработки";</w:t>
      </w:r>
    </w:p>
    <w:p>
      <w:pPr>
        <w:pStyle w:val="0"/>
        <w:spacing w:before="200" w:line-rule="auto"/>
        <w:ind w:firstLine="540"/>
        <w:jc w:val="both"/>
      </w:pPr>
      <w:r>
        <w:rPr>
          <w:sz w:val="20"/>
        </w:rPr>
        <w:t xml:space="preserve">в поле "Отчество" - указывать значение "Данных";</w:t>
      </w:r>
    </w:p>
    <w:p>
      <w:pPr>
        <w:pStyle w:val="0"/>
        <w:spacing w:before="200" w:line-rule="auto"/>
        <w:ind w:firstLine="540"/>
        <w:jc w:val="both"/>
      </w:pPr>
      <w:r>
        <w:rPr>
          <w:sz w:val="20"/>
        </w:rPr>
        <w:t xml:space="preserve">в поле "Серия" паспортных данных - указывать значение "0000";</w:t>
      </w:r>
    </w:p>
    <w:p>
      <w:pPr>
        <w:pStyle w:val="0"/>
        <w:spacing w:before="200" w:line-rule="auto"/>
        <w:ind w:firstLine="540"/>
        <w:jc w:val="both"/>
      </w:pPr>
      <w:r>
        <w:rPr>
          <w:sz w:val="20"/>
        </w:rPr>
        <w:t xml:space="preserve">в поле "Номер" паспортных данных - указывать шестизначный порядковый номер (пример: "000000", "000001" и т.д.), соответствующий последовательной нумерации записи, исключенной из обработки персональных данных.</w:t>
      </w:r>
    </w:p>
    <w:p>
      <w:pPr>
        <w:pStyle w:val="0"/>
        <w:spacing w:before="200" w:line-rule="auto"/>
        <w:ind w:firstLine="540"/>
        <w:jc w:val="both"/>
      </w:pPr>
      <w:r>
        <w:rPr>
          <w:sz w:val="20"/>
        </w:rPr>
        <w:t xml:space="preserve">Все операции по планированию участников ГИА в ППЭ, заказу экзаменационных материалов (далее - ЭМ) и передаче ЭМ в ППЭ проводятся для деперсонализированной записи в штатном режиме.</w:t>
      </w:r>
    </w:p>
    <w:p>
      <w:pPr>
        <w:pStyle w:val="0"/>
        <w:spacing w:before="200" w:line-rule="auto"/>
        <w:ind w:firstLine="540"/>
        <w:jc w:val="both"/>
      </w:pPr>
      <w:r>
        <w:rPr>
          <w:sz w:val="20"/>
        </w:rPr>
        <w:t xml:space="preserve">Обработка ЭМ и оценивание экзаменационных работ осуществляется в штатном режиме.</w:t>
      </w:r>
    </w:p>
    <w:p>
      <w:pPr>
        <w:pStyle w:val="0"/>
        <w:spacing w:before="200" w:line-rule="auto"/>
        <w:ind w:firstLine="540"/>
        <w:jc w:val="both"/>
      </w:pPr>
      <w:r>
        <w:rPr>
          <w:sz w:val="20"/>
        </w:rPr>
        <w:t xml:space="preserve">Настоящее письмо не содержит правовых норм или общих правил, конкретизирующих нормативные предписания, и не является нормативным правовым актом. Данное письмо носит информационно-разъяснительный характер и не подлежит размещению в информационно-телекоммуникационной сети "Интернет". Просим провести разъяснительную работу с руководителями образовательных организаций, участниками итогового собеседования, итогового сочинения (изложения), ГИА и их родителями (законными представителями).</w:t>
      </w:r>
    </w:p>
    <w:p>
      <w:pPr>
        <w:pStyle w:val="0"/>
        <w:jc w:val="both"/>
      </w:pPr>
      <w:r>
        <w:rPr>
          <w:sz w:val="20"/>
        </w:rPr>
      </w:r>
    </w:p>
    <w:p>
      <w:pPr>
        <w:pStyle w:val="0"/>
        <w:jc w:val="right"/>
      </w:pPr>
      <w:r>
        <w:rPr>
          <w:sz w:val="20"/>
        </w:rPr>
        <w:t xml:space="preserve">Заместитель руководителя</w:t>
      </w:r>
    </w:p>
    <w:p>
      <w:pPr>
        <w:pStyle w:val="0"/>
        <w:jc w:val="right"/>
      </w:pPr>
      <w:r>
        <w:rPr>
          <w:sz w:val="20"/>
        </w:rPr>
        <w:t xml:space="preserve">И.К.КРУГЛИНСКИЙ</w:t>
      </w:r>
    </w:p>
    <w:p>
      <w:pPr>
        <w:pStyle w:val="0"/>
        <w:jc w:val="both"/>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590" w:right="567" w:bottom="590" w:left="56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26.12.2023 N 04-410</w:t>
            <w:br/>
            <w:t>&lt;По вопросу участия в итоговом собеседовании по русскому языку, итоговом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&lt;Письмо&gt; Рособрнадзора от 26.12.2023 N 04-410 &lt;По вопросу участия в итоговом собеседовании по русскому языку, итоговом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51871&amp;dst=100800" TargetMode = "External"/>
	<Relationship Id="rId7" Type="http://schemas.openxmlformats.org/officeDocument/2006/relationships/hyperlink" Target="https://login.consultant.ru/link/?req=doc&amp;base=LAW&amp;n=451871&amp;dst=100801" TargetMode = "External"/>
	<Relationship Id="rId8" Type="http://schemas.openxmlformats.org/officeDocument/2006/relationships/hyperlink" Target="https://login.consultant.ru/link/?req=doc&amp;base=LAW&amp;n=451871&amp;dst=245" TargetMode = "External"/>
	<Relationship Id="rId9" Type="http://schemas.openxmlformats.org/officeDocument/2006/relationships/hyperlink" Target="https://login.consultant.ru/link/?req=doc&amp;base=LAW&amp;n=451871" TargetMode = "External"/>
	<Relationship Id="rId10" Type="http://schemas.openxmlformats.org/officeDocument/2006/relationships/hyperlink" Target="https://login.consultant.ru/link/?req=doc&amp;base=LAW&amp;n=447000&amp;dst=100013" TargetMode = "External"/>
	<Relationship Id="rId11" Type="http://schemas.openxmlformats.org/officeDocument/2006/relationships/hyperlink" Target="https://login.consultant.ru/link/?req=doc&amp;base=LAW&amp;n=447215&amp;dst=100013" TargetMode = "External"/>
	<Relationship Id="rId12" Type="http://schemas.openxmlformats.org/officeDocument/2006/relationships/hyperlink" Target="https://login.consultant.ru/link/?req=doc&amp;base=LAW&amp;n=447000&amp;dst=100015" TargetMode = "External"/>
	<Relationship Id="rId13" Type="http://schemas.openxmlformats.org/officeDocument/2006/relationships/hyperlink" Target="https://login.consultant.ru/link/?req=doc&amp;base=LAW&amp;n=447215&amp;dst=100015" TargetMode = "External"/>
	<Relationship Id="rId14" Type="http://schemas.openxmlformats.org/officeDocument/2006/relationships/hyperlink" Target="https://login.consultant.ru/link/?req=doc&amp;base=LAW&amp;n=447000&amp;dst=100013" TargetMode = "External"/>
	<Relationship Id="rId15" Type="http://schemas.openxmlformats.org/officeDocument/2006/relationships/hyperlink" Target="https://login.consultant.ru/link/?req=doc&amp;base=LAW&amp;n=447215&amp;dst=100013" TargetMode = "External"/>
	<Relationship Id="rId16" Type="http://schemas.openxmlformats.org/officeDocument/2006/relationships/hyperlink" Target="https://login.consultant.ru/link/?req=doc&amp;base=LAW&amp;n=447000&amp;dst=100048" TargetMode = "External"/>
	<Relationship Id="rId17" Type="http://schemas.openxmlformats.org/officeDocument/2006/relationships/hyperlink" Target="https://login.consultant.ru/link/?req=doc&amp;base=LAW&amp;n=447215&amp;dst=100056" TargetMode = "External"/>
	<Relationship Id="rId18" Type="http://schemas.openxmlformats.org/officeDocument/2006/relationships/hyperlink" Target="https://login.consultant.ru/link/?req=doc&amp;base=LAW&amp;n=447000&amp;dst=100031" TargetMode = "External"/>
	<Relationship Id="rId19" Type="http://schemas.openxmlformats.org/officeDocument/2006/relationships/hyperlink" Target="https://login.consultant.ru/link/?req=doc&amp;base=LAW&amp;n=447215&amp;dst=100034" TargetMode = "External"/>
	<Relationship Id="rId20" Type="http://schemas.openxmlformats.org/officeDocument/2006/relationships/hyperlink" Target="https://login.consultant.ru/link/?req=doc&amp;base=LAW&amp;n=447000&amp;dst=100043" TargetMode = "External"/>
	<Relationship Id="rId21" Type="http://schemas.openxmlformats.org/officeDocument/2006/relationships/hyperlink" Target="https://login.consultant.ru/link/?req=doc&amp;base=LAW&amp;n=447215&amp;dst=100054" TargetMode = "External"/>
	<Relationship Id="rId22" Type="http://schemas.openxmlformats.org/officeDocument/2006/relationships/hyperlink" Target="https://login.consultant.ru/link/?req=doc&amp;base=LAW&amp;n=447000&amp;dst=100013" TargetMode = "External"/>
	<Relationship Id="rId23" Type="http://schemas.openxmlformats.org/officeDocument/2006/relationships/hyperlink" Target="https://login.consultant.ru/link/?req=doc&amp;base=LAW&amp;n=447215&amp;dst=100013" TargetMode = "External"/>
	<Relationship Id="rId24" Type="http://schemas.openxmlformats.org/officeDocument/2006/relationships/hyperlink" Target="https://login.consultant.ru/link/?req=doc&amp;base=LAW&amp;n=447000&amp;dst=100035" TargetMode = "External"/>
	<Relationship Id="rId25" Type="http://schemas.openxmlformats.org/officeDocument/2006/relationships/hyperlink" Target="https://login.consultant.ru/link/?req=doc&amp;base=LAW&amp;n=447000&amp;dst=100027" TargetMode = "External"/>
	<Relationship Id="rId26" Type="http://schemas.openxmlformats.org/officeDocument/2006/relationships/hyperlink" Target="https://login.consultant.ru/link/?req=doc&amp;base=LAW&amp;n=447000&amp;dst=100069" TargetMode = "External"/>
	<Relationship Id="rId27" Type="http://schemas.openxmlformats.org/officeDocument/2006/relationships/hyperlink" Target="https://login.consultant.ru/link/?req=doc&amp;base=LAW&amp;n=447000&amp;dst=100065" TargetMode = "External"/>
	<Relationship Id="rId28" Type="http://schemas.openxmlformats.org/officeDocument/2006/relationships/hyperlink" Target="https://login.consultant.ru/link/?req=doc&amp;base=LAW&amp;n=460258&amp;dst=100086" TargetMode = "External"/>
	<Relationship Id="rId29" Type="http://schemas.openxmlformats.org/officeDocument/2006/relationships/hyperlink" Target="https://login.consultant.ru/link/?req=doc&amp;base=LAW&amp;n=460258&amp;dst=100231" TargetMode = "External"/>
	<Relationship Id="rId30" Type="http://schemas.openxmlformats.org/officeDocument/2006/relationships/hyperlink" Target="https://login.consultant.ru/link/?req=doc&amp;base=LAW&amp;n=460258&amp;dst=100254" TargetMode = "External"/>
	<Relationship Id="rId31" Type="http://schemas.openxmlformats.org/officeDocument/2006/relationships/hyperlink" Target="https://login.consultant.ru/link/?req=doc&amp;base=LAW&amp;n=460258&amp;dst=100007" TargetMode = "External"/>
	<Relationship Id="rId32" Type="http://schemas.openxmlformats.org/officeDocument/2006/relationships/hyperlink" Target="https://login.consultant.ru/link/?req=doc&amp;base=LAW&amp;n=447215&amp;dst=100040" TargetMode = "External"/>
	<Relationship Id="rId33" Type="http://schemas.openxmlformats.org/officeDocument/2006/relationships/hyperlink" Target="https://login.consultant.ru/link/?req=doc&amp;base=LAW&amp;n=447215&amp;dst=100030" TargetMode = "External"/>
	<Relationship Id="rId34" Type="http://schemas.openxmlformats.org/officeDocument/2006/relationships/hyperlink" Target="https://login.consultant.ru/link/?req=doc&amp;base=LAW&amp;n=447215&amp;dst=100093" TargetMode = "External"/>
	<Relationship Id="rId35" Type="http://schemas.openxmlformats.org/officeDocument/2006/relationships/hyperlink" Target="https://login.consultant.ru/link/?req=doc&amp;base=LAW&amp;n=447000&amp;dst=100409" TargetMode = "External"/>
	<Relationship Id="rId36" Type="http://schemas.openxmlformats.org/officeDocument/2006/relationships/hyperlink" Target="https://login.consultant.ru/link/?req=doc&amp;base=LAW&amp;n=447215&amp;dst=100491" TargetMode = "External"/>
	<Relationship Id="rId37" Type="http://schemas.openxmlformats.org/officeDocument/2006/relationships/hyperlink" Target="https://login.consultant.ru/link/?req=doc&amp;base=LAW&amp;n=447000&amp;dst=100418" TargetMode = "External"/>
	<Relationship Id="rId38" Type="http://schemas.openxmlformats.org/officeDocument/2006/relationships/hyperlink" Target="https://login.consultant.ru/link/?req=doc&amp;base=LAW&amp;n=447215&amp;dst=100497" TargetMode = "External"/>
	<Relationship Id="rId39" Type="http://schemas.openxmlformats.org/officeDocument/2006/relationships/hyperlink" Target="https://login.consultant.ru/link/?req=doc&amp;base=LAW&amp;n=447000&amp;dst=100013" TargetMode = "External"/>
	<Relationship Id="rId40" Type="http://schemas.openxmlformats.org/officeDocument/2006/relationships/hyperlink" Target="https://login.consultant.ru/link/?req=doc&amp;base=LAW&amp;n=447215&amp;dst=100013" TargetMode = "External"/>
	<Relationship Id="rId41" Type="http://schemas.openxmlformats.org/officeDocument/2006/relationships/hyperlink" Target="https://login.consultant.ru/link/?req=doc&amp;base=LAW&amp;n=447000&amp;dst=100436" TargetMode = "External"/>
	<Relationship Id="rId42" Type="http://schemas.openxmlformats.org/officeDocument/2006/relationships/hyperlink" Target="https://login.consultant.ru/link/?req=doc&amp;base=LAW&amp;n=447215&amp;dst=100519" TargetMode = "External"/>
	<Relationship Id="rId43" Type="http://schemas.openxmlformats.org/officeDocument/2006/relationships/hyperlink" Target="https://login.consultant.ru/link/?req=doc&amp;base=LAW&amp;n=451871" TargetMode = "External"/>
	<Relationship Id="rId44" Type="http://schemas.openxmlformats.org/officeDocument/2006/relationships/hyperlink" Target="https://login.consultant.ru/link/?req=doc&amp;base=LAW&amp;n=442669&amp;dst=100013" TargetMode = "External"/>
	<Relationship Id="rId45" Type="http://schemas.openxmlformats.org/officeDocument/2006/relationships/hyperlink" Target="https://login.consultant.ru/link/?req=doc&amp;base=LAW&amp;n=447000&amp;dst=100013" TargetMode = "External"/>
	<Relationship Id="rId46" Type="http://schemas.openxmlformats.org/officeDocument/2006/relationships/hyperlink" Target="https://login.consultant.ru/link/?req=doc&amp;base=LAW&amp;n=447215&amp;dst=100013" TargetMode = "External"/>
	<Relationship Id="rId47" Type="http://schemas.openxmlformats.org/officeDocument/2006/relationships/hyperlink" Target="https://login.consultant.ru/link/?req=doc&amp;base=LAW&amp;n=451871" TargetMode = "External"/>
	<Relationship Id="rId48" Type="http://schemas.openxmlformats.org/officeDocument/2006/relationships/hyperlink" Target="https://login.consultant.ru/link/?req=doc&amp;base=LAW&amp;n=442669&amp;dst=100013" TargetMode = "External"/>
	<Relationship Id="rId49" Type="http://schemas.openxmlformats.org/officeDocument/2006/relationships/hyperlink" Target="https://login.consultant.ru/link/?req=doc&amp;base=LAW&amp;n=447000&amp;dst=100013" TargetMode = "External"/>
	<Relationship Id="rId50" Type="http://schemas.openxmlformats.org/officeDocument/2006/relationships/hyperlink" Target="https://login.consultant.ru/link/?req=doc&amp;base=LAW&amp;n=447215&amp;dst=100013" TargetMode = "External"/>
	<Relationship Id="rId51" Type="http://schemas.openxmlformats.org/officeDocument/2006/relationships/hyperlink" Target="https://login.consultant.ru/link/?req=doc&amp;base=LAW&amp;n=464157&amp;dst=100128" TargetMode = "External"/>
	<Relationship Id="rId52" Type="http://schemas.openxmlformats.org/officeDocument/2006/relationships/hyperlink" Target="https://login.consultant.ru/link/?req=doc&amp;base=LAW&amp;n=451871&amp;dst=101326" TargetMode = "External"/>
	<Relationship Id="rId53" Type="http://schemas.openxmlformats.org/officeDocument/2006/relationships/hyperlink" Target="https://login.consultant.ru/link/?req=doc&amp;base=LAW&amp;n=451871&amp;dst=101329" TargetMode = "External"/>
	<Relationship Id="rId54" Type="http://schemas.openxmlformats.org/officeDocument/2006/relationships/hyperlink" Target="https://login.consultant.ru/link/?req=doc&amp;base=LAW&amp;n=451871&amp;dst=101599" TargetMode = "External"/>
	<Relationship Id="rId55" Type="http://schemas.openxmlformats.org/officeDocument/2006/relationships/hyperlink" Target="https://login.consultant.ru/link/?req=doc&amp;base=LAW&amp;n=442669&amp;dst=100013" TargetMode = "External"/>
	<Relationship Id="rId56" Type="http://schemas.openxmlformats.org/officeDocument/2006/relationships/hyperlink" Target="https://login.consultant.ru/link/?req=doc&amp;base=LAW&amp;n=442669&amp;dst=100014" TargetMode = "External"/>
	<Relationship Id="rId57" Type="http://schemas.openxmlformats.org/officeDocument/2006/relationships/hyperlink" Target="https://login.consultant.ru/link/?req=doc&amp;base=LAW&amp;n=442669&amp;dst=100017" TargetMode = "External"/>
	<Relationship Id="rId58" Type="http://schemas.openxmlformats.org/officeDocument/2006/relationships/hyperlink" Target="https://login.consultant.ru/link/?req=doc&amp;base=LAW&amp;n=442669&amp;dst=100051" TargetMode = "External"/>
	<Relationship Id="rId59" Type="http://schemas.openxmlformats.org/officeDocument/2006/relationships/hyperlink" Target="https://login.consultant.ru/link/?req=doc&amp;base=LAW&amp;n=442669&amp;dst=100061" TargetMode = "External"/>
	<Relationship Id="rId60" Type="http://schemas.openxmlformats.org/officeDocument/2006/relationships/hyperlink" Target="https://login.consultant.ru/link/?req=doc&amp;base=LAW&amp;n=442669&amp;dst=100070" TargetMode = "External"/>
	<Relationship Id="rId61" Type="http://schemas.openxmlformats.org/officeDocument/2006/relationships/hyperlink" Target="https://login.consultant.ru/link/?req=doc&amp;base=LAW&amp;n=442869&amp;dst=100014" TargetMode = "External"/>
	<Relationship Id="rId62" Type="http://schemas.openxmlformats.org/officeDocument/2006/relationships/hyperlink" Target="https://login.consultant.ru/link/?req=doc&amp;base=LAW&amp;n=442669&amp;dst=100072" TargetMode = "External"/>
	<Relationship Id="rId63" Type="http://schemas.openxmlformats.org/officeDocument/2006/relationships/hyperlink" Target="https://login.consultant.ru/link/?req=doc&amp;base=LAW&amp;n=439201" TargetMode = "External"/>
	<Relationship Id="rId64" Type="http://schemas.openxmlformats.org/officeDocument/2006/relationships/hyperlink" Target="https://login.consultant.ru/link/?req=doc&amp;base=LAW&amp;n=470038&amp;dst=267" TargetMode = "External"/>
	<Relationship Id="rId65" Type="http://schemas.openxmlformats.org/officeDocument/2006/relationships/hyperlink" Target="https://login.consultant.ru/link/?req=doc&amp;base=LAW&amp;n=462268&amp;dst=100030" TargetMode = "External"/>
	<Relationship Id="rId66" Type="http://schemas.openxmlformats.org/officeDocument/2006/relationships/hyperlink" Target="https://login.consultant.ru/link/?req=doc&amp;base=LAW&amp;n=439201&amp;dst=100258" TargetMode = "External"/>
	<Relationship Id="rId67" Type="http://schemas.openxmlformats.org/officeDocument/2006/relationships/hyperlink" Target="https://login.consultant.ru/link/?req=doc&amp;base=LAW&amp;n=439201&amp;dst=100260" TargetMode = "External"/>
	<Relationship Id="rId68" Type="http://schemas.openxmlformats.org/officeDocument/2006/relationships/hyperlink" Target="https://login.consultant.ru/link/?req=doc&amp;base=LAW&amp;n=439201&amp;dst=100269" TargetMode = "External"/>
	<Relationship Id="rId69" Type="http://schemas.openxmlformats.org/officeDocument/2006/relationships/hyperlink" Target="https://login.consultant.ru/link/?req=doc&amp;base=LAW&amp;n=439201&amp;dst=100260" TargetMode = "External"/>
	<Relationship Id="rId70" Type="http://schemas.openxmlformats.org/officeDocument/2006/relationships/hyperlink" Target="https://login.consultant.ru/link/?req=doc&amp;base=LAW&amp;n=465798" TargetMode = "External"/>
	<Relationship Id="rId71" Type="http://schemas.openxmlformats.org/officeDocument/2006/relationships/hyperlink" Target="https://login.consultant.ru/link/?req=doc&amp;base=LAW&amp;n=439201&amp;dst=6" TargetMode = "External"/>
	<Relationship Id="rId72" Type="http://schemas.openxmlformats.org/officeDocument/2006/relationships/hyperlink" Target="https://login.consultant.ru/link/?req=doc&amp;base=LAW&amp;n=465798&amp;dst=314" TargetMode = "External"/>
	<Relationship Id="rId73" Type="http://schemas.openxmlformats.org/officeDocument/2006/relationships/hyperlink" Target="https://login.consultant.ru/link/?req=doc&amp;base=LAW&amp;n=124507&amp;dst=100019" TargetMode = "External"/>
	<Relationship Id="rId74" Type="http://schemas.openxmlformats.org/officeDocument/2006/relationships/hyperlink" Target="https://login.consultant.ru/link/?req=doc&amp;base=LAW&amp;n=439201&amp;dst=34" TargetMode = "External"/>
	<Relationship Id="rId75" Type="http://schemas.openxmlformats.org/officeDocument/2006/relationships/hyperlink" Target="https://login.consultant.ru/link/?req=doc&amp;base=LAW&amp;n=439201&amp;dst=68" TargetMode = "External"/>
	<Relationship Id="rId76" Type="http://schemas.openxmlformats.org/officeDocument/2006/relationships/hyperlink" Target="https://login.consultant.ru/link/?req=doc&amp;base=LAW&amp;n=439201&amp;dst=34" TargetMode = "External"/>
	<Relationship Id="rId77" Type="http://schemas.openxmlformats.org/officeDocument/2006/relationships/hyperlink" Target="https://login.consultant.ru/link/?req=doc&amp;base=LAW&amp;n=442669&amp;dst=100013" TargetMode = "External"/>
	<Relationship Id="rId78" Type="http://schemas.openxmlformats.org/officeDocument/2006/relationships/hyperlink" Target="https://login.consultant.ru/link/?req=doc&amp;base=LAW&amp;n=442869&amp;dst=100014" TargetMode = "External"/>
	<Relationship Id="rId79" Type="http://schemas.openxmlformats.org/officeDocument/2006/relationships/hyperlink" Target="https://login.consultant.ru/link/?req=doc&amp;base=LAW&amp;n=439201" TargetMode = "External"/>
	<Relationship Id="rId80" Type="http://schemas.openxmlformats.org/officeDocument/2006/relationships/hyperlink" Target="https://login.consultant.ru/link/?req=doc&amp;base=LAW&amp;n=439201&amp;dst=100305" TargetMode = "External"/>
	<Relationship Id="rId81" Type="http://schemas.openxmlformats.org/officeDocument/2006/relationships/hyperlink" Target="https://login.consultant.ru/link/?req=doc&amp;base=LAW&amp;n=439201&amp;dst=134" TargetMode = "External"/>
	<Relationship Id="rId82" Type="http://schemas.openxmlformats.org/officeDocument/2006/relationships/hyperlink" Target="https://login.consultant.ru/link/?req=doc&amp;base=LAW&amp;n=436110" TargetMode = "External"/>
	<Relationship Id="rId83" Type="http://schemas.openxmlformats.org/officeDocument/2006/relationships/hyperlink" Target="https://login.consultant.ru/link/?req=doc&amp;base=LAW&amp;n=436110&amp;dst=100010" TargetMode = "External"/>
	<Relationship Id="rId84" Type="http://schemas.openxmlformats.org/officeDocument/2006/relationships/hyperlink" Target="https://login.consultant.ru/link/?req=doc&amp;base=LAW&amp;n=436110" TargetMode = "External"/>
	<Relationship Id="rId85" Type="http://schemas.openxmlformats.org/officeDocument/2006/relationships/hyperlink" Target="https://login.consultant.ru/link/?req=doc&amp;base=LAW&amp;n=436110&amp;dst=100025" TargetMode = "External"/>
	<Relationship Id="rId86" Type="http://schemas.openxmlformats.org/officeDocument/2006/relationships/hyperlink" Target="https://login.consultant.ru/link/?req=doc&amp;base=LAW&amp;n=436110&amp;dst=100020" TargetMode = "External"/>
	<Relationship Id="rId87" Type="http://schemas.openxmlformats.org/officeDocument/2006/relationships/hyperlink" Target="https://login.consultant.ru/link/?req=doc&amp;base=LAW&amp;n=436110&amp;dst=100010" TargetMode = "External"/>
	<Relationship Id="rId88" Type="http://schemas.openxmlformats.org/officeDocument/2006/relationships/hyperlink" Target="https://login.consultant.ru/link/?req=doc&amp;base=LAW&amp;n=436110" TargetMode = "External"/>
	<Relationship Id="rId89" Type="http://schemas.openxmlformats.org/officeDocument/2006/relationships/hyperlink" Target="https://login.consultant.ru/link/?req=doc&amp;base=LAW&amp;n=436110&amp;dst=100063" TargetMode = "External"/>
	<Relationship Id="rId90" Type="http://schemas.openxmlformats.org/officeDocument/2006/relationships/hyperlink" Target="https://login.consultant.ru/link/?req=doc&amp;base=LAW&amp;n=436110" TargetMode = "External"/>
	<Relationship Id="rId91" Type="http://schemas.openxmlformats.org/officeDocument/2006/relationships/hyperlink" Target="https://login.consultant.ru/link/?req=doc&amp;base=LAW&amp;n=4361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26.12.2023 N 04-410
&lt;По вопросу участия в итоговом собеседовании по русскому языку, итоговом сочинении (изложении), государственной итоговой аттестации по образовательным программам основного общего и среднего общего образования обучающихся, отказывающихся от обработки персональных данных&gt;</dc:title>
  <dcterms:created xsi:type="dcterms:W3CDTF">2024-05-20T10:35:21Z</dcterms:created>
</cp:coreProperties>
</file>