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4D" w:rsidRDefault="000B114D">
      <w:pPr>
        <w:jc w:val="center"/>
        <w:rPr>
          <w:color w:val="auto"/>
          <w:kern w:val="0"/>
          <w:sz w:val="24"/>
          <w:szCs w:val="24"/>
        </w:rPr>
      </w:pPr>
    </w:p>
    <w:p w:rsidR="000B114D" w:rsidRDefault="000B114D">
      <w:pPr>
        <w:overflowPunct/>
        <w:rPr>
          <w:color w:val="auto"/>
          <w:kern w:val="0"/>
          <w:sz w:val="24"/>
          <w:szCs w:val="24"/>
        </w:rPr>
        <w:sectPr w:rsidR="000B114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B114D" w:rsidRDefault="000B114D">
      <w:pPr>
        <w:ind w:firstLine="360"/>
        <w:jc w:val="both"/>
        <w:rPr>
          <w:rFonts w:ascii="Century Schoolbook" w:hAnsi="Century Schoolbook" w:cs="Century Schoolbook"/>
          <w:b/>
          <w:bCs/>
          <w:i/>
          <w:iCs/>
          <w:color w:val="003300"/>
        </w:rPr>
      </w:pP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Чтобы не допускать глубокого разлада ребенка с са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мим собой и окружающим миром, нужно постоянно под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держивать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>его самооценку или чувство самоценности.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-5"/>
          <w:sz w:val="24"/>
          <w:szCs w:val="24"/>
        </w:rPr>
        <w:t>Давайте еще раз посмотрим, как мы можем это делать</w:t>
      </w:r>
      <w:r>
        <w:rPr>
          <w:rFonts w:ascii="Century Schoolbook" w:hAnsi="Century Schoolbook" w:cs="Century Schoolbook"/>
          <w:color w:val="003300"/>
          <w:spacing w:val="-5"/>
          <w:sz w:val="24"/>
          <w:szCs w:val="24"/>
        </w:rPr>
        <w:t>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>Безусловно принимать его.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Активно слушать его переживания,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>и потребности.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4"/>
          <w:sz w:val="24"/>
          <w:szCs w:val="24"/>
        </w:rPr>
        <w:t xml:space="preserve">Бывать (читать, играть, заниматься) </w:t>
      </w:r>
      <w:r>
        <w:rPr>
          <w:rFonts w:ascii="Century Schoolbook" w:hAnsi="Century Schoolbook" w:cs="Century Schoolbook"/>
          <w:b/>
          <w:bCs/>
          <w:color w:val="003300"/>
          <w:spacing w:val="-7"/>
          <w:sz w:val="24"/>
          <w:szCs w:val="24"/>
        </w:rPr>
        <w:t>вместе.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Не вмешиваться в его занятия, с которыми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>он справляется.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Помогать, когда просит.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Поддерживать успехи.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 xml:space="preserve">Делиться своими чувствами (значит </w:t>
      </w:r>
      <w:r>
        <w:rPr>
          <w:rFonts w:ascii="Century Schoolbook" w:hAnsi="Century Schoolbook" w:cs="Century Schoolbook"/>
          <w:b/>
          <w:bCs/>
          <w:color w:val="003300"/>
          <w:spacing w:val="-4"/>
          <w:sz w:val="24"/>
          <w:szCs w:val="24"/>
        </w:rPr>
        <w:t>доверять).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1"/>
          <w:sz w:val="24"/>
          <w:szCs w:val="24"/>
        </w:rPr>
        <w:t>Конструктивно разрешать конфликты.</w:t>
      </w:r>
    </w:p>
    <w:p w:rsidR="000B114D" w:rsidRDefault="000B114D">
      <w:pPr>
        <w:ind w:left="732" w:hanging="454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>Использовать в повседневном общении при­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ветливые фразы. </w:t>
      </w:r>
    </w:p>
    <w:p w:rsidR="000B114D" w:rsidRDefault="000B114D">
      <w:pPr>
        <w:ind w:left="277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Например: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3"/>
          <w:sz w:val="24"/>
          <w:szCs w:val="24"/>
        </w:rPr>
        <w:t>Мне хорошо с тобой.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>Я рада тебя видеть.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>Хорошо, что ты пришел.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5"/>
          <w:sz w:val="24"/>
          <w:szCs w:val="24"/>
        </w:rPr>
        <w:t>Мне нравится, как ты...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Я по тебе соскучилась.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Давай (посидим, поделаем...) вместе.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Ты, конечно, справишься.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4"/>
          <w:szCs w:val="24"/>
        </w:rPr>
        <w:t>Как хорошо, что ты у нас есть.</w:t>
      </w:r>
    </w:p>
    <w:p w:rsidR="000B114D" w:rsidRDefault="000B114D">
      <w:pPr>
        <w:tabs>
          <w:tab w:val="left" w:pos="2715"/>
        </w:tabs>
        <w:ind w:firstLine="429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>Ты мой хороший.</w:t>
      </w:r>
    </w:p>
    <w:p w:rsidR="000B114D" w:rsidRDefault="000B114D">
      <w:pPr>
        <w:tabs>
          <w:tab w:val="left" w:pos="2715"/>
        </w:tabs>
        <w:ind w:left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10.   </w:t>
      </w:r>
      <w:r>
        <w:rPr>
          <w:rFonts w:ascii="Century Schoolbook" w:hAnsi="Century Schoolbook" w:cs="Century Schoolbook"/>
          <w:b/>
          <w:bCs/>
          <w:color w:val="003300"/>
          <w:spacing w:val="2"/>
          <w:sz w:val="24"/>
          <w:szCs w:val="24"/>
        </w:rPr>
        <w:t xml:space="preserve">Обнимать не менее 4-х, а лучше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по 8 раз в день.</w:t>
      </w:r>
    </w:p>
    <w:p w:rsidR="000B114D" w:rsidRDefault="000B114D">
      <w:pPr>
        <w:tabs>
          <w:tab w:val="left" w:pos="2715"/>
        </w:tabs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И многое другое, что подскажут вам интуиция и любовь к вашему ребенку, незамутненные огорчениями, ко</w:t>
      </w:r>
      <w:r>
        <w:rPr>
          <w:rFonts w:ascii="Century Schoolbook" w:hAnsi="Century Schoolbook" w:cs="Century Schoolbook"/>
          <w:color w:val="003300"/>
          <w:spacing w:val="-4"/>
          <w:sz w:val="24"/>
          <w:szCs w:val="24"/>
        </w:rPr>
        <w:t>торые, хоть и случаются, но, вполне преодолимы!</w:t>
      </w:r>
    </w:p>
    <w:p w:rsidR="000B114D" w:rsidRDefault="000B114D">
      <w:pPr>
        <w:tabs>
          <w:tab w:val="left" w:pos="2715"/>
        </w:tabs>
        <w:ind w:firstLine="429"/>
        <w:jc w:val="center"/>
        <w:rPr>
          <w:rFonts w:ascii="Century Schoolbook" w:hAnsi="Century Schoolbook" w:cs="Century Schoolbook"/>
          <w:b/>
          <w:bCs/>
          <w:i/>
          <w:iCs/>
          <w:color w:val="003300"/>
          <w:spacing w:val="6"/>
          <w:sz w:val="28"/>
          <w:szCs w:val="28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5"/>
          <w:sz w:val="28"/>
          <w:szCs w:val="28"/>
        </w:rPr>
        <w:t xml:space="preserve">Удачи вам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6"/>
          <w:sz w:val="28"/>
          <w:szCs w:val="28"/>
        </w:rPr>
        <w:t>и душевного благополучия!</w:t>
      </w:r>
    </w:p>
    <w:p w:rsidR="000B114D" w:rsidRDefault="000B114D">
      <w:pPr>
        <w:ind w:firstLine="360"/>
        <w:jc w:val="both"/>
        <w:rPr>
          <w:rFonts w:ascii="Century Schoolbook" w:hAnsi="Century Schoolbook" w:cs="Century Schoolbook"/>
          <w:b/>
          <w:bCs/>
          <w:i/>
          <w:iCs/>
          <w:color w:val="003300"/>
        </w:rPr>
      </w:pPr>
    </w:p>
    <w:p w:rsidR="000B114D" w:rsidRDefault="000B114D">
      <w:pPr>
        <w:ind w:firstLine="360"/>
        <w:jc w:val="both"/>
        <w:rPr>
          <w:rFonts w:ascii="Century Schoolbook" w:hAnsi="Century Schoolbook" w:cs="Century Schoolbook"/>
          <w:b/>
          <w:bCs/>
          <w:i/>
          <w:iCs/>
          <w:color w:val="003300"/>
        </w:rPr>
      </w:pPr>
    </w:p>
    <w:p w:rsidR="000B114D" w:rsidRDefault="000B114D">
      <w:pPr>
        <w:ind w:firstLine="360"/>
        <w:jc w:val="both"/>
        <w:rPr>
          <w:rFonts w:ascii="Century Schoolbook" w:hAnsi="Century Schoolbook" w:cs="Century Schoolbook"/>
          <w:b/>
          <w:bCs/>
          <w:i/>
          <w:iCs/>
          <w:color w:val="003300"/>
        </w:rPr>
      </w:pPr>
    </w:p>
    <w:p w:rsidR="000B114D" w:rsidRDefault="000B114D">
      <w:pPr>
        <w:ind w:firstLine="360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</w:rPr>
        <w:t xml:space="preserve">Более подробно Вы можете ознакомится с ней, прочитав книгу Ю.Б. Гиппенрейтер </w:t>
      </w:r>
      <w:r>
        <w:rPr>
          <w:rFonts w:ascii="Century Schoolbook" w:hAnsi="Century Schoolbook" w:cs="Century Schoolbook"/>
          <w:b/>
          <w:bCs/>
          <w:i/>
          <w:iCs/>
          <w:color w:val="003300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</w:rPr>
        <w:t>Общаться с ребенком Как?</w:t>
      </w:r>
      <w:r>
        <w:rPr>
          <w:rFonts w:ascii="Century Schoolbook" w:hAnsi="Century Schoolbook" w:cs="Century Schoolbook"/>
          <w:b/>
          <w:bCs/>
          <w:i/>
          <w:iCs/>
          <w:color w:val="003300"/>
          <w:lang w:val="en-US"/>
        </w:rPr>
        <w:t>»</w:t>
      </w:r>
    </w:p>
    <w:p w:rsidR="000B114D" w:rsidRDefault="000B114D">
      <w:pPr>
        <w:overflowPunct/>
        <w:rPr>
          <w:color w:val="auto"/>
          <w:kern w:val="0"/>
          <w:sz w:val="24"/>
          <w:szCs w:val="24"/>
        </w:rPr>
        <w:sectPr w:rsidR="000B114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B114D" w:rsidRDefault="000B114D">
      <w:pPr>
        <w:jc w:val="center"/>
        <w:rPr>
          <w:rFonts w:ascii="Georgia" w:hAnsi="Georgia" w:cs="Georgia"/>
          <w:b/>
          <w:bCs/>
          <w:i/>
          <w:iCs/>
          <w:sz w:val="23"/>
          <w:szCs w:val="23"/>
        </w:rPr>
      </w:pPr>
    </w:p>
    <w:p w:rsidR="000B114D" w:rsidRDefault="000B114D">
      <w:pPr>
        <w:jc w:val="center"/>
        <w:rPr>
          <w:color w:val="auto"/>
          <w:kern w:val="0"/>
          <w:sz w:val="24"/>
          <w:szCs w:val="24"/>
        </w:rPr>
      </w:pPr>
    </w:p>
    <w:p w:rsidR="000B114D" w:rsidRDefault="000B114D">
      <w:pPr>
        <w:overflowPunct/>
        <w:rPr>
          <w:color w:val="auto"/>
          <w:kern w:val="0"/>
          <w:sz w:val="24"/>
          <w:szCs w:val="24"/>
        </w:rPr>
        <w:sectPr w:rsidR="000B114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B114D" w:rsidRDefault="000B114D">
      <w:pPr>
        <w:ind w:firstLine="1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Причины трудностей ребенка часто бывают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спрятаны в сфере его чувств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. Тогда практическими действиями — показать, научить, направить — ему не поможешь. В таких случаях лучше всего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... его послушать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. Правда, иначе, чем мы привыкли. Психологи нашли и очень подробно описали способ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помогающего слушания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иначе его называют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активным слушанием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Что же это значит — активно слушать ребенка? 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Во всех случаях, 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 — это дать ему понять,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что вы знаете о его переживании (или состоянии),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слышите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его.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Для этого лучше всего сказать, что именно, по вашему впечатлению, чувствует сейчас ребенок. Желательно назвать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 имени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это его чувство или переживание.  </w:t>
      </w:r>
    </w:p>
    <w:p w:rsidR="000B114D" w:rsidRDefault="000B114D">
      <w:pPr>
        <w:ind w:firstLine="202"/>
        <w:jc w:val="center"/>
        <w:rPr>
          <w:rFonts w:ascii="Georgia" w:hAnsi="Georgia" w:cs="Georgia"/>
          <w:b/>
          <w:bCs/>
          <w:i/>
          <w:iCs/>
          <w:color w:val="003300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color w:val="003300"/>
          <w:sz w:val="24"/>
          <w:szCs w:val="24"/>
        </w:rPr>
        <w:t>Активно слушать ребенка —</w:t>
      </w:r>
    </w:p>
    <w:p w:rsidR="000B114D" w:rsidRDefault="000B114D">
      <w:pPr>
        <w:ind w:firstLine="202"/>
        <w:jc w:val="center"/>
        <w:rPr>
          <w:rFonts w:ascii="Georgia" w:hAnsi="Georgia" w:cs="Georgia"/>
          <w:b/>
          <w:bCs/>
          <w:i/>
          <w:iCs/>
          <w:color w:val="003300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color w:val="003300"/>
          <w:sz w:val="24"/>
          <w:szCs w:val="24"/>
        </w:rPr>
        <w:t xml:space="preserve">значит </w:t>
      </w:r>
      <w:r>
        <w:rPr>
          <w:rFonts w:ascii="Georgia" w:hAnsi="Georgia" w:cs="Georgia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Georgia" w:hAnsi="Georgia" w:cs="Georgia"/>
          <w:b/>
          <w:bCs/>
          <w:i/>
          <w:iCs/>
          <w:color w:val="003300"/>
          <w:sz w:val="24"/>
          <w:szCs w:val="24"/>
        </w:rPr>
        <w:t>возвращать</w:t>
      </w:r>
      <w:r>
        <w:rPr>
          <w:rFonts w:ascii="Georgia" w:hAnsi="Georgia" w:cs="Georgia"/>
          <w:b/>
          <w:bCs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Georgia" w:hAnsi="Georgia" w:cs="Georgia"/>
          <w:b/>
          <w:bCs/>
          <w:i/>
          <w:iCs/>
          <w:color w:val="003300"/>
          <w:sz w:val="24"/>
          <w:szCs w:val="24"/>
        </w:rPr>
        <w:t>ему в беседе то, что он вам поведал, при этом обозначив его чувство.</w:t>
      </w:r>
    </w:p>
    <w:p w:rsidR="000B114D" w:rsidRDefault="000B114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Своим советом или критическим замечанием родитель как бы сообщает ребенку, что его переживание неважно, оно не принимается в расчет. Напротив, ответы по способу активного слушания показывают, что родитель понял внутреннюю ситуацию ребенка, готов, услышав о ней больше, принять ее. Такое буквальное сочувствие родителя производит на ребенка совершенно особое впечатление.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Обратите внимание на некоторые важные особенности и дополнительные правила беседы по способу активного слушания.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Во-первых, если вы хотите послушать ребенка, обя­зательно повернитесь к нему лицом.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Очень важно также, чтобы его и ваши глаза находились на одном уровне. Если ребенок маленький, присядьте около него, возьмите его на руки или на колени, можно слегка притянуть ребенка к себе, подойти или придвинуть свой стул к нему поближе. Избегайте общаться с ребенком, находясь в другой комнате, повернувшись лицом к плите или к раковине с посудой, смотря телевизор, читая газету, сидя, откинувшись на спинку кресла или лежа на диване. Ваше положение по отношению к нему и ваша поза — первые и самые сильные сигналы о том, насколько вы готовы его слушать и услышать. Будьте очень внимательны к этим сигналам, которые хорошо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читает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ребенок любого возраста, даже не отдавая себе сознательного отчета в том.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Во-вторых, если вы беседуете с расстроенным или огорченным ребенком, не следует задавать ему вопросы.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Желательно, чтобы ваши ответы звучали в утвердительной форме.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Например: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СЫН (с мрачным видом): Не буду больше водиться с Петей.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РОДИТЕЛЬ: Ты на него обиделся.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Казалось бы, разница между утвердительным и во­просительным предложениями очень незначительна, иногда это всего лишь тонкая интонация, а реакция на них бывает очень разная. Часто на вопрос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Что случилось?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огорченный ребенок отвечает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Ничего!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если вы скажете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Что-то случилось...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то ребенку бывает легче начать рассказывать о случившемся.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В-третьих, очень важно в беседе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держать паузу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После каждой вашей реплики лучше всего помолчать. Помните, что это время принадлежит ребенку,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— может быть, он что-то добавит. Узнать о том, что ребенок еще не готов услышать вашу реплику, можно по его внешнему ви­ду. Если его глаза смотрят не на вас, а в сторону,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внутрь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или вдаль, то продолжайте молчать — в нем происходит сейчас очень важная и нужная внутренняя работа.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В-четвертых, в вашем ответе также иногда полезно повторить, что, как вы поняли, случилось с ребенком, а потом обозначить его чувство.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Так, ответ отца в преды­дущем примере мог бы состоять из двух фраз: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СЫН (с мрачным видом): Не буду больше водиться с Петей.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ОТЕЦ: Не хочешь с ним больше дружить. (Повторение услышанного).</w:t>
      </w:r>
    </w:p>
    <w:p w:rsidR="000B114D" w:rsidRDefault="000B114D">
      <w:pPr>
        <w:ind w:firstLine="277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СЫН: Да, не хочу.</w:t>
      </w:r>
    </w:p>
    <w:p w:rsidR="000B114D" w:rsidRDefault="000B114D">
      <w:pPr>
        <w:ind w:firstLine="277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ОТЕЦ (после паузы): Ты на него обиделся. (Обозначение чувства).</w:t>
      </w:r>
    </w:p>
    <w:p w:rsidR="000B114D" w:rsidRDefault="000B114D">
      <w:pPr>
        <w:overflowPunct/>
        <w:rPr>
          <w:color w:val="auto"/>
          <w:kern w:val="0"/>
          <w:sz w:val="24"/>
          <w:szCs w:val="24"/>
        </w:rPr>
        <w:sectPr w:rsidR="000B114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Иногда у родителей возникает опасение, что ребенок воспримет повторение его слов как передразнивание. Этого можно избежать, если использовать другие слова с тем же смыслом.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Например, в предыдущем примере слово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водиться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отец заменил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дружить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Практика показывает, что если вы даже и используете те же фразы, но при этом точно угадываете переживание ребенка, он, как правило, не замечает ничего необычного, и беседа успешно продолжается.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Конечно, может случиться, что в ответе вы не совсем точно угадали случившееся событие или чувство ребенка. Не смущайтесь, в следующей фразе он вас поправит. Будьте внимательны к его поправке и покажите, что вы ее приняли.</w:t>
      </w:r>
    </w:p>
    <w:p w:rsidR="000B114D" w:rsidRDefault="000B114D">
      <w:pPr>
        <w:ind w:firstLine="429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Результаты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которые дает беседа по способу активного слушания. Их, по крайней мере,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три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. Они также могут служить признаками того, что вам удается правильно слушать ребенка.</w:t>
      </w:r>
    </w:p>
    <w:p w:rsidR="000B114D" w:rsidRDefault="000B114D">
      <w:pPr>
        <w:ind w:left="429" w:hanging="429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Исчезает или, по крайней мере, сильно ослабевает отрицательное переживание ребенка. Здесь сказывается замечательная закономерность: разделенная радость удваивается, разделенное юре уменьшается вдвое.</w:t>
      </w:r>
    </w:p>
    <w:p w:rsidR="000B114D" w:rsidRDefault="000B114D">
      <w:pPr>
        <w:ind w:left="429" w:hanging="429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Ребенок, убедившись, что взрослый готов его слу­шать, начинает рассказывать о себе все больше: 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Как часто мы оставляем детей наедине с грузом раз переживаний своими решительными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Поздно!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Пора спать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 то время как несколько минут слушания могли бы по-настоящему успокоить ребенка перед сном. Многие родители рассказывают, что активное слушание помогло им впервые установить контакт со своими детьми.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Вот пример из книги Т. Гордона.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2"/>
          <w:szCs w:val="22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Отец пятнадцатилетней девочки, вернувшись с ро­дительских курсов, где он познакомился со способом активного слушания, нашел свою дочь в кухне, болтающей со своим одноклассником. Подростки в нелестных тонах обсуждали школу.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Я сел на стул, — рассказывал потом отец, — и решил их активно слушать, чего бы мне это ни стоило. В результате ребята проговорили, не закрывая рта, два с половиной часа, и за это время я узнал о жизни своей дочери больше, чем за несколько предыдущих лет!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  <w:lang w:val="en-US"/>
        </w:rPr>
        <w:t>».</w:t>
      </w:r>
    </w:p>
    <w:p w:rsidR="000B114D" w:rsidRDefault="000B114D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3. Ребенок сам продвигается в решении своей про­блемы.</w:t>
      </w:r>
    </w:p>
    <w:p w:rsidR="000B114D" w:rsidRDefault="000B114D">
      <w:pPr>
        <w:ind w:left="18" w:right="133" w:firstLine="353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 Рассказ молодой женщины:</w:t>
      </w:r>
    </w:p>
    <w:p w:rsidR="000B114D" w:rsidRDefault="000B114D">
      <w:pPr>
        <w:ind w:right="126" w:firstLine="353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 xml:space="preserve">Моей сестре Лене четырнадцать лет. Иногда она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 xml:space="preserve">приезжает ко мне в гости. Перед очередным ее приездом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мама позвонила и рассказала, что Лена связалась с плохой компанией. Мальчики и девочки в этой компании ку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 xml:space="preserve">рят, пьют, выманивают друг у друга деньги. Мама очень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обеспокоена и просит меня как-то повлиять на сестру.</w:t>
      </w:r>
    </w:p>
    <w:p w:rsidR="000B114D" w:rsidRDefault="000B114D">
      <w:pPr>
        <w:ind w:left="14" w:right="133" w:firstLine="353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В разговоре с Леной заходит речь о ее друзьях. Чув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ствую, что ее настроение портится.</w:t>
      </w:r>
    </w:p>
    <w:p w:rsidR="000B114D" w:rsidRDefault="000B114D">
      <w:pPr>
        <w:tabs>
          <w:tab w:val="left" w:pos="0"/>
        </w:tabs>
        <w:ind w:left="36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- Лена, я вижу, тебе не очень приятно говорить о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>твоих друзьях.</w:t>
      </w:r>
    </w:p>
    <w:p w:rsidR="000B114D" w:rsidRDefault="000B114D">
      <w:pPr>
        <w:tabs>
          <w:tab w:val="left" w:pos="0"/>
        </w:tabs>
        <w:ind w:left="36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-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Да, не очень.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- Но ведь у тебя есть настоящий друг.</w:t>
      </w:r>
    </w:p>
    <w:p w:rsidR="000B114D" w:rsidRDefault="000B114D">
      <w:pPr>
        <w:tabs>
          <w:tab w:val="left" w:pos="0"/>
          <w:tab w:val="left" w:pos="612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- Конечно, есть — Галка. А остальные... даже не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знаю.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- Ты чувствуешь, что остальные могут тебя под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вести.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>- Да, пожалуй.</w:t>
      </w:r>
    </w:p>
    <w:p w:rsidR="000B114D" w:rsidRDefault="000B114D">
      <w:pPr>
        <w:tabs>
          <w:tab w:val="left" w:pos="0"/>
        </w:tabs>
        <w:ind w:left="360"/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- Ты не знаешь, как к ним относиться.</w:t>
      </w:r>
    </w:p>
    <w:p w:rsidR="000B114D" w:rsidRDefault="000B114D">
      <w:pPr>
        <w:tabs>
          <w:tab w:val="left" w:pos="0"/>
        </w:tabs>
        <w:ind w:left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18"/>
          <w:sz w:val="22"/>
          <w:szCs w:val="22"/>
        </w:rPr>
        <w:t>- Да...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 xml:space="preserve">- А они к тебе очень хорошо относятся. </w:t>
      </w:r>
      <w:r>
        <w:rPr>
          <w:rFonts w:ascii="Century Schoolbook" w:hAnsi="Century Schoolbook" w:cs="Century Schoolbook"/>
          <w:color w:val="003300"/>
          <w:spacing w:val="-1"/>
          <w:sz w:val="22"/>
          <w:szCs w:val="22"/>
        </w:rPr>
        <w:t>Лена бурно реагирует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- </w:t>
      </w:r>
      <w:r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</w:rPr>
        <w:t xml:space="preserve">Ну нет, я бы не сказала. Если бы они ко мне хорошо </w:t>
      </w:r>
      <w:r>
        <w:rPr>
          <w:rFonts w:ascii="Century Schoolbook" w:hAnsi="Century Schoolbook" w:cs="Century Schoolbook"/>
          <w:i/>
          <w:iCs/>
          <w:color w:val="003300"/>
          <w:spacing w:val="-6"/>
          <w:sz w:val="22"/>
          <w:szCs w:val="22"/>
        </w:rPr>
        <w:t>относились, то не заставляли бы занимать у соседей день</w:t>
      </w:r>
      <w:r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</w:rPr>
        <w:t>ги на вино, а потом просить их у мамы, чтобы отдать.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 xml:space="preserve">- Да-а. Ты считаешь, что нормальные люди так не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поступают.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</w:rPr>
        <w:t>- Конечно, не поступают. Вон Галка не дружит с ни­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ми и учится хорошо. А мне даже уроки некогда делать.</w:t>
      </w:r>
    </w:p>
    <w:p w:rsidR="000B114D" w:rsidRDefault="000B114D">
      <w:pPr>
        <w:tabs>
          <w:tab w:val="left" w:pos="0"/>
        </w:tabs>
        <w:ind w:firstLine="36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- Ты стала хуже учиться.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i/>
          <w:iCs/>
          <w:color w:val="003300"/>
          <w:spacing w:val="-7"/>
          <w:sz w:val="22"/>
          <w:szCs w:val="22"/>
        </w:rPr>
        <w:t>Учительница даже домой звонила, жаловалась маме.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Мама, конечно, сильно расстроилась. Тебе ее жаль.</w:t>
      </w:r>
    </w:p>
    <w:p w:rsidR="000B114D" w:rsidRDefault="000B114D">
      <w:pPr>
        <w:tabs>
          <w:tab w:val="left" w:pos="547"/>
        </w:tabs>
        <w:ind w:firstLine="353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- Я очень люблю маму и не хочу, чтобы она расстра­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2"/>
          <w:szCs w:val="22"/>
        </w:rPr>
        <w:t xml:space="preserve">ивалась, но ничего не могу с собой поделать. Характер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какой-то у меня стал ужасный. Чуть что 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—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начинаю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грубить.</w:t>
      </w:r>
    </w:p>
    <w:p w:rsidR="000B114D" w:rsidRDefault="000B114D">
      <w:pPr>
        <w:ind w:firstLine="353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- Ты понимаешь, что грубить плохо, но что-то вну­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три тебя толкает сказать грубость, обидеть человека...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 </w:t>
      </w:r>
    </w:p>
    <w:p w:rsidR="000B114D" w:rsidRDefault="000B114D">
      <w:pPr>
        <w:ind w:firstLine="34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- Я не хочу никого обижать. Наоборот, мне все вре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мя кажется, что меня хотят обидеть. Все время чему-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то учат...</w:t>
      </w:r>
    </w:p>
    <w:p w:rsidR="000B114D" w:rsidRDefault="000B114D">
      <w:pPr>
        <w:ind w:left="40" w:firstLine="300"/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- Тебе кажется, что тебя обижают и учат...</w:t>
      </w:r>
    </w:p>
    <w:p w:rsidR="000B114D" w:rsidRDefault="000B114D">
      <w:pPr>
        <w:ind w:left="40" w:firstLine="30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- Ну да. Потом я понимаю, что они хотят как луч­ше и в чем-то правы.</w:t>
      </w:r>
    </w:p>
    <w:p w:rsidR="000B114D" w:rsidRDefault="000B114D">
      <w:pPr>
        <w:ind w:left="40" w:firstLine="30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- Ты понимаешь, что они правы, но не хочешь это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показывать.</w:t>
      </w:r>
    </w:p>
    <w:p w:rsidR="000B114D" w:rsidRDefault="000B114D">
      <w:pPr>
        <w:ind w:left="40" w:firstLine="30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-Да, а то будут думать, что я их во всем и всегда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2"/>
          <w:szCs w:val="22"/>
        </w:rPr>
        <w:t>буду слушаться.</w:t>
      </w:r>
    </w:p>
    <w:p w:rsidR="000B114D" w:rsidRDefault="000B114D">
      <w:pPr>
        <w:ind w:left="40" w:firstLine="30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- Ребята из компании тоже не хотят слушаться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своих родителей...</w:t>
      </w:r>
    </w:p>
    <w:p w:rsidR="000B114D" w:rsidRDefault="000B114D">
      <w:pPr>
        <w:ind w:firstLine="28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- Они даже их обманывают.</w:t>
      </w:r>
    </w:p>
    <w:p w:rsidR="000B114D" w:rsidRDefault="000B114D">
      <w:pPr>
        <w:ind w:firstLine="28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 xml:space="preserve">- Даже обманывают. Если обманывают родителей,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то что им стоит обмануть друзей...</w:t>
      </w:r>
    </w:p>
    <w:p w:rsidR="000B114D" w:rsidRDefault="000B114D">
      <w:pPr>
        <w:ind w:firstLine="28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- Вот-вот! Я теперь поняла. Они же с деньгами ме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ня обманули: отдавать и не собираются. В общем, они мне надоели, и я им в глаза скажу, что они за люди.</w:t>
      </w:r>
    </w:p>
    <w:p w:rsidR="000B114D" w:rsidRDefault="000B114D">
      <w:pPr>
        <w:ind w:firstLine="28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z w:val="22"/>
          <w:szCs w:val="22"/>
        </w:rPr>
        <w:t>Лена поехала домой. Через несколько дней звонит мама.</w:t>
      </w:r>
    </w:p>
    <w:p w:rsidR="000B114D" w:rsidRDefault="000B114D">
      <w:pPr>
        <w:ind w:left="280"/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- Оля, Лена передо мной извинилась: Сказала, что все поняла. И вообще стала другим человеком — ласковая,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 xml:space="preserve">добрая, с компанией не ходит, чаще сидит дома, делает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уроки, читает. А самое главное — сама очень довольна. </w:t>
      </w:r>
      <w:r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</w:rPr>
        <w:t>Спасибо тебе!</w:t>
      </w:r>
      <w:r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  <w:lang w:val="en-US"/>
        </w:rPr>
        <w:t>»</w:t>
      </w:r>
    </w:p>
    <w:p w:rsidR="000B114D" w:rsidRDefault="000B114D">
      <w:pPr>
        <w:ind w:firstLine="16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Вы познакомились с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тремя положительными ре­зультатами, которые можно обнаружить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(любой из них или сразу все) при удачном активном слушании ребенка уже в ходе беседы.</w:t>
      </w:r>
    </w:p>
    <w:p w:rsidR="000B114D" w:rsidRDefault="000B114D">
      <w:pPr>
        <w:ind w:firstLine="160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Однако постепенно родители начинают обнаруживать еще, по крайней мере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, два замечательных изменения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, более общего характера.</w:t>
      </w:r>
    </w:p>
    <w:p w:rsidR="000B114D" w:rsidRDefault="000B114D">
      <w:pPr>
        <w:ind w:firstLine="160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Первое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: родители сообщают, как о чуде, что дети сами довольно быстро начинают активно слушать их.</w:t>
      </w:r>
    </w:p>
    <w:p w:rsidR="000B114D" w:rsidRDefault="000B114D">
      <w:pPr>
        <w:ind w:firstLine="34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color w:val="003300"/>
          <w:sz w:val="22"/>
          <w:szCs w:val="22"/>
        </w:rPr>
        <w:t>Рассказывает мама четырехлетней Нади.</w:t>
      </w:r>
    </w:p>
    <w:p w:rsidR="000B114D" w:rsidRDefault="000B114D">
      <w:pPr>
        <w:ind w:firstLine="34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2"/>
          <w:szCs w:val="22"/>
        </w:rPr>
        <w:t>На днях садимся обедать, я ставлю перед Надей та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релку с едой, но она отворачивается, отказывается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  <w:vertAlign w:val="superscript"/>
        </w:rPr>
        <w:t xml:space="preserve"> 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есть. Опускаю глаза и думаю, как правильно сказать. Но тут слышу слова дочки:</w:t>
      </w:r>
    </w:p>
    <w:p w:rsidR="000B114D" w:rsidRDefault="000B114D">
      <w:pPr>
        <w:ind w:firstLine="34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НАДЯ: Мамуленька, ты расплачешься сейчас...</w:t>
      </w:r>
    </w:p>
    <w:p w:rsidR="000B114D" w:rsidRDefault="000B114D">
      <w:pPr>
        <w:ind w:firstLine="34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 xml:space="preserve">МАМА: Да, Надя, я огорчена, что ты не хочешь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обедать.</w:t>
      </w:r>
    </w:p>
    <w:p w:rsidR="000B114D" w:rsidRDefault="000B114D">
      <w:pPr>
        <w:ind w:firstLine="34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 xml:space="preserve">НАДЯ: Я понимаю, тебе обидно. Ты готовила, а я не </w:t>
      </w:r>
      <w:r>
        <w:rPr>
          <w:rFonts w:ascii="Century Schoolbook" w:hAnsi="Century Schoolbook" w:cs="Century Schoolbook"/>
          <w:i/>
          <w:iCs/>
          <w:color w:val="003300"/>
          <w:spacing w:val="-5"/>
          <w:sz w:val="22"/>
          <w:szCs w:val="22"/>
        </w:rPr>
        <w:t>ем твой обед.</w:t>
      </w:r>
    </w:p>
    <w:p w:rsidR="000B114D" w:rsidRDefault="000B114D">
      <w:pPr>
        <w:ind w:firstLine="340"/>
        <w:rPr>
          <w:rFonts w:ascii="Century Schoolbook" w:hAnsi="Century Schoolbook" w:cs="Century Schoolbook"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2"/>
          <w:szCs w:val="22"/>
        </w:rPr>
        <w:t>МАМА: Да, мне очень хотелось, чтобы тебе понравился обед. Я очень старалась.</w:t>
      </w:r>
    </w:p>
    <w:p w:rsidR="000B114D" w:rsidRDefault="000B114D">
      <w:pPr>
        <w:ind w:firstLine="340"/>
        <w:rPr>
          <w:rFonts w:ascii="Century Schoolbook" w:hAnsi="Century Schoolbook" w:cs="Century Schoolbook"/>
          <w:i/>
          <w:iCs/>
          <w:color w:val="003300"/>
          <w:sz w:val="22"/>
          <w:szCs w:val="22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2"/>
          <w:szCs w:val="22"/>
        </w:rPr>
        <w:t>НАДЯ: Ладно, мамочка, я съем все-все до последней капельки.</w:t>
      </w:r>
      <w:r>
        <w:rPr>
          <w:rFonts w:ascii="Century Schoolbook" w:hAnsi="Century Schoolbook" w:cs="Century Schoolbook"/>
          <w:color w:val="003300"/>
          <w:sz w:val="22"/>
          <w:szCs w:val="22"/>
        </w:rPr>
        <w:t xml:space="preserve"> </w:t>
      </w:r>
      <w:r>
        <w:rPr>
          <w:rFonts w:ascii="Century Schoolbook" w:hAnsi="Century Schoolbook" w:cs="Century Schoolbook"/>
          <w:i/>
          <w:iCs/>
          <w:color w:val="003300"/>
          <w:sz w:val="22"/>
          <w:szCs w:val="22"/>
        </w:rPr>
        <w:t>И действительно — все съела!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Второе изменение касается самих родителей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. 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Очень часто в начале занятий по активному слушанию они делятся, вот каким своим неприятным переживанием.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Вы говорите, — обращаются они к психологу, — что активное слушание помогает понять и почувствовать проблему ребенка, поговорить с ним по душам. В то же время вы учите нас способу или методу, как это делать. Учите строить фразы, подыскивать слова, соблюдать правила. Какой же это разговор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 душам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»? 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Получается сплошная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техника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 тому же неудобная, неестественная.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Слова не приходят в голову, фразы получаются корявые, вымученные. И вообще — нечестно: мы хотим, чтобы ребенок поделился с нами сокровенным, а сами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применяем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 нему какие-то способы.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Такие или приблизительно такие возражения приходится слышать часто. Но постепенно переживания родителей начинают меняться. Обычно это случается после первых удачных попыток вести беседу с ребенком по-другому. Успех окрыляет ро­дителей, они начинают иначе относиться к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технике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 одновременно замечают в себе что-то новое. Они обнаруживают, что становятся более чувствительными к нуждам и горестям ребенка, легче принимают его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отрицательные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чувства. 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Родители говорят, что со временем они начинают находить в себе больше терпения, меньше раздражаться на ребенка, лучше видеть, как и отчего ему бывает плохо. Получается так, что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техника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активного слушания оказывается средством преображения родителей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. Мы думаем, что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применяем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ее к детям, а она меняет нас самих. В этом — ее чудесное скрытое свойство.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Что же касается беспокойства родителей относительно искусственности,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приемов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техники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то преодолеть его помогает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одно сравнение.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Хорошо известно, что начинающие балерины часы проводят в упражнениях, далеко неестественных с точки зрения наших обычных представлений. Например, они разучивают позиции, при которых ступни ставятся под различными углами, в том числе под углом 180 градусов.</w:t>
      </w:r>
    </w:p>
    <w:p w:rsidR="000B114D" w:rsidRDefault="000B114D">
      <w:pPr>
        <w:ind w:firstLine="28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При таком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вывернутом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положении ног балерины должны свободно держать равновесие, приседать, следить за движениями рук... и все это нужно для того, чтобы потом они танцевали легко и свободно, не думая уже ни о какой технике.</w:t>
      </w:r>
    </w:p>
    <w:p w:rsidR="00000000" w:rsidRDefault="000B114D" w:rsidP="000B114D">
      <w:pPr>
        <w:ind w:firstLine="280"/>
        <w:jc w:val="both"/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Так же и с навыками общения. Они вначале трудны и порой необычны, но когда вы ими овладеваете,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техника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исчезает и переходит в искусство общения.</w:t>
      </w:r>
    </w:p>
    <w:sectPr w:rsidR="00000000" w:rsidSect="000B114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14D"/>
    <w:rsid w:val="000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9818E99-CD5B-4F4D-A7A8-29CAD6AB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1907</Words>
  <Characters>10873</Characters>
  <Application>Microsoft Office Word</Application>
  <DocSecurity>0</DocSecurity>
  <Lines>90</Lines>
  <Paragraphs>25</Paragraphs>
  <ScaleCrop>false</ScaleCrop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2022-04-17T14:40:00Z</dcterms:created>
</cp:coreProperties>
</file>