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82" w:rsidRDefault="003D1382" w:rsidP="00D91278">
      <w:pPr>
        <w:pStyle w:val="ConsPlusTitle"/>
        <w:widowControl/>
        <w:jc w:val="center"/>
        <w:outlineLvl w:val="0"/>
        <w:rPr>
          <w:szCs w:val="28"/>
        </w:rPr>
      </w:pPr>
    </w:p>
    <w:p w:rsidR="003D1382" w:rsidRDefault="003D1382" w:rsidP="00D91278">
      <w:pPr>
        <w:pStyle w:val="ConsPlusTitle"/>
        <w:widowControl/>
        <w:jc w:val="center"/>
        <w:outlineLvl w:val="0"/>
        <w:rPr>
          <w:szCs w:val="28"/>
        </w:rPr>
      </w:pPr>
    </w:p>
    <w:p w:rsidR="003D1382" w:rsidRDefault="003D1382" w:rsidP="00D91278">
      <w:pPr>
        <w:pStyle w:val="ConsPlusTitle"/>
        <w:widowControl/>
        <w:jc w:val="center"/>
        <w:outlineLvl w:val="0"/>
        <w:rPr>
          <w:szCs w:val="28"/>
        </w:rPr>
      </w:pPr>
    </w:p>
    <w:p w:rsidR="00D91278" w:rsidRDefault="00D91278" w:rsidP="003D1382">
      <w:pPr>
        <w:spacing w:after="5" w:line="258" w:lineRule="auto"/>
        <w:ind w:left="0" w:right="0" w:firstLine="0"/>
        <w:rPr>
          <w:b/>
          <w:sz w:val="32"/>
          <w:szCs w:val="32"/>
        </w:rPr>
      </w:pPr>
    </w:p>
    <w:p w:rsidR="00C46AED" w:rsidRDefault="00F90C00" w:rsidP="00DA7DFD">
      <w:pPr>
        <w:spacing w:after="5" w:line="258" w:lineRule="auto"/>
        <w:ind w:right="0"/>
        <w:jc w:val="center"/>
        <w:rPr>
          <w:b/>
          <w:sz w:val="32"/>
          <w:szCs w:val="32"/>
        </w:rPr>
        <w:sectPr w:rsidR="00C46AED" w:rsidSect="00F90C00">
          <w:pgSz w:w="11920" w:h="16840"/>
          <w:pgMar w:top="709" w:right="580" w:bottom="1440" w:left="426" w:header="720" w:footer="720" w:gutter="0"/>
          <w:cols w:space="720"/>
          <w:docGrid w:linePitch="381"/>
        </w:sectPr>
      </w:pPr>
      <w:r w:rsidRPr="00F90C00">
        <w:rPr>
          <w:b/>
          <w:noProof/>
          <w:sz w:val="32"/>
          <w:szCs w:val="32"/>
        </w:rPr>
        <w:drawing>
          <wp:inline distT="0" distB="0" distL="0" distR="0" wp14:anchorId="4BF3601E" wp14:editId="11D2A6F4">
            <wp:extent cx="6306185" cy="7229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7396"/>
                    <a:stretch/>
                  </pic:blipFill>
                  <pic:spPr bwMode="auto">
                    <a:xfrm>
                      <a:off x="0" y="0"/>
                      <a:ext cx="6306185" cy="722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2FB" w:rsidRDefault="008C22FB" w:rsidP="00F90C00">
      <w:pPr>
        <w:ind w:left="9498"/>
        <w:jc w:val="right"/>
        <w:outlineLvl w:val="2"/>
        <w:rPr>
          <w:sz w:val="22"/>
        </w:rPr>
      </w:pPr>
      <w:r>
        <w:rPr>
          <w:sz w:val="22"/>
        </w:rPr>
        <w:lastRenderedPageBreak/>
        <w:t xml:space="preserve">                   Приложение</w:t>
      </w:r>
    </w:p>
    <w:p w:rsidR="008C22FB" w:rsidRDefault="008C22FB" w:rsidP="00F90C00">
      <w:pPr>
        <w:ind w:left="9498"/>
        <w:jc w:val="right"/>
        <w:outlineLvl w:val="2"/>
        <w:rPr>
          <w:sz w:val="22"/>
        </w:rPr>
      </w:pPr>
      <w:r>
        <w:rPr>
          <w:sz w:val="22"/>
        </w:rPr>
        <w:t xml:space="preserve">                    к Постанов</w:t>
      </w:r>
      <w:r w:rsidR="00F90C00">
        <w:rPr>
          <w:sz w:val="22"/>
        </w:rPr>
        <w:t>лению администрации Степногутовского</w:t>
      </w:r>
    </w:p>
    <w:p w:rsidR="008C22FB" w:rsidRDefault="008C22FB" w:rsidP="00F90C00">
      <w:pPr>
        <w:ind w:left="9498"/>
        <w:jc w:val="right"/>
        <w:outlineLvl w:val="2"/>
        <w:rPr>
          <w:sz w:val="22"/>
        </w:rPr>
      </w:pPr>
      <w:r>
        <w:rPr>
          <w:sz w:val="22"/>
        </w:rPr>
        <w:t xml:space="preserve">                    сельсовета Тогучинского района Новосибирской </w:t>
      </w:r>
    </w:p>
    <w:p w:rsidR="008C22FB" w:rsidRDefault="008C22FB" w:rsidP="00F90C00">
      <w:pPr>
        <w:ind w:left="9498"/>
        <w:jc w:val="right"/>
        <w:outlineLvl w:val="2"/>
        <w:rPr>
          <w:bCs/>
          <w:sz w:val="24"/>
          <w:szCs w:val="24"/>
        </w:rPr>
      </w:pPr>
      <w:r>
        <w:rPr>
          <w:sz w:val="22"/>
        </w:rPr>
        <w:t xml:space="preserve">                    области от </w:t>
      </w:r>
      <w:r w:rsidR="00AD71F7">
        <w:rPr>
          <w:sz w:val="22"/>
        </w:rPr>
        <w:t>19.11.2024№94/93.018</w:t>
      </w:r>
      <w:bookmarkStart w:id="0" w:name="_GoBack"/>
      <w:bookmarkEnd w:id="0"/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D91278" w:rsidRDefault="00D91278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</w:p>
    <w:p w:rsidR="00C41546" w:rsidRPr="00DA7DFD" w:rsidRDefault="00C41546" w:rsidP="00DA7DFD">
      <w:pPr>
        <w:spacing w:after="5" w:line="258" w:lineRule="auto"/>
        <w:ind w:right="0"/>
        <w:jc w:val="center"/>
        <w:rPr>
          <w:b/>
          <w:sz w:val="32"/>
          <w:szCs w:val="32"/>
        </w:rPr>
      </w:pPr>
      <w:r w:rsidRPr="00DA7DFD">
        <w:rPr>
          <w:b/>
          <w:sz w:val="32"/>
          <w:szCs w:val="32"/>
        </w:rPr>
        <w:t>ПЛАН</w:t>
      </w:r>
    </w:p>
    <w:p w:rsidR="00C41546" w:rsidRPr="00F90C00" w:rsidRDefault="00C41546" w:rsidP="00DA7DFD">
      <w:pPr>
        <w:spacing w:after="5" w:line="258" w:lineRule="auto"/>
        <w:ind w:left="2744" w:right="0" w:hanging="1059"/>
        <w:jc w:val="center"/>
        <w:rPr>
          <w:sz w:val="26"/>
        </w:rPr>
      </w:pPr>
    </w:p>
    <w:p w:rsidR="006271F1" w:rsidRPr="00F90C00" w:rsidRDefault="00DA7DFD" w:rsidP="006271F1">
      <w:pPr>
        <w:spacing w:after="5" w:line="258" w:lineRule="auto"/>
        <w:ind w:left="0" w:right="0" w:firstLine="0"/>
        <w:jc w:val="center"/>
        <w:rPr>
          <w:szCs w:val="28"/>
        </w:rPr>
      </w:pPr>
      <w:r w:rsidRPr="00F90C00">
        <w:rPr>
          <w:szCs w:val="28"/>
        </w:rPr>
        <w:t>П</w:t>
      </w:r>
      <w:r w:rsidR="00C41546" w:rsidRPr="00F90C00">
        <w:rPr>
          <w:szCs w:val="28"/>
        </w:rPr>
        <w:t>о устранению недостатков, выявленных в ходе независимой оценки качества условий оказания услуг</w:t>
      </w:r>
      <w:r w:rsidR="00E70DD9" w:rsidRPr="00F90C00">
        <w:rPr>
          <w:szCs w:val="28"/>
        </w:rPr>
        <w:t>,</w:t>
      </w:r>
      <w:r w:rsidR="00C41546" w:rsidRPr="00F90C00">
        <w:rPr>
          <w:szCs w:val="28"/>
        </w:rPr>
        <w:t xml:space="preserve"> </w:t>
      </w:r>
    </w:p>
    <w:p w:rsidR="00E70DD9" w:rsidRPr="00F90C00" w:rsidRDefault="00C41546" w:rsidP="00E70DD9">
      <w:pPr>
        <w:spacing w:after="5" w:line="258" w:lineRule="auto"/>
        <w:ind w:left="0" w:right="0" w:firstLine="0"/>
        <w:jc w:val="center"/>
        <w:rPr>
          <w:szCs w:val="28"/>
        </w:rPr>
      </w:pPr>
      <w:r w:rsidRPr="00F90C00">
        <w:rPr>
          <w:szCs w:val="28"/>
        </w:rPr>
        <w:t>Муниципальным ка</w:t>
      </w:r>
      <w:r w:rsidR="00DA7DFD" w:rsidRPr="00F90C00">
        <w:rPr>
          <w:szCs w:val="28"/>
        </w:rPr>
        <w:t>зё</w:t>
      </w:r>
      <w:r w:rsidR="00F90C00" w:rsidRPr="00F90C00">
        <w:rPr>
          <w:szCs w:val="28"/>
        </w:rPr>
        <w:t xml:space="preserve">нным учреждением культуры «Степногутовский </w:t>
      </w:r>
      <w:r w:rsidRPr="00F90C00">
        <w:rPr>
          <w:szCs w:val="28"/>
        </w:rPr>
        <w:t>культурно-досуговый центр»</w:t>
      </w:r>
    </w:p>
    <w:p w:rsidR="00E70DD9" w:rsidRPr="00F90C00" w:rsidRDefault="00E70DD9" w:rsidP="00E70DD9">
      <w:pPr>
        <w:spacing w:after="5" w:line="258" w:lineRule="auto"/>
        <w:ind w:left="0" w:right="0" w:firstLine="0"/>
        <w:jc w:val="center"/>
        <w:rPr>
          <w:szCs w:val="28"/>
        </w:rPr>
      </w:pPr>
      <w:r w:rsidRPr="00F90C00">
        <w:rPr>
          <w:szCs w:val="28"/>
        </w:rPr>
        <w:t xml:space="preserve"> на 202</w:t>
      </w:r>
      <w:r w:rsidR="00B36AB8" w:rsidRPr="00F90C00">
        <w:rPr>
          <w:szCs w:val="28"/>
        </w:rPr>
        <w:t>5</w:t>
      </w:r>
      <w:r w:rsidRPr="00F90C00">
        <w:rPr>
          <w:szCs w:val="28"/>
        </w:rPr>
        <w:t>-202</w:t>
      </w:r>
      <w:r w:rsidR="00B36AB8" w:rsidRPr="00F90C00">
        <w:rPr>
          <w:szCs w:val="28"/>
        </w:rPr>
        <w:t>8</w:t>
      </w:r>
      <w:r w:rsidRPr="00F90C00">
        <w:rPr>
          <w:szCs w:val="28"/>
        </w:rPr>
        <w:t xml:space="preserve"> годы</w:t>
      </w: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068E0" w:rsidRDefault="00B068E0" w:rsidP="00E70DD9">
      <w:pPr>
        <w:spacing w:after="5" w:line="258" w:lineRule="auto"/>
        <w:ind w:left="0" w:right="0" w:firstLine="0"/>
        <w:jc w:val="center"/>
        <w:rPr>
          <w:i/>
          <w:szCs w:val="28"/>
        </w:rPr>
      </w:pPr>
    </w:p>
    <w:p w:rsidR="00B36AB8" w:rsidRDefault="00B36AB8" w:rsidP="00B47EF8">
      <w:pPr>
        <w:ind w:left="0" w:firstLine="0"/>
        <w:rPr>
          <w:i/>
          <w:szCs w:val="28"/>
        </w:rPr>
      </w:pPr>
    </w:p>
    <w:p w:rsidR="00B068E0" w:rsidRDefault="00B068E0" w:rsidP="00B47EF8">
      <w:pPr>
        <w:ind w:left="0" w:firstLine="0"/>
        <w:rPr>
          <w:i/>
          <w:szCs w:val="28"/>
        </w:rPr>
      </w:pPr>
    </w:p>
    <w:p w:rsidR="00B068E0" w:rsidRDefault="00B068E0" w:rsidP="00B47EF8">
      <w:pPr>
        <w:ind w:left="0" w:firstLine="0"/>
        <w:rPr>
          <w:sz w:val="22"/>
        </w:rPr>
      </w:pPr>
    </w:p>
    <w:p w:rsidR="00B36AB8" w:rsidRDefault="00B36AB8" w:rsidP="00B47EF8">
      <w:pPr>
        <w:ind w:left="0" w:firstLine="0"/>
        <w:rPr>
          <w:sz w:val="22"/>
        </w:rPr>
      </w:pPr>
    </w:p>
    <w:p w:rsidR="00B36AB8" w:rsidRPr="00B47EF8" w:rsidRDefault="00B36AB8" w:rsidP="00B47EF8">
      <w:pPr>
        <w:ind w:left="0" w:firstLine="0"/>
        <w:rPr>
          <w:sz w:val="22"/>
        </w:rPr>
      </w:pPr>
    </w:p>
    <w:p w:rsidR="00847690" w:rsidRPr="00B47EF8" w:rsidRDefault="00847690" w:rsidP="00B47EF8">
      <w:pPr>
        <w:ind w:left="0" w:firstLine="0"/>
        <w:rPr>
          <w:sz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415"/>
        <w:gridCol w:w="3787"/>
        <w:gridCol w:w="2116"/>
        <w:gridCol w:w="2203"/>
        <w:gridCol w:w="2104"/>
        <w:gridCol w:w="1643"/>
      </w:tblGrid>
      <w:tr w:rsidR="00A31163" w:rsidRPr="00B068E0" w:rsidTr="003A2C7C">
        <w:tc>
          <w:tcPr>
            <w:tcW w:w="546" w:type="dxa"/>
            <w:vMerge w:val="restart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bCs/>
                <w:sz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Сведения о ходе реализации мероприятия</w:t>
            </w:r>
            <w:hyperlink r:id="rId7" w:anchor="2222" w:history="1">
              <w:r w:rsidRPr="00B068E0">
                <w:rPr>
                  <w:b/>
                  <w:color w:val="0000FF"/>
                  <w:sz w:val="22"/>
                  <w:u w:val="single"/>
                  <w:vertAlign w:val="superscript"/>
                </w:rPr>
                <w:t>2</w:t>
              </w:r>
            </w:hyperlink>
          </w:p>
        </w:tc>
      </w:tr>
      <w:tr w:rsidR="00DF5FAA" w:rsidRPr="00B068E0" w:rsidTr="003A2C7C">
        <w:tc>
          <w:tcPr>
            <w:tcW w:w="546" w:type="dxa"/>
            <w:vMerge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фактический срок реализации</w:t>
            </w:r>
          </w:p>
        </w:tc>
      </w:tr>
      <w:tr w:rsidR="00B068E0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lang w:val="en-US"/>
              </w:rPr>
            </w:pPr>
            <w:r w:rsidRPr="00B068E0">
              <w:rPr>
                <w:b/>
                <w:bCs/>
                <w:sz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Открытость и доступность информации об организации</w:t>
            </w:r>
          </w:p>
        </w:tc>
      </w:tr>
      <w:tr w:rsidR="00DF5FAA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1.1.</w:t>
            </w:r>
          </w:p>
        </w:tc>
        <w:tc>
          <w:tcPr>
            <w:tcW w:w="2823" w:type="dxa"/>
            <w:shd w:val="clear" w:color="auto" w:fill="auto"/>
          </w:tcPr>
          <w:p w:rsidR="00B068E0" w:rsidRPr="00B068E0" w:rsidRDefault="00B068E0" w:rsidP="003A2C7C">
            <w:pPr>
              <w:shd w:val="clear" w:color="auto" w:fill="FFFFFF"/>
              <w:rPr>
                <w:b/>
                <w:sz w:val="22"/>
              </w:rPr>
            </w:pPr>
            <w:r w:rsidRPr="00B068E0">
              <w:rPr>
                <w:sz w:val="22"/>
              </w:rPr>
              <w:t>Не все получатели услуг, удовлетворены открытостью и доступностью информации</w:t>
            </w:r>
            <w:r w:rsidR="00DF5FAA">
              <w:rPr>
                <w:b/>
                <w:sz w:val="22"/>
              </w:rPr>
              <w:t>(93,6</w:t>
            </w:r>
            <w:r w:rsidRPr="00B068E0">
              <w:rPr>
                <w:b/>
                <w:sz w:val="22"/>
              </w:rPr>
              <w:t>%).</w:t>
            </w:r>
          </w:p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068E0" w:rsidRPr="00B068E0" w:rsidRDefault="00B068E0" w:rsidP="003A2C7C">
            <w:pPr>
              <w:outlineLvl w:val="2"/>
              <w:rPr>
                <w:sz w:val="22"/>
              </w:rPr>
            </w:pPr>
            <w:r w:rsidRPr="00B068E0">
              <w:rPr>
                <w:bCs/>
                <w:sz w:val="22"/>
              </w:rPr>
              <w:t xml:space="preserve">Систематическое обновление информациинаофициальномсайте и информационных стендах  учреждения </w:t>
            </w:r>
            <w:r w:rsidR="00DF5FAA">
              <w:rPr>
                <w:sz w:val="22"/>
              </w:rPr>
              <w:t>организации МКУК «Степногутовский</w:t>
            </w:r>
            <w:r w:rsidRPr="00B068E0">
              <w:rPr>
                <w:sz w:val="22"/>
              </w:rPr>
              <w:t xml:space="preserve">  КДЦ.</w:t>
            </w:r>
          </w:p>
          <w:p w:rsidR="00B068E0" w:rsidRPr="00B068E0" w:rsidRDefault="00B068E0" w:rsidP="003A2C7C">
            <w:pPr>
              <w:outlineLvl w:val="2"/>
              <w:rPr>
                <w:sz w:val="22"/>
              </w:rPr>
            </w:pPr>
          </w:p>
          <w:p w:rsidR="00B068E0" w:rsidRPr="00B068E0" w:rsidRDefault="00B068E0" w:rsidP="003A2C7C">
            <w:pPr>
              <w:outlineLvl w:val="2"/>
              <w:rPr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Постоянно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DF5FAA" w:rsidP="003A2C7C">
            <w:pPr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Директор МКУК «Степногутовского </w:t>
            </w:r>
            <w:r w:rsidR="00B068E0" w:rsidRPr="00B068E0">
              <w:rPr>
                <w:bCs/>
                <w:sz w:val="22"/>
              </w:rPr>
              <w:t>КДЦ»</w:t>
            </w:r>
          </w:p>
          <w:p w:rsidR="00B068E0" w:rsidRPr="00B068E0" w:rsidRDefault="00DF5FAA" w:rsidP="003A2C7C">
            <w:pPr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Герасёва.А Л</w:t>
            </w:r>
            <w:r w:rsidR="00B068E0" w:rsidRPr="00B068E0">
              <w:rPr>
                <w:bCs/>
                <w:sz w:val="22"/>
              </w:rPr>
              <w:t>.</w:t>
            </w:r>
          </w:p>
          <w:p w:rsidR="00B068E0" w:rsidRPr="00B068E0" w:rsidRDefault="00B068E0" w:rsidP="003A2C7C">
            <w:pPr>
              <w:outlineLvl w:val="2"/>
              <w:rPr>
                <w:bCs/>
                <w:sz w:val="22"/>
              </w:rPr>
            </w:pPr>
          </w:p>
          <w:p w:rsidR="00B068E0" w:rsidRPr="00B068E0" w:rsidRDefault="00B068E0" w:rsidP="003A2C7C">
            <w:pPr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</w:tr>
      <w:tr w:rsidR="00B068E0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bCs/>
                <w:sz w:val="22"/>
                <w:lang w:val="en-US"/>
              </w:rPr>
              <w:t>II</w:t>
            </w:r>
            <w:r w:rsidRPr="00B068E0">
              <w:rPr>
                <w:b/>
                <w:bCs/>
                <w:sz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Комфортность условий предоставления услуг</w:t>
            </w:r>
          </w:p>
        </w:tc>
      </w:tr>
      <w:tr w:rsidR="00DF5FAA" w:rsidRPr="00B068E0" w:rsidTr="003A2C7C">
        <w:trPr>
          <w:trHeight w:val="1656"/>
        </w:trPr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2.1.</w:t>
            </w:r>
          </w:p>
        </w:tc>
        <w:tc>
          <w:tcPr>
            <w:tcW w:w="2823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Все получатели услуг, удовлетворены комфортностью условий, в которых осуществляется деятельностьорганизации</w:t>
            </w:r>
            <w:r w:rsidR="00DF5FAA">
              <w:rPr>
                <w:b/>
                <w:bCs/>
                <w:sz w:val="22"/>
              </w:rPr>
              <w:t>(97</w:t>
            </w:r>
            <w:r w:rsidRPr="00B068E0">
              <w:rPr>
                <w:b/>
                <w:bCs/>
                <w:sz w:val="22"/>
              </w:rPr>
              <w:t>,6%)</w:t>
            </w:r>
          </w:p>
        </w:tc>
        <w:tc>
          <w:tcPr>
            <w:tcW w:w="3969" w:type="dxa"/>
            <w:shd w:val="clear" w:color="auto" w:fill="auto"/>
          </w:tcPr>
          <w:p w:rsidR="00B068E0" w:rsidRPr="00B068E0" w:rsidRDefault="00B068E0" w:rsidP="003A2C7C">
            <w:pPr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 xml:space="preserve">Обеспечение в учреждении  комфортных условий для предоставления услуг: </w:t>
            </w:r>
          </w:p>
          <w:p w:rsidR="00B068E0" w:rsidRPr="00B068E0" w:rsidRDefault="00B068E0" w:rsidP="003A2C7C">
            <w:pPr>
              <w:outlineLvl w:val="2"/>
              <w:rPr>
                <w:sz w:val="22"/>
              </w:rPr>
            </w:pPr>
            <w:r w:rsidRPr="00B068E0">
              <w:rPr>
                <w:sz w:val="22"/>
              </w:rPr>
              <w:t>-оборудование гардероба  в здани</w:t>
            </w:r>
            <w:r w:rsidR="00DF5FAA">
              <w:rPr>
                <w:sz w:val="22"/>
              </w:rPr>
              <w:t xml:space="preserve">ях учреждениях МКУК «Степногутовский </w:t>
            </w:r>
            <w:r w:rsidRPr="00B068E0">
              <w:rPr>
                <w:sz w:val="22"/>
              </w:rPr>
              <w:t>КДЦ»;</w:t>
            </w:r>
          </w:p>
          <w:p w:rsidR="00B068E0" w:rsidRPr="00B068E0" w:rsidRDefault="00B068E0" w:rsidP="003A2C7C">
            <w:pPr>
              <w:outlineLvl w:val="2"/>
              <w:rPr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jc w:val="center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При наличии финансирования</w:t>
            </w:r>
          </w:p>
          <w:p w:rsidR="00B068E0" w:rsidRPr="00B068E0" w:rsidRDefault="00B068E0" w:rsidP="003A2C7C">
            <w:pPr>
              <w:jc w:val="center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2025- 2028 г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DF5FAA" w:rsidP="003A2C7C">
            <w:pPr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Директор МКУК «Степногутовский </w:t>
            </w:r>
            <w:r w:rsidR="00B068E0" w:rsidRPr="00B068E0">
              <w:rPr>
                <w:bCs/>
                <w:sz w:val="22"/>
              </w:rPr>
              <w:t>КДЦ»</w:t>
            </w:r>
          </w:p>
          <w:p w:rsidR="00B068E0" w:rsidRPr="00B068E0" w:rsidRDefault="00DF5FAA" w:rsidP="003A2C7C">
            <w:pPr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</w:rPr>
              <w:t>Герасёва.А.Л</w:t>
            </w: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</w:tr>
      <w:tr w:rsidR="00B068E0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bCs/>
                <w:sz w:val="22"/>
                <w:lang w:val="en-US"/>
              </w:rPr>
              <w:t>III</w:t>
            </w:r>
            <w:r w:rsidRPr="00B068E0">
              <w:rPr>
                <w:b/>
                <w:bCs/>
                <w:sz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Доступность услуг для инвалидов</w:t>
            </w:r>
          </w:p>
        </w:tc>
      </w:tr>
      <w:tr w:rsidR="00DF5FAA" w:rsidRPr="00B068E0" w:rsidTr="003A2C7C">
        <w:trPr>
          <w:trHeight w:val="2495"/>
        </w:trPr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lastRenderedPageBreak/>
              <w:t>3.1.</w:t>
            </w:r>
          </w:p>
        </w:tc>
        <w:tc>
          <w:tcPr>
            <w:tcW w:w="2823" w:type="dxa"/>
            <w:shd w:val="clear" w:color="auto" w:fill="auto"/>
          </w:tcPr>
          <w:p w:rsidR="00B068E0" w:rsidRPr="00B068E0" w:rsidRDefault="00B068E0" w:rsidP="003A2C7C">
            <w:pPr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  <w:r w:rsidR="00DF5FAA">
              <w:rPr>
                <w:b/>
                <w:sz w:val="22"/>
              </w:rPr>
              <w:t>(69,9</w:t>
            </w:r>
            <w:r w:rsidRPr="00B068E0">
              <w:rPr>
                <w:b/>
                <w:sz w:val="22"/>
              </w:rPr>
              <w:t>%)</w:t>
            </w:r>
          </w:p>
        </w:tc>
        <w:tc>
          <w:tcPr>
            <w:tcW w:w="3969" w:type="dxa"/>
            <w:shd w:val="clear" w:color="auto" w:fill="auto"/>
          </w:tcPr>
          <w:p w:rsidR="00B068E0" w:rsidRPr="00B068E0" w:rsidRDefault="0080409C" w:rsidP="003A2C7C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Косметический ремонт пандуса,</w:t>
            </w:r>
            <w:r w:rsidR="00F90C00">
              <w:rPr>
                <w:sz w:val="22"/>
              </w:rPr>
              <w:t xml:space="preserve"> </w:t>
            </w:r>
            <w:r>
              <w:rPr>
                <w:sz w:val="22"/>
              </w:rPr>
              <w:t>косметический ремонт помещения,</w:t>
            </w:r>
            <w:r w:rsidR="00F90C00">
              <w:rPr>
                <w:sz w:val="22"/>
              </w:rPr>
              <w:t xml:space="preserve"> </w:t>
            </w:r>
            <w:r>
              <w:rPr>
                <w:sz w:val="22"/>
              </w:rPr>
              <w:t>приобретение мебели для инвалидов.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jc w:val="center"/>
              <w:rPr>
                <w:sz w:val="22"/>
              </w:rPr>
            </w:pPr>
            <w:r w:rsidRPr="00B068E0">
              <w:rPr>
                <w:sz w:val="22"/>
              </w:rPr>
              <w:t>При наличии финансирования</w:t>
            </w:r>
          </w:p>
          <w:p w:rsidR="00B068E0" w:rsidRPr="00B068E0" w:rsidRDefault="0080409C" w:rsidP="003A2C7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>
              <w:rPr>
                <w:sz w:val="22"/>
              </w:rPr>
              <w:t>2025-2028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rPr>
                <w:sz w:val="22"/>
              </w:rPr>
            </w:pPr>
            <w:r w:rsidRPr="00B068E0">
              <w:rPr>
                <w:sz w:val="22"/>
              </w:rPr>
              <w:t>Директор МКУК</w:t>
            </w:r>
          </w:p>
          <w:p w:rsidR="00B068E0" w:rsidRPr="00B068E0" w:rsidRDefault="00A31163" w:rsidP="003A2C7C">
            <w:pPr>
              <w:rPr>
                <w:sz w:val="22"/>
              </w:rPr>
            </w:pPr>
            <w:r>
              <w:rPr>
                <w:sz w:val="22"/>
              </w:rPr>
              <w:t>«Степногутовский</w:t>
            </w:r>
            <w:r w:rsidR="00B068E0" w:rsidRPr="00B068E0">
              <w:rPr>
                <w:sz w:val="22"/>
              </w:rPr>
              <w:t xml:space="preserve"> КДЦ»</w:t>
            </w:r>
          </w:p>
          <w:p w:rsidR="00B068E0" w:rsidRPr="00B068E0" w:rsidRDefault="00A31163" w:rsidP="003A2C7C">
            <w:pPr>
              <w:outlineLvl w:val="2"/>
              <w:rPr>
                <w:bCs/>
                <w:sz w:val="22"/>
              </w:rPr>
            </w:pPr>
            <w:r>
              <w:rPr>
                <w:sz w:val="22"/>
              </w:rPr>
              <w:t>Герасёва.А.Л</w:t>
            </w: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</w:tr>
      <w:tr w:rsidR="00B068E0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  <w:lang w:val="en-US"/>
              </w:rPr>
            </w:pPr>
            <w:r w:rsidRPr="00B068E0">
              <w:rPr>
                <w:b/>
                <w:bCs/>
                <w:sz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sz w:val="22"/>
              </w:rPr>
              <w:t>Доброжелательность, вежливость работников организации</w:t>
            </w:r>
          </w:p>
        </w:tc>
      </w:tr>
      <w:tr w:rsidR="00DF5FAA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4.1.</w:t>
            </w:r>
          </w:p>
        </w:tc>
        <w:tc>
          <w:tcPr>
            <w:tcW w:w="2823" w:type="dxa"/>
            <w:shd w:val="clear" w:color="auto" w:fill="auto"/>
          </w:tcPr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sz w:val="22"/>
              </w:rPr>
              <w:t>Удовлетворительные отзывы получателей</w:t>
            </w:r>
          </w:p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sz w:val="22"/>
              </w:rPr>
              <w:t>услуг о общении с</w:t>
            </w:r>
          </w:p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sz w:val="22"/>
              </w:rPr>
              <w:t>работниками культуры</w:t>
            </w:r>
            <w:r w:rsidR="00A31163">
              <w:rPr>
                <w:b/>
                <w:sz w:val="22"/>
              </w:rPr>
              <w:t>(95,6</w:t>
            </w:r>
            <w:r w:rsidRPr="00B068E0">
              <w:rPr>
                <w:b/>
                <w:sz w:val="22"/>
              </w:rPr>
              <w:t>%)</w:t>
            </w:r>
          </w:p>
        </w:tc>
        <w:tc>
          <w:tcPr>
            <w:tcW w:w="3969" w:type="dxa"/>
            <w:shd w:val="clear" w:color="auto" w:fill="auto"/>
          </w:tcPr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bCs/>
                <w:sz w:val="22"/>
              </w:rPr>
              <w:t>Систематическое проведение с инструктажей по профессиональной этики с работниками при взаимодействии с получателями услуг  (в том числе дистанционном режиме)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Постоянно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rPr>
                <w:sz w:val="22"/>
              </w:rPr>
            </w:pPr>
            <w:r w:rsidRPr="00B068E0">
              <w:rPr>
                <w:sz w:val="22"/>
              </w:rPr>
              <w:t>Директор МКУК</w:t>
            </w:r>
          </w:p>
          <w:p w:rsidR="00B068E0" w:rsidRPr="00B068E0" w:rsidRDefault="00A31163" w:rsidP="003A2C7C">
            <w:pPr>
              <w:rPr>
                <w:sz w:val="22"/>
              </w:rPr>
            </w:pPr>
            <w:r>
              <w:rPr>
                <w:sz w:val="22"/>
              </w:rPr>
              <w:t xml:space="preserve">«Степногутовский </w:t>
            </w:r>
            <w:r w:rsidR="00B068E0" w:rsidRPr="00B068E0">
              <w:rPr>
                <w:sz w:val="22"/>
              </w:rPr>
              <w:t>»</w:t>
            </w:r>
          </w:p>
          <w:p w:rsidR="00B068E0" w:rsidRPr="00B068E0" w:rsidRDefault="00A31163" w:rsidP="003A2C7C">
            <w:pPr>
              <w:outlineLvl w:val="2"/>
              <w:rPr>
                <w:bCs/>
                <w:sz w:val="22"/>
              </w:rPr>
            </w:pPr>
            <w:r>
              <w:rPr>
                <w:sz w:val="22"/>
              </w:rPr>
              <w:t>Герасёва .А.Л</w:t>
            </w: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</w:tr>
      <w:tr w:rsidR="00B068E0" w:rsidRPr="00B068E0" w:rsidTr="003A2C7C"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/>
                <w:bCs/>
                <w:sz w:val="22"/>
              </w:rPr>
            </w:pPr>
            <w:r w:rsidRPr="00B068E0">
              <w:rPr>
                <w:b/>
                <w:bCs/>
                <w:sz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lang w:val="en-US"/>
              </w:rPr>
            </w:pPr>
            <w:r w:rsidRPr="00B068E0">
              <w:rPr>
                <w:b/>
                <w:sz w:val="22"/>
              </w:rPr>
              <w:t>Удовлетворенность условиями оказания услуг</w:t>
            </w:r>
          </w:p>
        </w:tc>
      </w:tr>
      <w:tr w:rsidR="00DF5FAA" w:rsidRPr="00B068E0" w:rsidTr="003A2C7C">
        <w:trPr>
          <w:trHeight w:val="1587"/>
        </w:trPr>
        <w:tc>
          <w:tcPr>
            <w:tcW w:w="546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5.1.</w:t>
            </w:r>
          </w:p>
        </w:tc>
        <w:tc>
          <w:tcPr>
            <w:tcW w:w="2823" w:type="dxa"/>
            <w:shd w:val="clear" w:color="auto" w:fill="auto"/>
          </w:tcPr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sz w:val="22"/>
              </w:rPr>
              <w:t xml:space="preserve">Не все  получатели услуг учреждения, удовлетворены условиями, и оказываемыми услугами и готовы рекомендовать организацию другим людям </w:t>
            </w:r>
            <w:r w:rsidR="00A31163">
              <w:rPr>
                <w:b/>
                <w:sz w:val="22"/>
              </w:rPr>
              <w:t>(95,7</w:t>
            </w:r>
            <w:r w:rsidRPr="00B068E0">
              <w:rPr>
                <w:b/>
                <w:sz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  <w:r w:rsidRPr="00B068E0">
              <w:rPr>
                <w:sz w:val="22"/>
              </w:rPr>
              <w:t>Мониторинг обращений, жалоб, предложения от получателей услуг, в целях выявления дефицита условий оказания услуг</w:t>
            </w:r>
          </w:p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</w:p>
          <w:p w:rsidR="00B068E0" w:rsidRPr="00B068E0" w:rsidRDefault="00B068E0" w:rsidP="003A2C7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B068E0">
              <w:rPr>
                <w:bCs/>
                <w:sz w:val="22"/>
              </w:rPr>
              <w:t>Постоянно</w:t>
            </w:r>
          </w:p>
        </w:tc>
        <w:tc>
          <w:tcPr>
            <w:tcW w:w="2274" w:type="dxa"/>
            <w:shd w:val="clear" w:color="auto" w:fill="auto"/>
          </w:tcPr>
          <w:p w:rsidR="00B068E0" w:rsidRPr="00B068E0" w:rsidRDefault="00B068E0" w:rsidP="003A2C7C">
            <w:pPr>
              <w:rPr>
                <w:sz w:val="22"/>
              </w:rPr>
            </w:pPr>
            <w:r w:rsidRPr="00B068E0">
              <w:rPr>
                <w:sz w:val="22"/>
              </w:rPr>
              <w:t>Директор МКУК</w:t>
            </w:r>
          </w:p>
          <w:p w:rsidR="00B068E0" w:rsidRPr="00B068E0" w:rsidRDefault="00A31163" w:rsidP="003A2C7C">
            <w:pPr>
              <w:rPr>
                <w:sz w:val="22"/>
              </w:rPr>
            </w:pPr>
            <w:r>
              <w:rPr>
                <w:sz w:val="22"/>
              </w:rPr>
              <w:t>«Степногутовский КДЦ</w:t>
            </w:r>
            <w:r w:rsidR="00B068E0" w:rsidRPr="00B068E0">
              <w:rPr>
                <w:sz w:val="22"/>
              </w:rPr>
              <w:t>»</w:t>
            </w:r>
          </w:p>
          <w:p w:rsidR="00B068E0" w:rsidRPr="00B068E0" w:rsidRDefault="00A31163" w:rsidP="003A2C7C">
            <w:pPr>
              <w:outlineLvl w:val="2"/>
              <w:rPr>
                <w:bCs/>
                <w:sz w:val="22"/>
              </w:rPr>
            </w:pPr>
            <w:r>
              <w:rPr>
                <w:sz w:val="22"/>
              </w:rPr>
              <w:t>Герасёва .А.Л</w:t>
            </w:r>
          </w:p>
        </w:tc>
        <w:tc>
          <w:tcPr>
            <w:tcW w:w="2275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068E0" w:rsidRPr="00B068E0" w:rsidRDefault="00B068E0" w:rsidP="003A2C7C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</w:tr>
    </w:tbl>
    <w:p w:rsidR="0036316B" w:rsidRPr="00B47EF8" w:rsidRDefault="0036316B" w:rsidP="00B068E0">
      <w:pPr>
        <w:ind w:left="-2268" w:firstLine="0"/>
        <w:rPr>
          <w:sz w:val="22"/>
        </w:rPr>
      </w:pPr>
    </w:p>
    <w:sectPr w:rsidR="0036316B" w:rsidRPr="00B47EF8" w:rsidSect="00B068E0">
      <w:pgSz w:w="16840" w:h="1192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24E7"/>
    <w:multiLevelType w:val="hybridMultilevel"/>
    <w:tmpl w:val="FAECFD68"/>
    <w:lvl w:ilvl="0" w:tplc="3718DED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BD0ECF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F854E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AEB0CE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00D908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98CD6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FE29AF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EE11C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080B6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30663"/>
    <w:multiLevelType w:val="hybridMultilevel"/>
    <w:tmpl w:val="6FF4629E"/>
    <w:lvl w:ilvl="0" w:tplc="C952D732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CA2C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C996A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A855EA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C477A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34668A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09DD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2A776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4205A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7690"/>
    <w:rsid w:val="001A195A"/>
    <w:rsid w:val="00211BAE"/>
    <w:rsid w:val="0036316B"/>
    <w:rsid w:val="003D1382"/>
    <w:rsid w:val="005163E3"/>
    <w:rsid w:val="00536717"/>
    <w:rsid w:val="005E0D0B"/>
    <w:rsid w:val="006271F1"/>
    <w:rsid w:val="00757FC2"/>
    <w:rsid w:val="0080409C"/>
    <w:rsid w:val="00847690"/>
    <w:rsid w:val="00895C27"/>
    <w:rsid w:val="008C22FB"/>
    <w:rsid w:val="00931EF7"/>
    <w:rsid w:val="00962722"/>
    <w:rsid w:val="0096539C"/>
    <w:rsid w:val="00A31163"/>
    <w:rsid w:val="00AD71F7"/>
    <w:rsid w:val="00AD73AA"/>
    <w:rsid w:val="00AF2424"/>
    <w:rsid w:val="00B068E0"/>
    <w:rsid w:val="00B36AB8"/>
    <w:rsid w:val="00B47EF8"/>
    <w:rsid w:val="00C41546"/>
    <w:rsid w:val="00C46AED"/>
    <w:rsid w:val="00D91278"/>
    <w:rsid w:val="00DA7DFD"/>
    <w:rsid w:val="00DF5FAA"/>
    <w:rsid w:val="00E50A01"/>
    <w:rsid w:val="00E70DD9"/>
    <w:rsid w:val="00EE0A0E"/>
    <w:rsid w:val="00F559A5"/>
    <w:rsid w:val="00F90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C1FF"/>
  <w15:docId w15:val="{B950BA4A-1EC2-4ECE-B1A5-6F339BC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F7"/>
    <w:pPr>
      <w:spacing w:after="0" w:line="248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1E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D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13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38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8262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91CD-013A-44D1-82A9-01015667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19</cp:revision>
  <cp:lastPrinted>2021-11-29T02:28:00Z</cp:lastPrinted>
  <dcterms:created xsi:type="dcterms:W3CDTF">2021-11-29T02:49:00Z</dcterms:created>
  <dcterms:modified xsi:type="dcterms:W3CDTF">2024-11-29T06:55:00Z</dcterms:modified>
</cp:coreProperties>
</file>