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0F" w:rsidRPr="00AC00FC" w:rsidRDefault="00F3360F" w:rsidP="00F3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00FC">
        <w:rPr>
          <w:rFonts w:ascii="Times New Roman" w:eastAsia="Times New Roman" w:hAnsi="Times New Roman" w:cs="Times New Roman"/>
          <w:i/>
          <w:sz w:val="28"/>
          <w:szCs w:val="28"/>
        </w:rPr>
        <w:t>Гистограмма 1. Рейтинг по результатам сбора, обобщения и анализа информации о качестве условий оказания услуг организациями культуры муниципального образования Калининский район</w:t>
      </w:r>
    </w:p>
    <w:p w:rsidR="00F3360F" w:rsidRPr="00AC00FC" w:rsidRDefault="00F3360F" w:rsidP="00F33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FC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B37A9BA" wp14:editId="7176E9CF">
            <wp:extent cx="5940425" cy="5510151"/>
            <wp:effectExtent l="0" t="0" r="3175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3360F" w:rsidRPr="00AC00FC" w:rsidRDefault="00F3360F" w:rsidP="00F3360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21663775"/>
      <w:bookmarkStart w:id="1" w:name="_Toc529454275"/>
      <w:r w:rsidRPr="00AC00F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6E48E1" w:rsidRDefault="006E48E1">
      <w:bookmarkStart w:id="2" w:name="_GoBack"/>
      <w:bookmarkEnd w:id="0"/>
      <w:bookmarkEnd w:id="1"/>
      <w:bookmarkEnd w:id="2"/>
    </w:p>
    <w:sectPr w:rsidR="006E48E1" w:rsidSect="00E2034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0F"/>
    <w:rsid w:val="006E48E1"/>
    <w:rsid w:val="00E20340"/>
    <w:rsid w:val="00F3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F20A2-8354-42AC-A409-FBD83FEE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6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562223736117493"/>
          <c:y val="0"/>
          <c:w val="0.50108008181705233"/>
          <c:h val="0.9953703703703703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Муниципальное казенное учреждение "Новониколаевская сельская библиотека"</c:v>
                </c:pt>
                <c:pt idx="1">
                  <c:v>Муниципальное казенное учреждение "Библиотечная система Гривенского сельского поселения"</c:v>
                </c:pt>
                <c:pt idx="2">
                  <c:v>Муниципальное казенное учреждение "Джумайловская сельская библиотека"</c:v>
                </c:pt>
                <c:pt idx="3">
                  <c:v>Муниципальное казенное учреждение "Библиотечная система Старовеличковского сельского поселения"</c:v>
                </c:pt>
                <c:pt idx="4">
                  <c:v>Муниципальное казенное учреждение "Библиотечная система Бойкопонурского сельского поселения"</c:v>
                </c:pt>
                <c:pt idx="5">
                  <c:v>Муниципальное казенное учреждение "Гришковская сельская библиотека"</c:v>
                </c:pt>
                <c:pt idx="6">
                  <c:v>Муниципальное казенное учреждение "Библиотечная система Куйбышевского сельского поселения"</c:v>
                </c:pt>
                <c:pt idx="7">
                  <c:v>Муниципальное учреждение культуры "Библиотечная система Калининского сельского поселения"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96.58</c:v>
                </c:pt>
                <c:pt idx="1">
                  <c:v>94.24</c:v>
                </c:pt>
                <c:pt idx="2">
                  <c:v>91.22</c:v>
                </c:pt>
                <c:pt idx="3">
                  <c:v>91.08</c:v>
                </c:pt>
                <c:pt idx="4">
                  <c:v>89.52</c:v>
                </c:pt>
                <c:pt idx="5">
                  <c:v>89.1</c:v>
                </c:pt>
                <c:pt idx="6">
                  <c:v>88.36</c:v>
                </c:pt>
                <c:pt idx="7">
                  <c:v>88.24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01-431F-AFA6-888BDAA59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54348272"/>
        <c:axId val="1054350448"/>
      </c:barChart>
      <c:catAx>
        <c:axId val="10543482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54350448"/>
        <c:crosses val="autoZero"/>
        <c:auto val="1"/>
        <c:lblAlgn val="ctr"/>
        <c:lblOffset val="100"/>
        <c:noMultiLvlLbl val="0"/>
      </c:catAx>
      <c:valAx>
        <c:axId val="1054350448"/>
        <c:scaling>
          <c:orientation val="minMax"/>
          <c:max val="99"/>
          <c:min val="84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05434827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2025-10-15T12:40:00Z</dcterms:created>
  <dcterms:modified xsi:type="dcterms:W3CDTF">2025-10-15T12:41:00Z</dcterms:modified>
</cp:coreProperties>
</file>