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D2" w:rsidRPr="009812D2" w:rsidRDefault="009812D2" w:rsidP="009812D2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</w:pPr>
      <w:bookmarkStart w:id="0" w:name="_GoBack"/>
      <w:bookmarkEnd w:id="0"/>
      <w:r w:rsidRPr="009812D2"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  <w:t>НАЛИЧИЕ ЕДИНОГО ИНФОРМАЦИОННОГО ПРОСТРАНСТВА ВЗАИМОДЕЙСТВИЯ ДОО С СЕМЬЕЙ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Единое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информационно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-образовательное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пространство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ДОУ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– это система, в которой задействованы и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sz w:val="24"/>
          <w:szCs w:val="24"/>
          <w:lang w:eastAsia="ru-RU"/>
        </w:rPr>
        <w:t>на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информационном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уровне связаны все участники образовательного процесса.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sz w:val="24"/>
          <w:szCs w:val="24"/>
          <w:lang w:eastAsia="ru-RU"/>
        </w:rPr>
        <w:t>Открытость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информационного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пространства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обеспечивает возможность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взаимодействия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и обмена опытом с различными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образовательными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учреждениями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sz w:val="24"/>
          <w:szCs w:val="24"/>
          <w:lang w:eastAsia="ru-RU"/>
        </w:rPr>
        <w:t>установление надежного контакта с родителями, который включает возможность оперативного контроля родителями условий воспитания и образования детей в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ДОУ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наличие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обратной связи.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Совершенно новый потенциал для взаимодействия родителей и педагога-воспитателя несет в </w:t>
      </w:r>
      <w:proofErr w:type="gramStart"/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себе  сайт</w:t>
      </w:r>
      <w:proofErr w:type="gramEnd"/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 детского сада. На дошкольном сайте любой родитель получает возможность познакомиться с особенностями образовательно-воспитательного процесса в ДОУ, узнать последние новости, и таким образом быть всегда в курсе всех происходящих в детском саду событий. 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Сотовая связь.  Преимущество в использовании сотового телефона — это осуществление живого диалога с родителями, оперативность информации.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Электронная почта предоставляет более широкие возможности для общения с семьями </w:t>
      </w:r>
      <w:proofErr w:type="gramStart"/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>воспитанников..</w:t>
      </w:r>
      <w:proofErr w:type="gramEnd"/>
      <w:r w:rsidRPr="009812D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электронной почте им рассылается текущая информация: срочные новости группы, сведения об индивидуальном развитии ребенка, результаты диагностик, приглашения на родительские собрания и другие мероприятия, рекомендации по воспитанию и обучению дошкольников, фотографии детей в детском саду и др. Преимущества использования электронной почты в том, что до сведения родителей можно доносить огромный объем информации, осуществить индивидуальное взаимодействие с семьей.</w:t>
      </w:r>
    </w:p>
    <w:p w:rsidR="009812D2" w:rsidRPr="009812D2" w:rsidRDefault="009812D2" w:rsidP="0098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12D2">
        <w:rPr>
          <w:rFonts w:ascii="Arial" w:eastAsia="Times New Roman" w:hAnsi="Arial" w:cs="Arial"/>
          <w:sz w:val="24"/>
          <w:szCs w:val="24"/>
          <w:lang w:eastAsia="ru-RU"/>
        </w:rPr>
        <w:t>Единый Общероссийский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телефон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доверия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детей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981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подростков и их родителей</w:t>
      </w:r>
      <w:r w:rsidRPr="009812D2">
        <w:rPr>
          <w:rFonts w:ascii="Arial" w:eastAsia="Times New Roman" w:hAnsi="Arial" w:cs="Arial"/>
          <w:sz w:val="24"/>
          <w:szCs w:val="24"/>
          <w:lang w:eastAsia="ru-RU"/>
        </w:rPr>
        <w:t>8-800-2000-122 заработал 1 сентября 2010 года.</w:t>
      </w:r>
    </w:p>
    <w:p w:rsidR="000F458E" w:rsidRDefault="000F458E"/>
    <w:sectPr w:rsidR="000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D2"/>
    <w:rsid w:val="000F458E"/>
    <w:rsid w:val="009812D2"/>
    <w:rsid w:val="00B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5A43D-2601-434F-87E8-2C7E28E6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1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12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2023-03-17T13:27:00Z</dcterms:created>
  <dcterms:modified xsi:type="dcterms:W3CDTF">2023-03-17T13:27:00Z</dcterms:modified>
</cp:coreProperties>
</file>