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center"/>
        <w:rPr>
          <w:b w:val="1"/>
        </w:rPr>
      </w:pPr>
      <w:r>
        <w:rPr>
          <w:b w:val="1"/>
        </w:rPr>
        <w:t>Слудская сельская библиотека - филиал МКУК «Немская центральная районная библиотека имени М.И.Ожегова».</w:t>
      </w:r>
    </w:p>
    <w:p w14:paraId="02000000">
      <w:pPr>
        <w:rPr>
          <w:b w:val="1"/>
        </w:rPr>
      </w:pPr>
      <w:r>
        <w:rPr>
          <w:b w:val="1"/>
        </w:rPr>
        <w:t xml:space="preserve">     </w:t>
      </w:r>
      <w:r>
        <w:rPr>
          <w:b w:val="1"/>
        </w:rPr>
        <w:drawing>
          <wp:inline>
            <wp:extent cx="1565910" cy="2088515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1565910" cy="208851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 w:val="1"/>
        </w:rPr>
        <w:t xml:space="preserve">   </w:t>
      </w:r>
      <w:r>
        <w:rPr>
          <w:b w:val="1"/>
        </w:rPr>
        <w:drawing>
          <wp:inline>
            <wp:extent cx="2689860" cy="2017395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2689860" cy="201739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rPr>
          <w:b w:val="1"/>
        </w:rPr>
      </w:pPr>
    </w:p>
    <w:p w14:paraId="04000000">
      <w:pPr>
        <w:rPr>
          <w:b w:val="1"/>
        </w:rPr>
      </w:pPr>
      <w:r>
        <w:rPr>
          <w:b w:val="1"/>
        </w:rPr>
        <w:t xml:space="preserve">   </w:t>
      </w:r>
      <w:r>
        <w:rPr>
          <w:b w:val="1"/>
        </w:rPr>
        <w:drawing>
          <wp:inline>
            <wp:extent cx="1445260" cy="1927225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1445260" cy="19272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 w:val="1"/>
        </w:rPr>
        <w:t xml:space="preserve">  </w:t>
      </w:r>
      <w:r>
        <w:rPr>
          <w:b w:val="1"/>
        </w:rPr>
        <w:drawing>
          <wp:inline>
            <wp:extent cx="1758060" cy="175806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1758060" cy="175806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 w:val="1"/>
        </w:rPr>
        <w:t xml:space="preserve">  </w:t>
      </w:r>
      <w:r>
        <w:rPr>
          <w:b w:val="1"/>
        </w:rPr>
        <w:drawing>
          <wp:inline>
            <wp:extent cx="1720976" cy="1720976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1720976" cy="172097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00000">
      <w:pPr>
        <w:rPr>
          <w:b w:val="1"/>
        </w:rPr>
      </w:pPr>
    </w:p>
    <w:p w14:paraId="06000000">
      <w:r>
        <w:rPr>
          <w:b w:val="1"/>
        </w:rPr>
        <w:tab/>
      </w:r>
      <w:r>
        <w:t xml:space="preserve">Библиотека находится  в д.Слудка Немского района, располагается в здании почты. В зоне обслуживания библиотеки проживает 261 человек. Пользователи библиотеки – </w:t>
      </w:r>
      <w:r>
        <w:t>75</w:t>
      </w:r>
      <w:r>
        <w:t xml:space="preserve"> человек,  они посетили библиотеку </w:t>
      </w:r>
      <w:r>
        <w:t>1631</w:t>
      </w:r>
      <w:r>
        <w:t xml:space="preserve"> раз, выдано книг – 1</w:t>
      </w:r>
      <w:r>
        <w:t>666</w:t>
      </w:r>
      <w:r>
        <w:t xml:space="preserve"> экз. Фонд библиотеки – 6</w:t>
      </w:r>
      <w:r>
        <w:t>605</w:t>
      </w:r>
      <w:r>
        <w:t xml:space="preserve"> экз.</w:t>
      </w:r>
    </w:p>
    <w:p w14:paraId="07000000">
      <w:r>
        <w:tab/>
      </w:r>
      <w:r>
        <w:t>Библиотекарь Татьяна Николаевна Макрушина, педагог по образованию, и сама постоянно учится. На домашнем компьютере освоила электронную почту, зарегистрировалась на библиотечной странице ВКонтакте, покупает через сообщество «Библиотечная пчелка» и «Библиотечный муравей» заголовки и материалы.  Благодаря этому качественно изменилось в лучшую сторону оформление книжных выставок и информационных стендов.</w:t>
      </w:r>
    </w:p>
    <w:p w14:paraId="08000000">
      <w:r>
        <w:tab/>
      </w:r>
      <w:r>
        <w:t>В течение 202</w:t>
      </w:r>
      <w:r>
        <w:t>3</w:t>
      </w:r>
      <w:r>
        <w:t xml:space="preserve"> года было проведено </w:t>
      </w:r>
      <w:r>
        <w:t>115</w:t>
      </w:r>
      <w:r>
        <w:t xml:space="preserve"> библиотечных мероприятий, в том числе оформлено </w:t>
      </w:r>
      <w:r>
        <w:t>42</w:t>
      </w:r>
      <w:r>
        <w:t xml:space="preserve"> выстав</w:t>
      </w:r>
      <w:r>
        <w:t>ки</w:t>
      </w:r>
      <w:r>
        <w:t xml:space="preserve"> на актуальные темы.</w:t>
      </w:r>
    </w:p>
    <w:p w14:paraId="09000000">
      <w:pPr>
        <w:rPr>
          <w:sz w:val="24"/>
        </w:rPr>
      </w:pPr>
      <w:r>
        <w:t xml:space="preserve">В д.Слудка проживают в основном пенсионеры и люди среднего возраста. Детей очень немного </w:t>
      </w:r>
      <w:r>
        <w:t>(24</w:t>
      </w:r>
      <w:r>
        <w:t xml:space="preserve"> читател</w:t>
      </w:r>
      <w:r>
        <w:t>я</w:t>
      </w:r>
      <w:r>
        <w:t>), поэтому библиотекарь объединяет их всех на массовых мероприятиях.</w:t>
      </w:r>
    </w:p>
    <w:p w14:paraId="0A000000">
      <w:pPr>
        <w:ind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Так как </w:t>
      </w:r>
      <w:r>
        <w:rPr>
          <w:sz w:val="24"/>
        </w:rPr>
        <w:t>кунижный</w:t>
      </w:r>
      <w:r>
        <w:rPr>
          <w:sz w:val="24"/>
        </w:rPr>
        <w:t xml:space="preserve"> </w:t>
      </w:r>
      <w:r>
        <w:rPr>
          <w:sz w:val="24"/>
        </w:rPr>
        <w:t xml:space="preserve">фонд практически не обновляется, </w:t>
      </w:r>
      <w:r>
        <w:rPr>
          <w:sz w:val="24"/>
        </w:rPr>
        <w:t>Татьяна</w:t>
      </w:r>
      <w:r>
        <w:rPr>
          <w:sz w:val="24"/>
        </w:rPr>
        <w:t xml:space="preserve"> </w:t>
      </w:r>
      <w:r>
        <w:rPr>
          <w:sz w:val="24"/>
        </w:rPr>
        <w:t>Николаевна</w:t>
      </w:r>
      <w:r>
        <w:rPr>
          <w:sz w:val="24"/>
        </w:rPr>
        <w:t xml:space="preserve"> </w:t>
      </w:r>
      <w:r>
        <w:rPr>
          <w:sz w:val="24"/>
        </w:rPr>
        <w:t>сама</w:t>
      </w:r>
      <w:r>
        <w:rPr>
          <w:sz w:val="24"/>
        </w:rPr>
        <w:t xml:space="preserve">  </w:t>
      </w:r>
      <w:r>
        <w:rPr>
          <w:sz w:val="24"/>
        </w:rPr>
        <w:t>стара</w:t>
      </w:r>
      <w:r>
        <w:rPr>
          <w:sz w:val="24"/>
        </w:rPr>
        <w:t>ется</w:t>
      </w:r>
      <w:r>
        <w:rPr>
          <w:sz w:val="24"/>
        </w:rPr>
        <w:t xml:space="preserve"> найти пути решения этого вопроса.  </w:t>
      </w:r>
      <w:r>
        <w:rPr>
          <w:sz w:val="24"/>
        </w:rPr>
        <w:t>С</w:t>
      </w:r>
      <w:r>
        <w:rPr>
          <w:sz w:val="24"/>
        </w:rPr>
        <w:t>отруднича</w:t>
      </w:r>
      <w:r>
        <w:rPr>
          <w:sz w:val="24"/>
        </w:rPr>
        <w:t>ет</w:t>
      </w:r>
      <w:r>
        <w:rPr>
          <w:sz w:val="24"/>
        </w:rPr>
        <w:t xml:space="preserve"> с группой «Книги даром Киров». Благодаря замечательным дарителям  в библиотеку поступило 114 новых книг, на 1 полугодие 2024 года выписан журнал «Загадки истории».</w:t>
      </w:r>
    </w:p>
    <w:p w14:paraId="0B00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Патриотическое  воспитание:</w:t>
      </w:r>
    </w:p>
    <w:p w14:paraId="0C000000">
      <w:pPr>
        <w:ind/>
        <w:jc w:val="both"/>
        <w:rPr>
          <w:sz w:val="24"/>
        </w:rPr>
      </w:pPr>
      <w:r>
        <w:rPr>
          <w:sz w:val="24"/>
        </w:rPr>
        <w:t>Час мужества «Маленькие герои большой войны» дети</w:t>
      </w:r>
    </w:p>
    <w:p w14:paraId="0D000000">
      <w:pPr>
        <w:ind/>
        <w:jc w:val="both"/>
        <w:rPr>
          <w:sz w:val="24"/>
        </w:rPr>
      </w:pPr>
      <w:r>
        <w:rPr>
          <w:sz w:val="24"/>
        </w:rPr>
        <w:t xml:space="preserve"> Книжная выставка «Маленькие герои большой войны»</w:t>
      </w:r>
    </w:p>
    <w:p w14:paraId="0E000000">
      <w:pPr>
        <w:ind/>
        <w:jc w:val="both"/>
        <w:rPr>
          <w:sz w:val="24"/>
        </w:rPr>
      </w:pPr>
      <w:r>
        <w:rPr>
          <w:sz w:val="24"/>
        </w:rPr>
        <w:t>Час информации «Время выбрало нас» взрослые</w:t>
      </w:r>
    </w:p>
    <w:p w14:paraId="0F000000">
      <w:pPr>
        <w:ind/>
        <w:jc w:val="both"/>
        <w:rPr>
          <w:sz w:val="24"/>
        </w:rPr>
      </w:pPr>
      <w:r>
        <w:rPr>
          <w:sz w:val="24"/>
        </w:rPr>
        <w:t xml:space="preserve"> Книжная выставка «И будут вечно живы в памяти»</w:t>
      </w:r>
    </w:p>
    <w:p w14:paraId="10000000">
      <w:pPr>
        <w:ind/>
        <w:jc w:val="both"/>
        <w:rPr>
          <w:sz w:val="24"/>
        </w:rPr>
      </w:pPr>
      <w:r>
        <w:rPr>
          <w:sz w:val="24"/>
        </w:rPr>
        <w:t>Час русской славы «Защитник Отечества – звание гордое» взрослые   Выставка дембельских альбомов и фотографий запасников «Солдатам Отечества Слава!»</w:t>
      </w:r>
    </w:p>
    <w:p w14:paraId="11000000">
      <w:pPr>
        <w:ind/>
        <w:jc w:val="both"/>
        <w:rPr>
          <w:sz w:val="24"/>
        </w:rPr>
      </w:pPr>
      <w:r>
        <w:rPr>
          <w:sz w:val="24"/>
        </w:rPr>
        <w:t>Информационный стенд «Крым – это Россия!»</w:t>
      </w:r>
    </w:p>
    <w:p w14:paraId="12000000">
      <w:pPr>
        <w:ind/>
        <w:jc w:val="both"/>
        <w:rPr>
          <w:sz w:val="24"/>
        </w:rPr>
      </w:pPr>
      <w:r>
        <w:rPr>
          <w:sz w:val="24"/>
        </w:rPr>
        <w:t>Буклет «Крым – частичка России»</w:t>
      </w:r>
    </w:p>
    <w:p w14:paraId="13000000">
      <w:pPr>
        <w:ind/>
        <w:jc w:val="both"/>
        <w:rPr>
          <w:sz w:val="24"/>
        </w:rPr>
      </w:pPr>
      <w:r>
        <w:rPr>
          <w:sz w:val="24"/>
        </w:rPr>
        <w:t>Окна Победы (9 мая)</w:t>
      </w:r>
    </w:p>
    <w:p w14:paraId="14000000">
      <w:pPr>
        <w:ind/>
        <w:jc w:val="both"/>
        <w:rPr>
          <w:sz w:val="24"/>
        </w:rPr>
      </w:pPr>
      <w:r>
        <w:rPr>
          <w:sz w:val="24"/>
        </w:rPr>
        <w:t xml:space="preserve"> Всероссийская акция «Стена Памяти» </w:t>
      </w:r>
    </w:p>
    <w:p w14:paraId="15000000">
      <w:pPr>
        <w:ind/>
        <w:jc w:val="both"/>
        <w:rPr>
          <w:sz w:val="24"/>
        </w:rPr>
      </w:pPr>
      <w:r>
        <w:rPr>
          <w:sz w:val="24"/>
        </w:rPr>
        <w:t xml:space="preserve"> Книжная выставка «Строка к строке о той войне»</w:t>
      </w:r>
    </w:p>
    <w:p w14:paraId="16000000">
      <w:pPr>
        <w:ind/>
        <w:jc w:val="both"/>
        <w:rPr>
          <w:sz w:val="24"/>
        </w:rPr>
      </w:pPr>
      <w:r>
        <w:rPr>
          <w:sz w:val="24"/>
        </w:rPr>
        <w:t xml:space="preserve">Информационный час «Наша Родина – Россия» взрослые </w:t>
      </w:r>
    </w:p>
    <w:p w14:paraId="17000000">
      <w:pPr>
        <w:ind/>
        <w:jc w:val="both"/>
        <w:rPr>
          <w:sz w:val="24"/>
        </w:rPr>
      </w:pPr>
      <w:r>
        <w:rPr>
          <w:sz w:val="24"/>
        </w:rPr>
        <w:t xml:space="preserve">Час памяти «Тот самый длинный день в году» взрослые </w:t>
      </w:r>
    </w:p>
    <w:p w14:paraId="18000000">
      <w:pPr>
        <w:ind/>
        <w:jc w:val="both"/>
        <w:rPr>
          <w:sz w:val="24"/>
        </w:rPr>
      </w:pPr>
      <w:r>
        <w:rPr>
          <w:sz w:val="24"/>
        </w:rPr>
        <w:t xml:space="preserve">Патриотическая акция «Гордо реет флаг Российский» </w:t>
      </w:r>
    </w:p>
    <w:p w14:paraId="19000000">
      <w:pPr>
        <w:ind/>
        <w:jc w:val="both"/>
        <w:rPr>
          <w:sz w:val="24"/>
        </w:rPr>
      </w:pPr>
      <w:r>
        <w:rPr>
          <w:sz w:val="24"/>
        </w:rPr>
        <w:t>Информационный стенд «Терроризму – нет!» все категории</w:t>
      </w:r>
    </w:p>
    <w:p w14:paraId="1A000000">
      <w:pPr>
        <w:ind/>
        <w:jc w:val="both"/>
        <w:rPr>
          <w:sz w:val="24"/>
        </w:rPr>
      </w:pPr>
      <w:r>
        <w:rPr>
          <w:sz w:val="24"/>
        </w:rPr>
        <w:t xml:space="preserve">Уличная акция «Мы за мир!» </w:t>
      </w:r>
    </w:p>
    <w:p w14:paraId="1B000000">
      <w:pPr>
        <w:ind/>
        <w:jc w:val="both"/>
        <w:rPr>
          <w:sz w:val="24"/>
        </w:rPr>
      </w:pPr>
      <w:r>
        <w:rPr>
          <w:sz w:val="24"/>
        </w:rPr>
        <w:t xml:space="preserve"> Книжно – иллюстрированная выставка «Нам нужен мир!»</w:t>
      </w:r>
    </w:p>
    <w:p w14:paraId="1C000000">
      <w:pPr>
        <w:ind/>
        <w:jc w:val="both"/>
        <w:rPr>
          <w:sz w:val="24"/>
        </w:rPr>
      </w:pPr>
      <w:r>
        <w:rPr>
          <w:sz w:val="24"/>
        </w:rPr>
        <w:t>Литературно–исторический час «И превратились в белых журавлей» Информационный стенд «И помнить страшно и забыть нельзя…»       Книжная выставка «Там, где память – там слеза…»</w:t>
      </w:r>
    </w:p>
    <w:p w14:paraId="1D000000">
      <w:pPr>
        <w:ind/>
        <w:jc w:val="both"/>
        <w:rPr>
          <w:sz w:val="24"/>
        </w:rPr>
      </w:pPr>
      <w:r>
        <w:rPr>
          <w:sz w:val="24"/>
        </w:rPr>
        <w:t xml:space="preserve">Час истории «В единстве наша сила» взрослые </w:t>
      </w:r>
    </w:p>
    <w:p w14:paraId="1E000000">
      <w:pPr>
        <w:ind/>
        <w:jc w:val="both"/>
        <w:rPr>
          <w:sz w:val="24"/>
        </w:rPr>
      </w:pPr>
      <w:r>
        <w:rPr>
          <w:sz w:val="24"/>
        </w:rPr>
        <w:t xml:space="preserve"> Книжная выставка «Единством сильна Росс</w:t>
      </w:r>
    </w:p>
    <w:p w14:paraId="1F00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Краеведение, экология:</w:t>
      </w:r>
    </w:p>
    <w:p w14:paraId="20000000">
      <w:pPr>
        <w:ind/>
        <w:jc w:val="both"/>
        <w:rPr>
          <w:sz w:val="24"/>
        </w:rPr>
      </w:pPr>
      <w:r>
        <w:rPr>
          <w:sz w:val="24"/>
        </w:rPr>
        <w:t xml:space="preserve">Буклет «Береги свою планету!»    </w:t>
      </w:r>
    </w:p>
    <w:p w14:paraId="21000000">
      <w:pPr>
        <w:ind/>
        <w:jc w:val="both"/>
        <w:rPr>
          <w:sz w:val="24"/>
        </w:rPr>
      </w:pPr>
      <w:r>
        <w:rPr>
          <w:sz w:val="24"/>
        </w:rPr>
        <w:t>Экологический субботник возле библиотеки</w:t>
      </w:r>
    </w:p>
    <w:p w14:paraId="22000000">
      <w:pPr>
        <w:ind/>
        <w:jc w:val="both"/>
        <w:rPr>
          <w:sz w:val="24"/>
        </w:rPr>
      </w:pPr>
      <w:r>
        <w:rPr>
          <w:sz w:val="24"/>
        </w:rPr>
        <w:t xml:space="preserve">Информационный час «Чернобыль – чёрная быль нашей истории»    </w:t>
      </w:r>
    </w:p>
    <w:p w14:paraId="23000000">
      <w:pPr>
        <w:ind/>
        <w:jc w:val="both"/>
        <w:rPr>
          <w:sz w:val="24"/>
        </w:rPr>
      </w:pPr>
      <w:r>
        <w:rPr>
          <w:sz w:val="24"/>
        </w:rPr>
        <w:t>Буклет «Чернобыльская трагедия 26.04.1986»</w:t>
      </w:r>
    </w:p>
    <w:p w14:paraId="24000000">
      <w:pPr>
        <w:ind/>
        <w:jc w:val="both"/>
        <w:rPr>
          <w:sz w:val="24"/>
        </w:rPr>
      </w:pPr>
      <w:r>
        <w:rPr>
          <w:sz w:val="24"/>
        </w:rPr>
        <w:t xml:space="preserve">Час информации «Экология: тревоги и надежды» </w:t>
      </w:r>
    </w:p>
    <w:p w14:paraId="25000000">
      <w:pPr>
        <w:ind/>
        <w:jc w:val="both"/>
        <w:rPr>
          <w:b w:val="1"/>
          <w:sz w:val="24"/>
        </w:rPr>
      </w:pPr>
      <w:r>
        <w:rPr>
          <w:sz w:val="24"/>
        </w:rPr>
        <w:t xml:space="preserve"> Экологический субботник по благоустройству территории воле библиотеки</w:t>
      </w:r>
    </w:p>
    <w:p w14:paraId="2600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Пропаганда  ЗОЖ:</w:t>
      </w:r>
    </w:p>
    <w:p w14:paraId="27000000">
      <w:pPr>
        <w:ind/>
        <w:jc w:val="both"/>
        <w:rPr>
          <w:sz w:val="24"/>
        </w:rPr>
      </w:pPr>
      <w:r>
        <w:rPr>
          <w:sz w:val="24"/>
        </w:rPr>
        <w:t xml:space="preserve">Урок здоровья «Здоровье как жизненный приоритет» </w:t>
      </w:r>
    </w:p>
    <w:p w14:paraId="28000000">
      <w:pPr>
        <w:ind/>
        <w:jc w:val="both"/>
        <w:rPr>
          <w:sz w:val="24"/>
        </w:rPr>
      </w:pPr>
      <w:r>
        <w:rPr>
          <w:sz w:val="24"/>
        </w:rPr>
        <w:t xml:space="preserve"> Книжная выставка «Здоровый образ жизни – залог долголетия»</w:t>
      </w:r>
    </w:p>
    <w:p w14:paraId="29000000">
      <w:pPr>
        <w:ind/>
        <w:jc w:val="both"/>
        <w:rPr>
          <w:sz w:val="24"/>
        </w:rPr>
      </w:pPr>
      <w:r>
        <w:rPr>
          <w:sz w:val="24"/>
        </w:rPr>
        <w:t>Урок – предупреждение «Скажи наркотикам – НЕТ!»</w:t>
      </w:r>
    </w:p>
    <w:p w14:paraId="2A000000">
      <w:pPr>
        <w:ind/>
        <w:jc w:val="both"/>
        <w:rPr>
          <w:sz w:val="24"/>
        </w:rPr>
      </w:pPr>
      <w:r>
        <w:rPr>
          <w:sz w:val="24"/>
        </w:rPr>
        <w:t xml:space="preserve"> Буклет «Наркотики – путь в никуда»</w:t>
      </w:r>
    </w:p>
    <w:p w14:paraId="2B000000">
      <w:pPr>
        <w:ind/>
        <w:jc w:val="both"/>
        <w:rPr>
          <w:sz w:val="24"/>
        </w:rPr>
      </w:pPr>
      <w:r>
        <w:rPr>
          <w:sz w:val="24"/>
        </w:rPr>
        <w:t xml:space="preserve">информационный час «Алкоголю скажем: «НЕТ!» </w:t>
      </w:r>
    </w:p>
    <w:p w14:paraId="2C000000">
      <w:pPr>
        <w:ind/>
        <w:jc w:val="both"/>
        <w:rPr>
          <w:sz w:val="24"/>
        </w:rPr>
      </w:pPr>
      <w:r>
        <w:rPr>
          <w:sz w:val="24"/>
        </w:rPr>
        <w:t xml:space="preserve">Час информации «СПИД и ВИЧ – узнай больше!» </w:t>
      </w:r>
    </w:p>
    <w:p w14:paraId="2D00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Правовое  просвещение:</w:t>
      </w:r>
    </w:p>
    <w:p w14:paraId="2E000000">
      <w:pPr>
        <w:ind/>
        <w:jc w:val="both"/>
        <w:rPr>
          <w:sz w:val="24"/>
        </w:rPr>
      </w:pPr>
      <w:r>
        <w:rPr>
          <w:sz w:val="24"/>
        </w:rPr>
        <w:t xml:space="preserve">Час информации «Я ребёнок! Я имею право!» </w:t>
      </w:r>
    </w:p>
    <w:p w14:paraId="2F000000">
      <w:pPr>
        <w:ind/>
        <w:jc w:val="both"/>
        <w:rPr>
          <w:sz w:val="24"/>
        </w:rPr>
      </w:pPr>
      <w:r>
        <w:rPr>
          <w:sz w:val="24"/>
        </w:rPr>
        <w:t xml:space="preserve">Информационный стенд «Конституция – закон, по нему мы все живём!»     Буклет «30 лет большого пути» </w:t>
      </w:r>
    </w:p>
    <w:p w14:paraId="30000000">
      <w:pPr>
        <w:ind/>
        <w:jc w:val="both"/>
        <w:rPr>
          <w:sz w:val="24"/>
        </w:rPr>
      </w:pPr>
      <w:r>
        <w:rPr>
          <w:b w:val="1"/>
          <w:sz w:val="24"/>
        </w:rPr>
        <w:t>Художественно – эстетическое  образование</w:t>
      </w:r>
      <w:r>
        <w:rPr>
          <w:sz w:val="24"/>
        </w:rPr>
        <w:t>:</w:t>
      </w:r>
    </w:p>
    <w:p w14:paraId="31000000">
      <w:pPr>
        <w:ind/>
        <w:jc w:val="both"/>
        <w:rPr>
          <w:sz w:val="24"/>
        </w:rPr>
      </w:pPr>
      <w:r>
        <w:rPr>
          <w:sz w:val="24"/>
        </w:rPr>
        <w:t>Познавательно – развлекательная программа «По сказкам Шарля Перро» дети</w:t>
      </w:r>
    </w:p>
    <w:p w14:paraId="32000000">
      <w:pPr>
        <w:ind/>
        <w:jc w:val="both"/>
        <w:rPr>
          <w:sz w:val="24"/>
        </w:rPr>
      </w:pPr>
      <w:r>
        <w:rPr>
          <w:sz w:val="24"/>
        </w:rPr>
        <w:t xml:space="preserve"> Книжная выставка «Волшебное перо Шарля Перро»</w:t>
      </w:r>
    </w:p>
    <w:p w14:paraId="33000000">
      <w:pPr>
        <w:ind/>
        <w:jc w:val="both"/>
        <w:rPr>
          <w:sz w:val="24"/>
        </w:rPr>
      </w:pPr>
      <w:r>
        <w:rPr>
          <w:sz w:val="24"/>
        </w:rPr>
        <w:t xml:space="preserve">Литературная викторина «По страницам любимых книг» дети </w:t>
      </w:r>
    </w:p>
    <w:p w14:paraId="34000000">
      <w:pPr>
        <w:ind/>
        <w:jc w:val="both"/>
        <w:rPr>
          <w:sz w:val="24"/>
        </w:rPr>
      </w:pPr>
      <w:r>
        <w:rPr>
          <w:sz w:val="24"/>
        </w:rPr>
        <w:t xml:space="preserve"> Книжная выставка «Книжная радуга»</w:t>
      </w:r>
    </w:p>
    <w:p w14:paraId="35000000">
      <w:pPr>
        <w:ind/>
        <w:jc w:val="both"/>
        <w:rPr>
          <w:sz w:val="24"/>
        </w:rPr>
      </w:pPr>
      <w:r>
        <w:rPr>
          <w:sz w:val="24"/>
        </w:rPr>
        <w:t xml:space="preserve">Литературная гостиная «Великий мастер русской прозы», посвящённая 200-летию со дня рождения А.Н.Островского </w:t>
      </w:r>
    </w:p>
    <w:p w14:paraId="36000000">
      <w:pPr>
        <w:ind/>
        <w:jc w:val="both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>Книжная выставка «В мире Александра Островского»</w:t>
      </w:r>
    </w:p>
    <w:p w14:paraId="37000000">
      <w:pPr>
        <w:ind/>
        <w:jc w:val="both"/>
        <w:rPr>
          <w:sz w:val="24"/>
        </w:rPr>
      </w:pPr>
      <w:r>
        <w:rPr>
          <w:sz w:val="24"/>
        </w:rPr>
        <w:t>Интеллектуальная игра «Библиоринг»</w:t>
      </w:r>
    </w:p>
    <w:p w14:paraId="38000000">
      <w:pPr>
        <w:ind/>
        <w:jc w:val="both"/>
        <w:rPr>
          <w:sz w:val="24"/>
        </w:rPr>
      </w:pPr>
      <w:r>
        <w:rPr>
          <w:sz w:val="24"/>
        </w:rPr>
        <w:t xml:space="preserve"> Книжная выставка «Читаем вместе»</w:t>
      </w:r>
    </w:p>
    <w:p w14:paraId="39000000">
      <w:pPr>
        <w:ind/>
        <w:jc w:val="both"/>
        <w:rPr>
          <w:sz w:val="24"/>
        </w:rPr>
      </w:pPr>
      <w:r>
        <w:rPr>
          <w:sz w:val="24"/>
        </w:rPr>
        <w:t>Литературный час «Добрый сказочник Сутеев»</w:t>
      </w:r>
    </w:p>
    <w:p w14:paraId="3A000000">
      <w:pPr>
        <w:ind/>
        <w:jc w:val="both"/>
        <w:rPr>
          <w:sz w:val="24"/>
        </w:rPr>
      </w:pPr>
      <w:r>
        <w:rPr>
          <w:sz w:val="24"/>
        </w:rPr>
        <w:t>Книжная выставка «Владимир Сутеев и герои его книг»</w:t>
      </w:r>
    </w:p>
    <w:p w14:paraId="3B000000">
      <w:pPr>
        <w:ind/>
        <w:jc w:val="both"/>
        <w:rPr>
          <w:sz w:val="24"/>
        </w:rPr>
      </w:pPr>
      <w:r>
        <w:rPr>
          <w:sz w:val="24"/>
        </w:rPr>
        <w:t xml:space="preserve">Акция «Читатель рекомендует» </w:t>
      </w:r>
    </w:p>
    <w:p w14:paraId="3C000000">
      <w:pPr>
        <w:ind/>
        <w:jc w:val="both"/>
        <w:rPr>
          <w:sz w:val="24"/>
        </w:rPr>
      </w:pPr>
      <w:r>
        <w:rPr>
          <w:sz w:val="24"/>
        </w:rPr>
        <w:t xml:space="preserve"> Книжная выставка «Приходите к нам читать!»</w:t>
      </w:r>
    </w:p>
    <w:p w14:paraId="3D000000">
      <w:pPr>
        <w:ind/>
        <w:jc w:val="both"/>
        <w:rPr>
          <w:sz w:val="24"/>
        </w:rPr>
      </w:pPr>
      <w:r>
        <w:rPr>
          <w:sz w:val="24"/>
        </w:rPr>
        <w:t xml:space="preserve">Литературная игра – викторина «Николай Носов – мастер улыбки и смеха» </w:t>
      </w:r>
      <w:r>
        <w:rPr>
          <w:sz w:val="24"/>
        </w:rPr>
        <w:t xml:space="preserve"> Книжная выставка «Весёлая страна Николая Носова»</w:t>
      </w:r>
    </w:p>
    <w:p w14:paraId="3E00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Духовно – нравственное  воспитание:</w:t>
      </w:r>
    </w:p>
    <w:p w14:paraId="3F000000">
      <w:pPr>
        <w:ind/>
        <w:jc w:val="both"/>
        <w:rPr>
          <w:sz w:val="24"/>
        </w:rPr>
      </w:pPr>
      <w:r>
        <w:rPr>
          <w:sz w:val="24"/>
        </w:rPr>
        <w:t xml:space="preserve">Час духовности «Под чистым небом Рождества» </w:t>
      </w:r>
    </w:p>
    <w:p w14:paraId="40000000">
      <w:pPr>
        <w:ind/>
        <w:jc w:val="both"/>
        <w:rPr>
          <w:sz w:val="24"/>
        </w:rPr>
      </w:pPr>
      <w:r>
        <w:rPr>
          <w:sz w:val="24"/>
        </w:rPr>
        <w:t xml:space="preserve"> Книжная выставка «Рождества волшебные мгновенья»</w:t>
      </w:r>
    </w:p>
    <w:p w14:paraId="41000000">
      <w:pPr>
        <w:ind/>
        <w:jc w:val="both"/>
        <w:rPr>
          <w:sz w:val="24"/>
        </w:rPr>
      </w:pPr>
      <w:r>
        <w:rPr>
          <w:sz w:val="24"/>
        </w:rPr>
        <w:t xml:space="preserve">Познавательно – развлекательный час «Итак, она звалась Татьяной…» </w:t>
      </w:r>
    </w:p>
    <w:p w14:paraId="42000000">
      <w:pPr>
        <w:ind/>
        <w:jc w:val="both"/>
        <w:rPr>
          <w:sz w:val="24"/>
        </w:rPr>
      </w:pPr>
      <w:r>
        <w:rPr>
          <w:sz w:val="24"/>
        </w:rPr>
        <w:t xml:space="preserve">Конкурсно – развлекательная программа «Всё начинается с любви» </w:t>
      </w:r>
      <w:r>
        <w:rPr>
          <w:sz w:val="24"/>
        </w:rPr>
        <w:t xml:space="preserve">Посиделки в кругу друзей «Масленица – блиноедка» </w:t>
      </w:r>
    </w:p>
    <w:p w14:paraId="43000000">
      <w:pPr>
        <w:ind/>
        <w:jc w:val="both"/>
        <w:rPr>
          <w:sz w:val="24"/>
        </w:rPr>
      </w:pPr>
      <w:r>
        <w:rPr>
          <w:sz w:val="24"/>
        </w:rPr>
        <w:t xml:space="preserve">Конкурсно – развлекательная программа «Весна и женщина – похожи!» </w:t>
      </w:r>
      <w:r>
        <w:rPr>
          <w:sz w:val="24"/>
        </w:rPr>
        <w:t xml:space="preserve">    Книжная выставка «О, женщина, краса земная!»</w:t>
      </w:r>
    </w:p>
    <w:p w14:paraId="44000000">
      <w:pPr>
        <w:ind/>
        <w:jc w:val="both"/>
        <w:rPr>
          <w:sz w:val="24"/>
        </w:rPr>
      </w:pPr>
      <w:r>
        <w:rPr>
          <w:sz w:val="24"/>
        </w:rPr>
        <w:t xml:space="preserve">Конкурсно – игровая программа «По секрету всему свету…» </w:t>
      </w:r>
    </w:p>
    <w:p w14:paraId="45000000">
      <w:pPr>
        <w:ind/>
        <w:jc w:val="both"/>
        <w:rPr>
          <w:sz w:val="24"/>
        </w:rPr>
      </w:pPr>
      <w:r>
        <w:rPr>
          <w:sz w:val="24"/>
        </w:rPr>
        <w:t xml:space="preserve">Турнир любителей головоломок </w:t>
      </w:r>
    </w:p>
    <w:p w14:paraId="46000000">
      <w:pPr>
        <w:ind/>
        <w:jc w:val="both"/>
        <w:rPr>
          <w:sz w:val="24"/>
        </w:rPr>
      </w:pPr>
      <w:r>
        <w:rPr>
          <w:sz w:val="24"/>
        </w:rPr>
        <w:t xml:space="preserve">Час хорошего настроения «Люди пожилые – сердцем молодые» </w:t>
      </w:r>
    </w:p>
    <w:p w14:paraId="47000000">
      <w:pPr>
        <w:ind/>
        <w:jc w:val="both"/>
        <w:rPr>
          <w:sz w:val="24"/>
        </w:rPr>
      </w:pPr>
      <w:r>
        <w:rPr>
          <w:sz w:val="24"/>
        </w:rPr>
        <w:t>Выставка рецепт «Лето в банке»</w:t>
      </w:r>
    </w:p>
    <w:p w14:paraId="48000000">
      <w:pPr>
        <w:ind/>
        <w:jc w:val="both"/>
        <w:rPr>
          <w:sz w:val="24"/>
        </w:rPr>
      </w:pPr>
      <w:r>
        <w:rPr>
          <w:sz w:val="24"/>
        </w:rPr>
        <w:t xml:space="preserve"> Книжная выставка «Жили – были дед да баба…»</w:t>
      </w:r>
    </w:p>
    <w:p w14:paraId="49000000">
      <w:pPr>
        <w:ind/>
        <w:jc w:val="both"/>
        <w:rPr>
          <w:sz w:val="24"/>
        </w:rPr>
      </w:pPr>
      <w:r>
        <w:rPr>
          <w:sz w:val="24"/>
        </w:rPr>
        <w:t xml:space="preserve">Литературно – познавательный час «Отец – это звучит гордо!» </w:t>
      </w:r>
    </w:p>
    <w:p w14:paraId="4A000000">
      <w:pPr>
        <w:ind/>
        <w:jc w:val="both"/>
        <w:rPr>
          <w:sz w:val="24"/>
        </w:rPr>
      </w:pPr>
      <w:r>
        <w:rPr>
          <w:sz w:val="24"/>
        </w:rPr>
        <w:t xml:space="preserve"> Книжная выставка «Быть отцом совсем не просто»</w:t>
      </w:r>
    </w:p>
    <w:p w14:paraId="4B000000">
      <w:pPr>
        <w:ind/>
        <w:jc w:val="both"/>
        <w:rPr>
          <w:sz w:val="24"/>
        </w:rPr>
      </w:pPr>
      <w:r>
        <w:rPr>
          <w:sz w:val="24"/>
        </w:rPr>
        <w:t xml:space="preserve">Развлекательная программа «Свет материнской любви» </w:t>
      </w:r>
    </w:p>
    <w:p w14:paraId="4C000000">
      <w:pPr>
        <w:ind/>
        <w:jc w:val="both"/>
        <w:rPr>
          <w:sz w:val="24"/>
        </w:rPr>
      </w:pPr>
      <w:r>
        <w:rPr>
          <w:sz w:val="24"/>
        </w:rPr>
        <w:t xml:space="preserve"> Книжная выставка «О той, что дарует нам жизнь и тепло»</w:t>
      </w:r>
    </w:p>
    <w:p w14:paraId="4D000000">
      <w:pPr>
        <w:ind/>
        <w:jc w:val="both"/>
        <w:rPr>
          <w:sz w:val="24"/>
        </w:rPr>
      </w:pPr>
      <w:r>
        <w:rPr>
          <w:sz w:val="24"/>
        </w:rPr>
        <w:t xml:space="preserve">Час милосердия «Возьмёмся за руки друзья, чтоб не пропасть поодиночке» </w:t>
      </w:r>
      <w:r>
        <w:rPr>
          <w:sz w:val="24"/>
        </w:rPr>
        <w:t xml:space="preserve">     Книжная выставка «Книги о людях с железным характером»</w:t>
      </w:r>
    </w:p>
    <w:p w14:paraId="4E000000">
      <w:pPr>
        <w:ind/>
        <w:jc w:val="both"/>
        <w:rPr>
          <w:sz w:val="24"/>
        </w:rPr>
      </w:pPr>
      <w:r>
        <w:rPr>
          <w:sz w:val="24"/>
        </w:rPr>
        <w:t xml:space="preserve">Развлекательная программа «Новый год к нам мчится» </w:t>
      </w:r>
    </w:p>
    <w:p w14:paraId="4F000000">
      <w:pPr>
        <w:ind/>
        <w:jc w:val="both"/>
        <w:rPr>
          <w:sz w:val="24"/>
        </w:rPr>
      </w:pPr>
      <w:r>
        <w:rPr>
          <w:sz w:val="24"/>
        </w:rPr>
        <w:t>Книжная выставка «Новогодний книговорот»</w:t>
      </w:r>
    </w:p>
    <w:p w14:paraId="50000000">
      <w:r>
        <w:t>Татьяна Николаевна Макрушина  тесно сотрудничает с клубом «Околица», который действует при сельском клубе, а также с советом ветеранов, которым руководит мать Татьяны Николаевны, Александра Федоровна Ситникова.</w:t>
      </w:r>
    </w:p>
    <w:p w14:paraId="51000000">
      <w:r>
        <w:tab/>
      </w:r>
      <w:r>
        <w:t>Совместно были проведены такие мероприятия, как посиделки для взрослых «Чудо Рождества», праздничная программа «День святого Валентина», конкурсная программа к 8 марта «И полнятся любовью женщин души…», конкурсная программа, посвященная дню пожилых людей «А ну-ка, бабушки!», праздничная программа к дню матери «Незабвенный милый образ», встреча с людьми с ограниченными возможностями «Доброта спасет мир».</w:t>
      </w:r>
    </w:p>
    <w:p w14:paraId="52000000">
      <w:r>
        <w:tab/>
      </w:r>
      <w:r>
        <w:t>К сожалению, площадь библиотеки невелика, поэтому постоянно действующей экспозиции о Ф.Ф.Павленкове нет. Оформляются выставки к памятным датам книгоиздателя и мецената.</w:t>
      </w:r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endnotePr>
    <w:numFmt w:val="decimal"/>
  </w:endnotePr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rPr>
      <w:sz w:val="24"/>
    </w:rPr>
  </w:style>
  <w:style w:default="1" w:styleId="Style_1_ch" w:type="character">
    <w:name w:val="Normal"/>
    <w:link w:val="Style_1"/>
    <w:rPr>
      <w:sz w:val="24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11" w:type="paragraph">
    <w:name w:val="heading 1"/>
    <w:next w:val="Style_1"/>
    <w:link w:val="Style_1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1_ch" w:type="character">
    <w:name w:val="heading 1"/>
    <w:link w:val="Style_11"/>
    <w:rPr>
      <w:rFonts w:ascii="XO Thames" w:hAnsi="XO Thames"/>
      <w:b w:val="1"/>
      <w:sz w:val="32"/>
    </w:rPr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3" w:type="paragraph">
    <w:name w:val="Footnote"/>
    <w:link w:val="Style_13_ch"/>
    <w:pPr>
      <w:ind w:firstLine="851" w:left="0"/>
      <w:jc w:val="both"/>
    </w:pPr>
    <w:rPr>
      <w:rFonts w:ascii="XO Thames" w:hAnsi="XO Thames"/>
      <w:sz w:val="22"/>
    </w:rPr>
  </w:style>
  <w:style w:styleId="Style_13_ch" w:type="character">
    <w:name w:val="Footnote"/>
    <w:link w:val="Style_13"/>
    <w:rPr>
      <w:rFonts w:ascii="XO Thames" w:hAnsi="XO Thames"/>
      <w:sz w:val="22"/>
    </w:rPr>
  </w:style>
  <w:style w:styleId="Style_14" w:type="paragraph">
    <w:name w:val="toc 1"/>
    <w:next w:val="Style_1"/>
    <w:link w:val="Style_14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4_ch" w:type="character">
    <w:name w:val="toc 1"/>
    <w:link w:val="Style_14"/>
    <w:rPr>
      <w:rFonts w:ascii="XO Thames" w:hAnsi="XO Thames"/>
      <w:b w:val="1"/>
      <w:sz w:val="28"/>
    </w:rPr>
  </w:style>
  <w:style w:styleId="Style_15" w:type="paragraph">
    <w:name w:val="Header and Footer"/>
    <w:link w:val="Style_15_ch"/>
    <w:pPr>
      <w:spacing w:line="240" w:lineRule="auto"/>
      <w:ind/>
      <w:jc w:val="both"/>
    </w:pPr>
    <w:rPr>
      <w:rFonts w:ascii="XO Thames" w:hAnsi="XO Thames"/>
      <w:sz w:val="20"/>
    </w:rPr>
  </w:style>
  <w:style w:styleId="Style_15_ch" w:type="character">
    <w:name w:val="Header and Footer"/>
    <w:link w:val="Style_15"/>
    <w:rPr>
      <w:rFonts w:ascii="XO Thames" w:hAnsi="XO Thames"/>
      <w:sz w:val="20"/>
    </w:rPr>
  </w:style>
  <w:style w:styleId="Style_16" w:type="paragraph">
    <w:name w:val="toc 9"/>
    <w:next w:val="Style_1"/>
    <w:link w:val="Style_16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6_ch" w:type="character">
    <w:name w:val="toc 9"/>
    <w:link w:val="Style_16"/>
    <w:rPr>
      <w:rFonts w:ascii="XO Thames" w:hAnsi="XO Thames"/>
      <w:sz w:val="28"/>
    </w:rPr>
  </w:style>
  <w:style w:styleId="Style_17" w:type="paragraph">
    <w:name w:val="toc 8"/>
    <w:next w:val="Style_1"/>
    <w:link w:val="Style_17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7_ch" w:type="character">
    <w:name w:val="toc 8"/>
    <w:link w:val="Style_17"/>
    <w:rPr>
      <w:rFonts w:ascii="XO Thames" w:hAnsi="XO Thames"/>
      <w:sz w:val="28"/>
    </w:rPr>
  </w:style>
  <w:style w:styleId="Style_18" w:type="paragraph">
    <w:name w:val="toc 5"/>
    <w:next w:val="Style_1"/>
    <w:link w:val="Style_18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8_ch" w:type="character">
    <w:name w:val="toc 5"/>
    <w:link w:val="Style_18"/>
    <w:rPr>
      <w:rFonts w:ascii="XO Thames" w:hAnsi="XO Thames"/>
      <w:sz w:val="28"/>
    </w:rPr>
  </w:style>
  <w:style w:styleId="Style_19" w:type="paragraph">
    <w:name w:val="Subtitle"/>
    <w:next w:val="Style_1"/>
    <w:link w:val="Style_1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9_ch" w:type="character">
    <w:name w:val="Subtitle"/>
    <w:link w:val="Style_19"/>
    <w:rPr>
      <w:rFonts w:ascii="XO Thames" w:hAnsi="XO Thames"/>
      <w:i w:val="1"/>
      <w:sz w:val="24"/>
    </w:rPr>
  </w:style>
  <w:style w:styleId="Style_20" w:type="paragraph">
    <w:name w:val="Title"/>
    <w:next w:val="Style_1"/>
    <w:link w:val="Style_2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0_ch" w:type="character">
    <w:name w:val="Title"/>
    <w:link w:val="Style_20"/>
    <w:rPr>
      <w:rFonts w:ascii="XO Thames" w:hAnsi="XO Thames"/>
      <w:b w:val="1"/>
      <w:caps w:val="1"/>
      <w:sz w:val="40"/>
    </w:rPr>
  </w:style>
  <w:style w:styleId="Style_21" w:type="paragraph">
    <w:name w:val="heading 4"/>
    <w:next w:val="Style_1"/>
    <w:link w:val="Style_2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1_ch" w:type="character">
    <w:name w:val="heading 4"/>
    <w:link w:val="Style_21"/>
    <w:rPr>
      <w:rFonts w:ascii="XO Thames" w:hAnsi="XO Thames"/>
      <w:b w:val="1"/>
      <w:sz w:val="24"/>
    </w:rPr>
  </w:style>
  <w:style w:styleId="Style_22" w:type="paragraph">
    <w:name w:val="heading 2"/>
    <w:next w:val="Style_1"/>
    <w:link w:val="Style_22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2_ch" w:type="character">
    <w:name w:val="heading 2"/>
    <w:link w:val="Style_22"/>
    <w:rPr>
      <w:rFonts w:ascii="XO Thames" w:hAnsi="XO Thames"/>
      <w:b w:val="1"/>
      <w:sz w:val="28"/>
    </w:rPr>
  </w:style>
  <w:style w:default="1" w:styleId="Style_23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8" Target="styles.xml" Type="http://schemas.openxmlformats.org/officeDocument/2006/relationships/style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5.jpeg" Type="http://schemas.openxmlformats.org/officeDocument/2006/relationships/image"/>
  <Relationship Id="rId4" Target="media/4.jpeg" Type="http://schemas.openxmlformats.org/officeDocument/2006/relationships/image"/>
  <Relationship Id="rId3" Target="media/3.png" Type="http://schemas.openxmlformats.org/officeDocument/2006/relationships/image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MyOffice-CoreFramework-Windows/30-1057.739.7957.691.1@38b867b02ce554190e9388f378371f3612919ae8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2024-04-18T13:01:54Z</dcterms:modified>
</cp:coreProperties>
</file>