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808" w:rsidRPr="00471A6F" w:rsidRDefault="007D2808" w:rsidP="00942F60">
      <w:pPr>
        <w:rPr>
          <w:rFonts w:ascii="Times New Roman" w:hAnsi="Times New Roman" w:cs="Times New Roman"/>
        </w:rPr>
      </w:pPr>
      <w:bookmarkStart w:id="0" w:name="_GoBack"/>
      <w:bookmarkEnd w:id="0"/>
    </w:p>
    <w:tbl>
      <w:tblPr>
        <w:tblW w:w="15877" w:type="dxa"/>
        <w:tblInd w:w="-851" w:type="dxa"/>
        <w:tblLayout w:type="fixed"/>
        <w:tblLook w:val="00A0" w:firstRow="1" w:lastRow="0" w:firstColumn="1" w:lastColumn="0" w:noHBand="0" w:noVBand="0"/>
      </w:tblPr>
      <w:tblGrid>
        <w:gridCol w:w="15877"/>
      </w:tblGrid>
      <w:tr w:rsidR="000C3BE9" w:rsidRPr="00471A6F" w:rsidTr="00D2048B">
        <w:trPr>
          <w:trHeight w:val="1665"/>
        </w:trPr>
        <w:tc>
          <w:tcPr>
            <w:tcW w:w="15877" w:type="dxa"/>
            <w:tcBorders>
              <w:top w:val="nil"/>
              <w:left w:val="nil"/>
              <w:bottom w:val="nil"/>
              <w:right w:val="nil"/>
            </w:tcBorders>
            <w:vAlign w:val="bottom"/>
          </w:tcPr>
          <w:p w:rsidR="000C3BE9" w:rsidRPr="00471A6F" w:rsidRDefault="000C3BE9" w:rsidP="00D2048B">
            <w:pPr>
              <w:spacing w:after="0" w:line="240" w:lineRule="auto"/>
              <w:ind w:left="2161" w:right="1735"/>
              <w:jc w:val="center"/>
              <w:rPr>
                <w:rFonts w:ascii="Times New Roman" w:hAnsi="Times New Roman" w:cs="Times New Roman"/>
                <w:b/>
                <w:bCs/>
                <w:color w:val="000000"/>
                <w:sz w:val="20"/>
                <w:szCs w:val="20"/>
                <w:lang w:eastAsia="ru-RU"/>
              </w:rPr>
            </w:pPr>
            <w:r w:rsidRPr="00471A6F">
              <w:rPr>
                <w:rFonts w:ascii="Times New Roman" w:hAnsi="Times New Roman" w:cs="Times New Roman"/>
                <w:b/>
                <w:bCs/>
                <w:color w:val="000000"/>
                <w:sz w:val="20"/>
                <w:szCs w:val="20"/>
                <w:lang w:eastAsia="ru-RU"/>
              </w:rPr>
              <w:t xml:space="preserve">ОТЧЕТ </w:t>
            </w:r>
            <w:r w:rsidRPr="00471A6F">
              <w:rPr>
                <w:rFonts w:ascii="Times New Roman" w:hAnsi="Times New Roman" w:cs="Times New Roman"/>
                <w:b/>
                <w:bCs/>
                <w:color w:val="000000"/>
                <w:sz w:val="20"/>
                <w:szCs w:val="20"/>
                <w:lang w:eastAsia="ru-RU"/>
              </w:rPr>
              <w:br/>
              <w:t>о выполнении мероприятий, предусмотренных</w:t>
            </w:r>
            <w:r w:rsidRPr="00471A6F">
              <w:rPr>
                <w:rFonts w:ascii="Times New Roman" w:hAnsi="Times New Roman" w:cs="Times New Roman"/>
                <w:b/>
                <w:bCs/>
                <w:color w:val="000000"/>
                <w:sz w:val="20"/>
                <w:szCs w:val="20"/>
                <w:lang w:eastAsia="ru-RU"/>
              </w:rPr>
              <w:br/>
              <w:t>Планом противодействия коррупции в Краснодарском крае,</w:t>
            </w:r>
            <w:r w:rsidRPr="00471A6F">
              <w:rPr>
                <w:rFonts w:ascii="Times New Roman" w:hAnsi="Times New Roman" w:cs="Times New Roman"/>
                <w:b/>
                <w:bCs/>
                <w:color w:val="000000"/>
                <w:sz w:val="20"/>
                <w:szCs w:val="20"/>
                <w:lang w:eastAsia="ru-RU"/>
              </w:rPr>
              <w:br/>
            </w:r>
            <w:r w:rsidRPr="00471A6F">
              <w:rPr>
                <w:rFonts w:ascii="Times New Roman" w:hAnsi="Times New Roman" w:cs="Times New Roman"/>
                <w:color w:val="000000"/>
                <w:sz w:val="20"/>
                <w:szCs w:val="20"/>
                <w:lang w:eastAsia="ru-RU"/>
              </w:rPr>
              <w:t>утвержденным распоряжением главы администрации (губернатора) Краснодарского края</w:t>
            </w:r>
            <w:r w:rsidRPr="00471A6F">
              <w:rPr>
                <w:rFonts w:ascii="Times New Roman" w:hAnsi="Times New Roman" w:cs="Times New Roman"/>
                <w:color w:val="000000"/>
                <w:sz w:val="20"/>
                <w:szCs w:val="20"/>
                <w:lang w:eastAsia="ru-RU"/>
              </w:rPr>
              <w:br/>
              <w:t>от 30.09.2008 № 789-р</w:t>
            </w:r>
          </w:p>
        </w:tc>
      </w:tr>
      <w:tr w:rsidR="000C3BE9" w:rsidRPr="00471A6F" w:rsidTr="00D2048B">
        <w:trPr>
          <w:trHeight w:val="675"/>
        </w:trPr>
        <w:tc>
          <w:tcPr>
            <w:tcW w:w="15877" w:type="dxa"/>
            <w:tcBorders>
              <w:top w:val="nil"/>
              <w:left w:val="nil"/>
              <w:bottom w:val="nil"/>
              <w:right w:val="nil"/>
            </w:tcBorders>
            <w:vAlign w:val="bottom"/>
          </w:tcPr>
          <w:p w:rsidR="000C3BE9" w:rsidRPr="00471A6F" w:rsidRDefault="000C3BE9" w:rsidP="00BC296E">
            <w:pPr>
              <w:spacing w:after="0" w:line="240" w:lineRule="auto"/>
              <w:ind w:left="2161" w:right="1735"/>
              <w:jc w:val="center"/>
              <w:rPr>
                <w:rFonts w:ascii="Times New Roman" w:hAnsi="Times New Roman" w:cs="Times New Roman"/>
                <w:b/>
                <w:bCs/>
                <w:color w:val="000000"/>
                <w:sz w:val="20"/>
                <w:szCs w:val="20"/>
                <w:lang w:eastAsia="ru-RU"/>
              </w:rPr>
            </w:pPr>
            <w:r w:rsidRPr="00471A6F">
              <w:rPr>
                <w:rFonts w:ascii="Times New Roman" w:hAnsi="Times New Roman" w:cs="Times New Roman"/>
                <w:color w:val="000000"/>
                <w:sz w:val="20"/>
                <w:szCs w:val="20"/>
                <w:lang w:eastAsia="ru-RU"/>
              </w:rPr>
              <w:t>по итогам</w:t>
            </w:r>
            <w:r w:rsidR="003545A5">
              <w:rPr>
                <w:rFonts w:ascii="Times New Roman" w:hAnsi="Times New Roman" w:cs="Times New Roman"/>
                <w:sz w:val="20"/>
                <w:szCs w:val="20"/>
                <w:lang w:eastAsia="ru-RU"/>
              </w:rPr>
              <w:t xml:space="preserve"> </w:t>
            </w:r>
            <w:r w:rsidR="005B3093">
              <w:rPr>
                <w:rFonts w:ascii="Times New Roman" w:hAnsi="Times New Roman" w:cs="Times New Roman"/>
                <w:sz w:val="20"/>
                <w:szCs w:val="20"/>
                <w:lang w:eastAsia="ru-RU"/>
              </w:rPr>
              <w:t>2021</w:t>
            </w:r>
            <w:r w:rsidR="00BC0D6A">
              <w:rPr>
                <w:rFonts w:ascii="Times New Roman" w:hAnsi="Times New Roman" w:cs="Times New Roman"/>
                <w:sz w:val="20"/>
                <w:szCs w:val="20"/>
                <w:lang w:eastAsia="ru-RU"/>
              </w:rPr>
              <w:t xml:space="preserve"> </w:t>
            </w:r>
            <w:proofErr w:type="gramStart"/>
            <w:r w:rsidR="00BC0D6A">
              <w:rPr>
                <w:rFonts w:ascii="Times New Roman" w:hAnsi="Times New Roman" w:cs="Times New Roman"/>
                <w:sz w:val="20"/>
                <w:szCs w:val="20"/>
                <w:lang w:eastAsia="ru-RU"/>
              </w:rPr>
              <w:t>года</w:t>
            </w:r>
            <w:r w:rsidRPr="00471A6F">
              <w:rPr>
                <w:rFonts w:ascii="Times New Roman" w:hAnsi="Times New Roman" w:cs="Times New Roman"/>
                <w:sz w:val="20"/>
                <w:szCs w:val="20"/>
                <w:lang w:eastAsia="ru-RU"/>
              </w:rPr>
              <w:t xml:space="preserve"> </w:t>
            </w:r>
            <w:r w:rsidRPr="00471A6F">
              <w:rPr>
                <w:rFonts w:ascii="Times New Roman" w:hAnsi="Times New Roman" w:cs="Times New Roman"/>
                <w:b/>
                <w:bCs/>
                <w:color w:val="000000"/>
                <w:sz w:val="20"/>
                <w:szCs w:val="20"/>
                <w:lang w:eastAsia="ru-RU"/>
              </w:rPr>
              <w:t xml:space="preserve"> </w:t>
            </w:r>
            <w:r w:rsidRPr="00471A6F">
              <w:rPr>
                <w:rFonts w:ascii="Times New Roman" w:hAnsi="Times New Roman" w:cs="Times New Roman"/>
                <w:b/>
                <w:bCs/>
                <w:color w:val="000000"/>
                <w:sz w:val="20"/>
                <w:szCs w:val="20"/>
                <w:lang w:eastAsia="ru-RU"/>
              </w:rPr>
              <w:br/>
            </w:r>
            <w:r w:rsidRPr="00471A6F">
              <w:rPr>
                <w:rFonts w:ascii="Times New Roman" w:hAnsi="Times New Roman" w:cs="Times New Roman"/>
                <w:i/>
                <w:iCs/>
                <w:color w:val="000000"/>
                <w:sz w:val="20"/>
                <w:szCs w:val="20"/>
                <w:lang w:eastAsia="ru-RU"/>
              </w:rPr>
              <w:t>(</w:t>
            </w:r>
            <w:proofErr w:type="gramEnd"/>
            <w:r w:rsidRPr="00471A6F">
              <w:rPr>
                <w:rFonts w:ascii="Times New Roman" w:hAnsi="Times New Roman" w:cs="Times New Roman"/>
                <w:i/>
                <w:iCs/>
                <w:color w:val="000000"/>
                <w:sz w:val="20"/>
                <w:szCs w:val="20"/>
                <w:lang w:eastAsia="ru-RU"/>
              </w:rPr>
              <w:t>полугодия, года)</w:t>
            </w:r>
          </w:p>
        </w:tc>
      </w:tr>
      <w:tr w:rsidR="000C3BE9" w:rsidRPr="00471A6F" w:rsidTr="00D2048B">
        <w:trPr>
          <w:trHeight w:val="645"/>
        </w:trPr>
        <w:tc>
          <w:tcPr>
            <w:tcW w:w="15877" w:type="dxa"/>
            <w:tcBorders>
              <w:top w:val="nil"/>
              <w:left w:val="nil"/>
              <w:bottom w:val="nil"/>
              <w:right w:val="nil"/>
            </w:tcBorders>
            <w:vAlign w:val="bottom"/>
          </w:tcPr>
          <w:p w:rsidR="000C3BE9" w:rsidRPr="00471A6F" w:rsidRDefault="000C3BE9" w:rsidP="00D2048B">
            <w:pPr>
              <w:spacing w:after="0" w:line="240" w:lineRule="auto"/>
              <w:ind w:left="2161" w:right="1735"/>
              <w:jc w:val="center"/>
              <w:rPr>
                <w:rFonts w:ascii="Times New Roman" w:hAnsi="Times New Roman" w:cs="Times New Roman"/>
                <w:color w:val="000000"/>
                <w:sz w:val="20"/>
                <w:szCs w:val="20"/>
                <w:lang w:eastAsia="ru-RU"/>
              </w:rPr>
            </w:pPr>
            <w:r w:rsidRPr="00471A6F">
              <w:rPr>
                <w:rFonts w:ascii="Times New Roman" w:hAnsi="Times New Roman" w:cs="Times New Roman"/>
                <w:color w:val="000000"/>
                <w:sz w:val="20"/>
                <w:szCs w:val="20"/>
                <w:u w:val="single"/>
                <w:lang w:eastAsia="ru-RU"/>
              </w:rPr>
              <w:t>представляет Поселковое сельское поселение Тимашевского района__</w:t>
            </w:r>
            <w:r w:rsidRPr="00471A6F">
              <w:rPr>
                <w:rFonts w:ascii="Times New Roman" w:hAnsi="Times New Roman" w:cs="Times New Roman"/>
                <w:color w:val="000000"/>
                <w:sz w:val="20"/>
                <w:szCs w:val="20"/>
                <w:u w:val="single"/>
                <w:lang w:eastAsia="ru-RU"/>
              </w:rPr>
              <w:br/>
            </w:r>
            <w:r w:rsidRPr="00471A6F">
              <w:rPr>
                <w:rFonts w:ascii="Times New Roman" w:hAnsi="Times New Roman" w:cs="Times New Roman"/>
                <w:color w:val="000000"/>
                <w:sz w:val="20"/>
                <w:szCs w:val="20"/>
                <w:lang w:eastAsia="ru-RU"/>
              </w:rPr>
              <w:t xml:space="preserve">                             </w:t>
            </w:r>
            <w:r w:rsidRPr="00471A6F">
              <w:rPr>
                <w:rFonts w:ascii="Times New Roman" w:hAnsi="Times New Roman" w:cs="Times New Roman"/>
                <w:i/>
                <w:iCs/>
                <w:color w:val="000000"/>
                <w:sz w:val="20"/>
                <w:szCs w:val="20"/>
                <w:lang w:eastAsia="ru-RU"/>
              </w:rPr>
              <w:t>(наименование органа местного самоуправления муниципального образования Краснодарского края)</w:t>
            </w:r>
          </w:p>
        </w:tc>
      </w:tr>
    </w:tbl>
    <w:p w:rsidR="007D2808" w:rsidRPr="00471A6F" w:rsidRDefault="007D2808" w:rsidP="00942F60">
      <w:pPr>
        <w:rPr>
          <w:rFonts w:ascii="Times New Roman" w:hAnsi="Times New Roman" w:cs="Times New Roman"/>
        </w:rPr>
      </w:pPr>
    </w:p>
    <w:tbl>
      <w:tblPr>
        <w:tblStyle w:val="a3"/>
        <w:tblW w:w="15021" w:type="dxa"/>
        <w:tblLook w:val="04A0" w:firstRow="1" w:lastRow="0" w:firstColumn="1" w:lastColumn="0" w:noHBand="0" w:noVBand="1"/>
      </w:tblPr>
      <w:tblGrid>
        <w:gridCol w:w="4458"/>
        <w:gridCol w:w="10563"/>
      </w:tblGrid>
      <w:tr w:rsidR="00E10D34" w:rsidRPr="00471A6F" w:rsidTr="00D2048B">
        <w:tc>
          <w:tcPr>
            <w:tcW w:w="15021" w:type="dxa"/>
            <w:gridSpan w:val="2"/>
          </w:tcPr>
          <w:p w:rsidR="00E10D34" w:rsidRPr="00471A6F" w:rsidRDefault="00E10D34" w:rsidP="00842F71">
            <w:pPr>
              <w:jc w:val="center"/>
              <w:rPr>
                <w:rFonts w:ascii="Times New Roman" w:hAnsi="Times New Roman" w:cs="Times New Roman"/>
              </w:rPr>
            </w:pPr>
            <w:r w:rsidRPr="00471A6F">
              <w:rPr>
                <w:rFonts w:ascii="Times New Roman" w:eastAsia="Times New Roman" w:hAnsi="Times New Roman" w:cs="Times New Roman"/>
                <w:b/>
                <w:sz w:val="24"/>
                <w:szCs w:val="24"/>
                <w:lang w:eastAsia="ru-RU"/>
              </w:rPr>
              <w:t>4. Мероприятия по противодействию коррупции, рекомендуемые органам местного самоуправления муниципальных образований Краснодарского края</w:t>
            </w:r>
          </w:p>
        </w:tc>
      </w:tr>
      <w:tr w:rsidR="00BC0D6A" w:rsidRPr="00471A6F" w:rsidTr="00190BBA">
        <w:trPr>
          <w:trHeight w:val="6081"/>
        </w:trPr>
        <w:tc>
          <w:tcPr>
            <w:tcW w:w="4458" w:type="dxa"/>
          </w:tcPr>
          <w:p w:rsidR="00BC0D6A" w:rsidRPr="00471A6F" w:rsidRDefault="00BC0D6A" w:rsidP="002B74F7">
            <w:pPr>
              <w:spacing w:before="240" w:after="24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4.1.1. Оценка восприятия уровня коррупции в муниципальном образовании, размещение их результатов в средствах массовой информации и на официальных сайтах в информационно-телекоммуникационной сети "Интернет"</w:t>
            </w:r>
          </w:p>
        </w:tc>
        <w:tc>
          <w:tcPr>
            <w:tcW w:w="10563" w:type="dxa"/>
            <w:vAlign w:val="bottom"/>
          </w:tcPr>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Постановление администрации Поселкового сельского поселения Тимашевского района от 20.03.2010 № 9</w:t>
            </w:r>
            <w:r w:rsidR="00BC296E">
              <w:rPr>
                <w:rFonts w:ascii="Times New Roman" w:eastAsia="Times New Roman" w:hAnsi="Times New Roman" w:cs="Times New Roman"/>
                <w:sz w:val="24"/>
                <w:szCs w:val="24"/>
                <w:lang w:eastAsia="ru-RU"/>
              </w:rPr>
              <w:t xml:space="preserve"> </w:t>
            </w:r>
            <w:r w:rsidRPr="00471A6F">
              <w:rPr>
                <w:rFonts w:ascii="Times New Roman" w:eastAsia="Times New Roman" w:hAnsi="Times New Roman" w:cs="Times New Roman"/>
                <w:sz w:val="24"/>
                <w:szCs w:val="24"/>
                <w:lang w:eastAsia="ru-RU"/>
              </w:rPr>
              <w:t>"О мониторинге восприятия уровня коррупции в администрации Поселкового сельского поселения Тимашевского района".</w:t>
            </w:r>
          </w:p>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Показателями, по которым осуществляется </w:t>
            </w:r>
            <w:proofErr w:type="gramStart"/>
            <w:r w:rsidRPr="00471A6F">
              <w:rPr>
                <w:rFonts w:ascii="Times New Roman" w:eastAsia="Times New Roman" w:hAnsi="Times New Roman" w:cs="Times New Roman"/>
                <w:sz w:val="24"/>
                <w:szCs w:val="24"/>
                <w:lang w:eastAsia="ru-RU"/>
              </w:rPr>
              <w:t>мониторинг</w:t>
            </w:r>
            <w:proofErr w:type="gramEnd"/>
            <w:r w:rsidRPr="00471A6F">
              <w:rPr>
                <w:rFonts w:ascii="Times New Roman" w:eastAsia="Times New Roman" w:hAnsi="Times New Roman" w:cs="Times New Roman"/>
                <w:sz w:val="24"/>
                <w:szCs w:val="24"/>
                <w:lang w:eastAsia="ru-RU"/>
              </w:rPr>
              <w:t xml:space="preserve"> и оценка уровня восприятия коррупции являются:</w:t>
            </w:r>
          </w:p>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информация о количестве рассмотренных жалоб (заявлений, обращений) граждан и организаций по фактам коррупции;</w:t>
            </w:r>
          </w:p>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информация о количестве зарегистрированных правоохранительными органами на территории поселения преступлений коррупционной направленности;</w:t>
            </w:r>
          </w:p>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проведение социологического исследования в форме анкетирования.</w:t>
            </w:r>
          </w:p>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Жалоб и обращений граждан по фактам коррупции в администрацию не поступало.</w:t>
            </w:r>
          </w:p>
          <w:p w:rsidR="00BC0D6A" w:rsidRPr="00471A6F" w:rsidRDefault="00BC0D6A" w:rsidP="00D04770">
            <w:pPr>
              <w:pStyle w:val="a6"/>
              <w:tabs>
                <w:tab w:val="left" w:pos="743"/>
              </w:tabs>
              <w:rPr>
                <w:rFonts w:ascii="Times New Roman" w:eastAsia="Times New Roman" w:hAnsi="Times New Roman"/>
                <w:sz w:val="24"/>
                <w:szCs w:val="24"/>
                <w:lang w:eastAsia="ru-RU"/>
              </w:rPr>
            </w:pPr>
            <w:r w:rsidRPr="00471A6F">
              <w:rPr>
                <w:rFonts w:ascii="Times New Roman" w:eastAsia="Times New Roman" w:hAnsi="Times New Roman"/>
                <w:sz w:val="24"/>
                <w:szCs w:val="24"/>
                <w:lang w:eastAsia="ru-RU"/>
              </w:rPr>
              <w:t xml:space="preserve">На официальном </w:t>
            </w:r>
            <w:proofErr w:type="gramStart"/>
            <w:r w:rsidRPr="00471A6F">
              <w:rPr>
                <w:rFonts w:ascii="Times New Roman" w:eastAsia="Times New Roman" w:hAnsi="Times New Roman"/>
                <w:sz w:val="24"/>
                <w:szCs w:val="24"/>
                <w:lang w:eastAsia="ru-RU"/>
              </w:rPr>
              <w:t>сайте  Поселкового</w:t>
            </w:r>
            <w:proofErr w:type="gramEnd"/>
            <w:r w:rsidRPr="00471A6F">
              <w:rPr>
                <w:rFonts w:ascii="Times New Roman" w:eastAsia="Times New Roman" w:hAnsi="Times New Roman"/>
                <w:sz w:val="24"/>
                <w:szCs w:val="24"/>
                <w:lang w:eastAsia="ru-RU"/>
              </w:rPr>
              <w:t xml:space="preserve"> сельского поселения Тимашевского района размещена информация о заседании Совета по противодействию коррупции в администрации  Поселкового сельского поселения Тимашевского района, о результатах мониторинга и оценки восприятия уровня коррупции в Поселковом сельском поселении Тимашевского района за </w:t>
            </w:r>
            <w:r w:rsidR="005B3093">
              <w:rPr>
                <w:rFonts w:ascii="Times New Roman" w:eastAsia="Times New Roman" w:hAnsi="Times New Roman"/>
                <w:sz w:val="24"/>
                <w:szCs w:val="24"/>
                <w:lang w:eastAsia="ru-RU"/>
              </w:rPr>
              <w:t>2021</w:t>
            </w:r>
            <w:r w:rsidR="00BC296E">
              <w:rPr>
                <w:rFonts w:ascii="Times New Roman" w:eastAsia="Times New Roman" w:hAnsi="Times New Roman"/>
                <w:sz w:val="24"/>
                <w:szCs w:val="24"/>
                <w:lang w:eastAsia="ru-RU"/>
              </w:rPr>
              <w:t xml:space="preserve"> год</w:t>
            </w:r>
            <w:r w:rsidRPr="00471A6F">
              <w:rPr>
                <w:rFonts w:ascii="Times New Roman" w:eastAsia="Times New Roman" w:hAnsi="Times New Roman"/>
                <w:sz w:val="24"/>
                <w:szCs w:val="24"/>
                <w:lang w:eastAsia="ru-RU"/>
              </w:rPr>
              <w:t xml:space="preserve"> в разделе «</w:t>
            </w:r>
            <w:proofErr w:type="spellStart"/>
            <w:r w:rsidRPr="00471A6F">
              <w:rPr>
                <w:rFonts w:ascii="Times New Roman" w:eastAsia="Times New Roman" w:hAnsi="Times New Roman"/>
                <w:sz w:val="24"/>
                <w:szCs w:val="24"/>
                <w:lang w:eastAsia="ru-RU"/>
              </w:rPr>
              <w:t>Антикоррупция</w:t>
            </w:r>
            <w:proofErr w:type="spellEnd"/>
            <w:r w:rsidRPr="00471A6F">
              <w:rPr>
                <w:rFonts w:ascii="Times New Roman" w:eastAsia="Times New Roman" w:hAnsi="Times New Roman"/>
                <w:sz w:val="24"/>
                <w:szCs w:val="24"/>
                <w:lang w:eastAsia="ru-RU"/>
              </w:rPr>
              <w:t>» http://www.spposelkovoe.ru/load/antikorrupcija/3);</w:t>
            </w:r>
          </w:p>
          <w:p w:rsidR="00BC0D6A" w:rsidRPr="00471A6F" w:rsidRDefault="00BC0D6A" w:rsidP="00D04770">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       Отчет  администрации Поселкового  сельского поселения Тимашевского района о мониторинге размещен на сайте администрации Поселкового сельского поселения Тимашевского района в сети Интернет (www.spposelkovoe.ru)</w:t>
            </w:r>
            <w:r w:rsidRPr="00471A6F">
              <w:rPr>
                <w:rFonts w:ascii="Times New Roman" w:eastAsia="Times New Roman" w:hAnsi="Times New Roman" w:cs="Times New Roman"/>
                <w:sz w:val="24"/>
                <w:szCs w:val="24"/>
                <w:lang w:eastAsia="ru-RU"/>
              </w:rPr>
              <w:tab/>
            </w:r>
          </w:p>
          <w:p w:rsidR="00BC0D6A" w:rsidRPr="00471A6F" w:rsidRDefault="00BC0D6A" w:rsidP="005B3093">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В </w:t>
            </w:r>
            <w:proofErr w:type="gramStart"/>
            <w:r w:rsidR="005B3093">
              <w:rPr>
                <w:rFonts w:ascii="Times New Roman" w:eastAsia="Times New Roman" w:hAnsi="Times New Roman" w:cs="Times New Roman"/>
                <w:sz w:val="24"/>
                <w:szCs w:val="24"/>
                <w:lang w:eastAsia="ru-RU"/>
              </w:rPr>
              <w:t>апреле  2021</w:t>
            </w:r>
            <w:proofErr w:type="gramEnd"/>
            <w:r w:rsidRPr="00471A6F">
              <w:rPr>
                <w:rFonts w:ascii="Times New Roman" w:eastAsia="Times New Roman" w:hAnsi="Times New Roman" w:cs="Times New Roman"/>
                <w:sz w:val="24"/>
                <w:szCs w:val="24"/>
                <w:lang w:eastAsia="ru-RU"/>
              </w:rPr>
              <w:t xml:space="preserve"> года  проведено социологическое исследование оценки восприятия населением уровня коррупции в поселении, проводилось анкетирование «Восприятие населением уровня коррупции в Поселковом сельском поселении».</w:t>
            </w:r>
          </w:p>
        </w:tc>
      </w:tr>
      <w:tr w:rsidR="002B74F7" w:rsidRPr="00471A6F" w:rsidTr="00D2048B">
        <w:tc>
          <w:tcPr>
            <w:tcW w:w="4458" w:type="dxa"/>
          </w:tcPr>
          <w:p w:rsidR="00BC0D6A" w:rsidRPr="000B5A02" w:rsidRDefault="002B74F7" w:rsidP="00BC0D6A">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lastRenderedPageBreak/>
              <w:t xml:space="preserve">4.1.2. </w:t>
            </w:r>
            <w:r w:rsidR="00BC0D6A" w:rsidRPr="000B5A02">
              <w:rPr>
                <w:rFonts w:ascii="Times New Roman" w:hAnsi="Times New Roman" w:cs="Times New Roman"/>
                <w:color w:val="000000" w:themeColor="text1"/>
                <w:sz w:val="24"/>
                <w:szCs w:val="24"/>
              </w:rPr>
              <w:t>Проведение мониторинга коррупционных рисков в органах местного самоуправления муниципальных образований Краснодарского края, размещение результатов</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средствах массовой информации и на официальных сайтах органов местного самоуправления</w:t>
            </w:r>
          </w:p>
          <w:p w:rsidR="002B74F7" w:rsidRPr="00471A6F" w:rsidRDefault="00BC0D6A" w:rsidP="00BC0D6A">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в информационно-телекоммуникационной сети "Интернет"</w:t>
            </w:r>
          </w:p>
        </w:tc>
        <w:tc>
          <w:tcPr>
            <w:tcW w:w="10563" w:type="dxa"/>
          </w:tcPr>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Постановлением администрации Поселкового сельского поселения Тимашевского района от 20 марта 2010 г. №</w:t>
            </w:r>
            <w:r w:rsidR="009A694F" w:rsidRPr="00471A6F">
              <w:rPr>
                <w:rFonts w:ascii="Times New Roman" w:eastAsia="Times New Roman" w:hAnsi="Times New Roman" w:cs="Times New Roman"/>
                <w:sz w:val="24"/>
                <w:szCs w:val="24"/>
                <w:lang w:eastAsia="ru-RU"/>
              </w:rPr>
              <w:t xml:space="preserve"> </w:t>
            </w:r>
            <w:r w:rsidRPr="00471A6F">
              <w:rPr>
                <w:rFonts w:ascii="Times New Roman" w:eastAsia="Times New Roman" w:hAnsi="Times New Roman" w:cs="Times New Roman"/>
                <w:sz w:val="28"/>
                <w:szCs w:val="24"/>
                <w:lang w:eastAsia="ru-RU"/>
              </w:rPr>
              <w:t>11</w:t>
            </w:r>
            <w:r w:rsidRPr="00471A6F">
              <w:rPr>
                <w:rFonts w:ascii="Times New Roman" w:eastAsia="Times New Roman" w:hAnsi="Times New Roman" w:cs="Times New Roman"/>
                <w:sz w:val="24"/>
                <w:szCs w:val="24"/>
                <w:lang w:eastAsia="ru-RU"/>
              </w:rPr>
              <w:t xml:space="preserve"> утверждена Методика мониторинга коррупционных рисков в администрации Поселкового сельского поселения Тимашевского района для определения перечня должностей, в наибольшей степени подверженных риску коррупции.</w:t>
            </w:r>
          </w:p>
          <w:p w:rsidR="00EC458C" w:rsidRPr="00471A6F" w:rsidRDefault="00EC458C" w:rsidP="00EC458C">
            <w:pPr>
              <w:jc w:val="both"/>
              <w:rPr>
                <w:rFonts w:ascii="Times New Roman" w:eastAsia="Times New Roman" w:hAnsi="Times New Roman" w:cs="Times New Roman"/>
                <w:sz w:val="24"/>
                <w:szCs w:val="24"/>
                <w:lang w:eastAsia="ru-RU"/>
              </w:rPr>
            </w:pPr>
            <w:proofErr w:type="gramStart"/>
            <w:r w:rsidRPr="00471A6F">
              <w:rPr>
                <w:rFonts w:ascii="Times New Roman" w:eastAsia="Times New Roman" w:hAnsi="Times New Roman" w:cs="Times New Roman"/>
                <w:sz w:val="24"/>
                <w:szCs w:val="24"/>
                <w:lang w:eastAsia="ru-RU"/>
              </w:rPr>
              <w:t>Показателями</w:t>
            </w:r>
            <w:proofErr w:type="gramEnd"/>
            <w:r w:rsidRPr="00471A6F">
              <w:rPr>
                <w:rFonts w:ascii="Times New Roman" w:eastAsia="Times New Roman" w:hAnsi="Times New Roman" w:cs="Times New Roman"/>
                <w:sz w:val="24"/>
                <w:szCs w:val="24"/>
                <w:lang w:eastAsia="ru-RU"/>
              </w:rPr>
              <w:t xml:space="preserve"> по которым осуществлялся мониторинг коррупционных рисков являются: </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экспертизы нормативных правовых актов (проектов) органов местного самоуправления;</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 экспертизы жалоб и обращений граждан на наличие сведений о фактах коррупции в администрации поселения; </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 статистического наблюдения за уровнем регистрируемых </w:t>
            </w:r>
            <w:proofErr w:type="spellStart"/>
            <w:r w:rsidRPr="00471A6F">
              <w:rPr>
                <w:rFonts w:ascii="Times New Roman" w:eastAsia="Times New Roman" w:hAnsi="Times New Roman" w:cs="Times New Roman"/>
                <w:sz w:val="24"/>
                <w:szCs w:val="24"/>
                <w:lang w:eastAsia="ru-RU"/>
              </w:rPr>
              <w:t>коррупциогенных</w:t>
            </w:r>
            <w:proofErr w:type="spellEnd"/>
            <w:r w:rsidRPr="00471A6F">
              <w:rPr>
                <w:rFonts w:ascii="Times New Roman" w:eastAsia="Times New Roman" w:hAnsi="Times New Roman" w:cs="Times New Roman"/>
                <w:sz w:val="24"/>
                <w:szCs w:val="24"/>
                <w:lang w:eastAsia="ru-RU"/>
              </w:rPr>
              <w:t xml:space="preserve"> </w:t>
            </w:r>
            <w:proofErr w:type="spellStart"/>
            <w:r w:rsidRPr="00471A6F">
              <w:rPr>
                <w:rFonts w:ascii="Times New Roman" w:eastAsia="Times New Roman" w:hAnsi="Times New Roman" w:cs="Times New Roman"/>
                <w:sz w:val="24"/>
                <w:szCs w:val="24"/>
                <w:lang w:eastAsia="ru-RU"/>
              </w:rPr>
              <w:t>провонарушений</w:t>
            </w:r>
            <w:proofErr w:type="spellEnd"/>
            <w:r w:rsidRPr="00471A6F">
              <w:rPr>
                <w:rFonts w:ascii="Times New Roman" w:eastAsia="Times New Roman" w:hAnsi="Times New Roman" w:cs="Times New Roman"/>
                <w:sz w:val="24"/>
                <w:szCs w:val="24"/>
                <w:lang w:eastAsia="ru-RU"/>
              </w:rPr>
              <w:t>;</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 - независимой экспертизы нормативных правовых актов администрации поселения и Совета;</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общественной экспертизы социально-значимых решений администрации и Совета поселения.</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По результатам мониторинга, прове</w:t>
            </w:r>
            <w:r w:rsidR="00EE5D4E">
              <w:rPr>
                <w:rFonts w:ascii="Times New Roman" w:eastAsia="Times New Roman" w:hAnsi="Times New Roman" w:cs="Times New Roman"/>
                <w:sz w:val="24"/>
                <w:szCs w:val="24"/>
                <w:lang w:eastAsia="ru-RU"/>
              </w:rPr>
              <w:t xml:space="preserve">денного за </w:t>
            </w:r>
            <w:r w:rsidR="009722CF">
              <w:rPr>
                <w:rFonts w:ascii="Times New Roman" w:eastAsia="Times New Roman" w:hAnsi="Times New Roman" w:cs="Times New Roman"/>
                <w:sz w:val="24"/>
                <w:szCs w:val="24"/>
                <w:lang w:eastAsia="ru-RU"/>
              </w:rPr>
              <w:t>202</w:t>
            </w:r>
            <w:r w:rsidR="005B3093">
              <w:rPr>
                <w:rFonts w:ascii="Times New Roman" w:eastAsia="Times New Roman" w:hAnsi="Times New Roman" w:cs="Times New Roman"/>
                <w:sz w:val="24"/>
                <w:szCs w:val="24"/>
                <w:lang w:eastAsia="ru-RU"/>
              </w:rPr>
              <w:t>1</w:t>
            </w:r>
            <w:r w:rsidR="00BC296E">
              <w:rPr>
                <w:rFonts w:ascii="Times New Roman" w:eastAsia="Times New Roman" w:hAnsi="Times New Roman" w:cs="Times New Roman"/>
                <w:sz w:val="24"/>
                <w:szCs w:val="24"/>
                <w:lang w:eastAsia="ru-RU"/>
              </w:rPr>
              <w:t xml:space="preserve"> год</w:t>
            </w:r>
            <w:r w:rsidRPr="00471A6F">
              <w:rPr>
                <w:rFonts w:ascii="Times New Roman" w:eastAsia="Times New Roman" w:hAnsi="Times New Roman" w:cs="Times New Roman"/>
                <w:sz w:val="24"/>
                <w:szCs w:val="24"/>
                <w:lang w:eastAsia="ru-RU"/>
              </w:rPr>
              <w:t xml:space="preserve"> выработаны следующие предложения по повышению эффективности деятельности администрации: совершенствовать работу по развитию нормативно-правовой базы, вести систематическую работу по проведению антикоррупционной экспертизы муниципальных правовых актов в ходе их применения; продолжить работу по размещению на сайте администрации о деятельности администрации и состоянии дел в работе по противодействии коррупции. </w:t>
            </w:r>
          </w:p>
          <w:p w:rsidR="002B74F7" w:rsidRPr="00471A6F" w:rsidRDefault="00EC458C" w:rsidP="00BC296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Отчет о мониторинге коррупционных рисков в администраци</w:t>
            </w:r>
            <w:r w:rsidR="00EE5D4E">
              <w:rPr>
                <w:rFonts w:ascii="Times New Roman" w:eastAsia="Times New Roman" w:hAnsi="Times New Roman" w:cs="Times New Roman"/>
                <w:sz w:val="24"/>
                <w:szCs w:val="24"/>
                <w:lang w:eastAsia="ru-RU"/>
              </w:rPr>
              <w:t xml:space="preserve">и поселения за </w:t>
            </w:r>
            <w:r w:rsidR="009722CF">
              <w:rPr>
                <w:rFonts w:ascii="Times New Roman" w:eastAsia="Times New Roman" w:hAnsi="Times New Roman" w:cs="Times New Roman"/>
                <w:sz w:val="24"/>
                <w:szCs w:val="24"/>
                <w:lang w:eastAsia="ru-RU"/>
              </w:rPr>
              <w:t>202</w:t>
            </w:r>
            <w:r w:rsidR="005B3093">
              <w:rPr>
                <w:rFonts w:ascii="Times New Roman" w:eastAsia="Times New Roman" w:hAnsi="Times New Roman" w:cs="Times New Roman"/>
                <w:sz w:val="24"/>
                <w:szCs w:val="24"/>
                <w:lang w:eastAsia="ru-RU"/>
              </w:rPr>
              <w:t>1</w:t>
            </w:r>
            <w:r w:rsidRPr="00471A6F">
              <w:rPr>
                <w:rFonts w:ascii="Times New Roman" w:eastAsia="Times New Roman" w:hAnsi="Times New Roman" w:cs="Times New Roman"/>
                <w:sz w:val="24"/>
                <w:szCs w:val="24"/>
                <w:lang w:eastAsia="ru-RU"/>
              </w:rPr>
              <w:t xml:space="preserve"> год размещен на официальном сайте администрации Поселкового сельского поселения (</w:t>
            </w:r>
            <w:proofErr w:type="gramStart"/>
            <w:r w:rsidRPr="00471A6F">
              <w:rPr>
                <w:rFonts w:ascii="Times New Roman" w:eastAsia="Times New Roman" w:hAnsi="Times New Roman" w:cs="Times New Roman"/>
                <w:sz w:val="24"/>
                <w:szCs w:val="24"/>
                <w:lang w:eastAsia="ru-RU"/>
              </w:rPr>
              <w:t>http://www.spposelkovoe.ru/load/antikorrupcija/3 )</w:t>
            </w:r>
            <w:proofErr w:type="gramEnd"/>
          </w:p>
        </w:tc>
      </w:tr>
      <w:tr w:rsidR="005E1E4E" w:rsidRPr="00471A6F" w:rsidTr="00D2048B">
        <w:tc>
          <w:tcPr>
            <w:tcW w:w="15021" w:type="dxa"/>
            <w:gridSpan w:val="2"/>
          </w:tcPr>
          <w:p w:rsidR="005E1E4E" w:rsidRPr="00471A6F" w:rsidRDefault="005E1E4E" w:rsidP="00BC0D6A">
            <w:pPr>
              <w:jc w:val="center"/>
              <w:rPr>
                <w:rFonts w:ascii="Times New Roman" w:eastAsia="Times New Roman" w:hAnsi="Times New Roman" w:cs="Times New Roman"/>
                <w:b/>
                <w:sz w:val="24"/>
                <w:szCs w:val="24"/>
                <w:lang w:eastAsia="ru-RU"/>
              </w:rPr>
            </w:pPr>
            <w:r w:rsidRPr="00471A6F">
              <w:rPr>
                <w:rFonts w:ascii="Times New Roman" w:eastAsia="Times New Roman" w:hAnsi="Times New Roman" w:cs="Times New Roman"/>
                <w:b/>
                <w:sz w:val="24"/>
                <w:szCs w:val="24"/>
                <w:lang w:eastAsia="ru-RU"/>
              </w:rPr>
              <w:t>4.2. Противодействие коррупции в органах местного самоуправления муниципальных образований Краснодарского края</w:t>
            </w:r>
          </w:p>
        </w:tc>
      </w:tr>
      <w:tr w:rsidR="002B74F7" w:rsidRPr="00471A6F" w:rsidTr="00D2048B">
        <w:tc>
          <w:tcPr>
            <w:tcW w:w="4458" w:type="dxa"/>
          </w:tcPr>
          <w:p w:rsidR="00BC0D6A" w:rsidRPr="000B5A02" w:rsidRDefault="002B74F7" w:rsidP="00BC0D6A">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4.2.1. </w:t>
            </w:r>
            <w:r w:rsidR="00BC0D6A" w:rsidRPr="000B5A02">
              <w:rPr>
                <w:rFonts w:ascii="Times New Roman" w:hAnsi="Times New Roman" w:cs="Times New Roman"/>
                <w:color w:val="000000" w:themeColor="text1"/>
                <w:sz w:val="24"/>
                <w:szCs w:val="24"/>
              </w:rPr>
              <w:t>Организация мероприятий</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по профессиональному развитию</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области противодействия коррупции для муниципальных служащих, в должностные обязанности которых входит участие в противодействии коррупции, в том числе</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их обучение по дополнительным профессиональным программам</w:t>
            </w:r>
          </w:p>
          <w:p w:rsidR="002B74F7" w:rsidRPr="00471A6F" w:rsidRDefault="00BC0D6A" w:rsidP="00BC0D6A">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в области противодействия коррупции</w:t>
            </w:r>
          </w:p>
        </w:tc>
        <w:tc>
          <w:tcPr>
            <w:tcW w:w="10563" w:type="dxa"/>
          </w:tcPr>
          <w:p w:rsidR="002B74F7" w:rsidRPr="00471A6F" w:rsidRDefault="005E1E4E" w:rsidP="00BC296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Повышение квалификации муниципальных служащих администрации Поселкового сельского поселения Тимашевского района, в должностные обязанности которых входит участие в </w:t>
            </w:r>
            <w:r w:rsidR="00EE5D4E">
              <w:rPr>
                <w:rFonts w:ascii="Times New Roman" w:eastAsia="Times New Roman" w:hAnsi="Times New Roman" w:cs="Times New Roman"/>
                <w:sz w:val="24"/>
                <w:szCs w:val="24"/>
                <w:lang w:eastAsia="ru-RU"/>
              </w:rPr>
              <w:t xml:space="preserve">противодействии коррупции, в </w:t>
            </w:r>
            <w:r w:rsidR="005B3093">
              <w:rPr>
                <w:rFonts w:ascii="Times New Roman" w:eastAsia="Times New Roman" w:hAnsi="Times New Roman" w:cs="Times New Roman"/>
                <w:sz w:val="24"/>
                <w:szCs w:val="24"/>
                <w:lang w:eastAsia="ru-RU"/>
              </w:rPr>
              <w:t>2021</w:t>
            </w:r>
            <w:r w:rsidRPr="00471A6F">
              <w:rPr>
                <w:rFonts w:ascii="Times New Roman" w:eastAsia="Times New Roman" w:hAnsi="Times New Roman" w:cs="Times New Roman"/>
                <w:sz w:val="24"/>
                <w:szCs w:val="24"/>
                <w:lang w:eastAsia="ru-RU"/>
              </w:rPr>
              <w:t xml:space="preserve"> </w:t>
            </w:r>
            <w:proofErr w:type="gramStart"/>
            <w:r w:rsidRPr="00471A6F">
              <w:rPr>
                <w:rFonts w:ascii="Times New Roman" w:eastAsia="Times New Roman" w:hAnsi="Times New Roman" w:cs="Times New Roman"/>
                <w:sz w:val="24"/>
                <w:szCs w:val="24"/>
                <w:lang w:eastAsia="ru-RU"/>
              </w:rPr>
              <w:t>год</w:t>
            </w:r>
            <w:r w:rsidR="00BC296E">
              <w:rPr>
                <w:rFonts w:ascii="Times New Roman" w:eastAsia="Times New Roman" w:hAnsi="Times New Roman" w:cs="Times New Roman"/>
                <w:sz w:val="24"/>
                <w:szCs w:val="24"/>
                <w:lang w:eastAsia="ru-RU"/>
              </w:rPr>
              <w:t>у</w:t>
            </w:r>
            <w:r w:rsidRPr="00471A6F">
              <w:rPr>
                <w:rFonts w:ascii="Times New Roman" w:eastAsia="Times New Roman" w:hAnsi="Times New Roman" w:cs="Times New Roman"/>
                <w:sz w:val="24"/>
                <w:szCs w:val="24"/>
                <w:lang w:eastAsia="ru-RU"/>
              </w:rPr>
              <w:t xml:space="preserve">  не</w:t>
            </w:r>
            <w:proofErr w:type="gramEnd"/>
            <w:r w:rsidRPr="00471A6F">
              <w:rPr>
                <w:rFonts w:ascii="Times New Roman" w:eastAsia="Times New Roman" w:hAnsi="Times New Roman" w:cs="Times New Roman"/>
                <w:sz w:val="24"/>
                <w:szCs w:val="24"/>
                <w:lang w:eastAsia="ru-RU"/>
              </w:rPr>
              <w:t xml:space="preserve"> проводилось.</w:t>
            </w:r>
          </w:p>
        </w:tc>
      </w:tr>
      <w:tr w:rsidR="002B74F7" w:rsidRPr="00471A6F" w:rsidTr="00D2048B">
        <w:tc>
          <w:tcPr>
            <w:tcW w:w="4458" w:type="dxa"/>
          </w:tcPr>
          <w:p w:rsidR="00BC0D6A" w:rsidRPr="000B5A02" w:rsidRDefault="002B74F7" w:rsidP="00BC0D6A">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4.2.2. </w:t>
            </w:r>
            <w:r w:rsidR="00BC0D6A" w:rsidRPr="000B5A02">
              <w:rPr>
                <w:rFonts w:ascii="Times New Roman" w:hAnsi="Times New Roman" w:cs="Times New Roman"/>
                <w:color w:val="000000" w:themeColor="text1"/>
                <w:sz w:val="24"/>
                <w:szCs w:val="24"/>
              </w:rPr>
              <w:t>Организация мероприятий</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по профессиональному развитию</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области противодействия коррупции для лиц, впервые поступивших на муниципальную службу, и замещающих должности, связанные</w:t>
            </w:r>
          </w:p>
          <w:p w:rsidR="002B74F7" w:rsidRPr="00471A6F" w:rsidRDefault="00BC0D6A" w:rsidP="00BC0D6A">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с соблюдением антикоррупционных стандартов</w:t>
            </w:r>
          </w:p>
        </w:tc>
        <w:tc>
          <w:tcPr>
            <w:tcW w:w="10563" w:type="dxa"/>
          </w:tcPr>
          <w:p w:rsidR="002B74F7" w:rsidRPr="00471A6F" w:rsidRDefault="00EE5D4E" w:rsidP="00BC29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5B3093">
              <w:rPr>
                <w:rFonts w:ascii="Times New Roman" w:eastAsia="Times New Roman" w:hAnsi="Times New Roman" w:cs="Times New Roman"/>
                <w:sz w:val="24"/>
                <w:szCs w:val="24"/>
                <w:lang w:eastAsia="ru-RU"/>
              </w:rPr>
              <w:t>2021</w:t>
            </w:r>
            <w:r w:rsidR="005E1E4E" w:rsidRPr="00471A6F">
              <w:rPr>
                <w:rFonts w:ascii="Times New Roman" w:eastAsia="Times New Roman" w:hAnsi="Times New Roman" w:cs="Times New Roman"/>
                <w:sz w:val="24"/>
                <w:szCs w:val="24"/>
                <w:lang w:eastAsia="ru-RU"/>
              </w:rPr>
              <w:t xml:space="preserve"> год</w:t>
            </w:r>
            <w:r w:rsidR="00BC296E">
              <w:rPr>
                <w:rFonts w:ascii="Times New Roman" w:eastAsia="Times New Roman" w:hAnsi="Times New Roman" w:cs="Times New Roman"/>
                <w:sz w:val="24"/>
                <w:szCs w:val="24"/>
                <w:lang w:eastAsia="ru-RU"/>
              </w:rPr>
              <w:t>у</w:t>
            </w:r>
            <w:r w:rsidR="005E1E4E" w:rsidRPr="00471A6F">
              <w:rPr>
                <w:rFonts w:ascii="Times New Roman" w:eastAsia="Times New Roman" w:hAnsi="Times New Roman" w:cs="Times New Roman"/>
                <w:sz w:val="24"/>
                <w:szCs w:val="24"/>
                <w:lang w:eastAsia="ru-RU"/>
              </w:rPr>
              <w:t xml:space="preserve"> обучение муниципальных служащих, впервые поступивших на муниципальную службу, по образовательным программам в области противодействия коррупции не организовывалось</w:t>
            </w:r>
            <w:r w:rsidR="009722CF">
              <w:rPr>
                <w:rFonts w:ascii="Times New Roman" w:eastAsia="Times New Roman" w:hAnsi="Times New Roman" w:cs="Times New Roman"/>
                <w:sz w:val="24"/>
                <w:szCs w:val="24"/>
                <w:lang w:eastAsia="ru-RU"/>
              </w:rPr>
              <w:t>.</w:t>
            </w:r>
          </w:p>
        </w:tc>
      </w:tr>
      <w:tr w:rsidR="002B74F7" w:rsidRPr="00471A6F" w:rsidTr="00D2048B">
        <w:tc>
          <w:tcPr>
            <w:tcW w:w="4458" w:type="dxa"/>
          </w:tcPr>
          <w:p w:rsidR="002B74F7" w:rsidRPr="00471A6F" w:rsidRDefault="002B74F7" w:rsidP="002B74F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lastRenderedPageBreak/>
              <w:t>4.2.3. Обеспечение использования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специального программного обеспечения "Справки БК"</w:t>
            </w:r>
          </w:p>
        </w:tc>
        <w:tc>
          <w:tcPr>
            <w:tcW w:w="10563" w:type="dxa"/>
          </w:tcPr>
          <w:p w:rsidR="005E1E4E" w:rsidRPr="00471A6F" w:rsidRDefault="005E1E4E" w:rsidP="005E1E4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Муниципальными служащими и всеми лицами, претендующими на замещение должностей муниципальной службы или замещающими должности муниципальной службы,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используется специальное программное обеспечения «Справки БК». </w:t>
            </w:r>
            <w:r w:rsidR="004B4E60">
              <w:rPr>
                <w:rFonts w:ascii="Times New Roman" w:eastAsia="Times New Roman" w:hAnsi="Times New Roman" w:cs="Times New Roman"/>
                <w:sz w:val="24"/>
                <w:szCs w:val="24"/>
                <w:lang w:eastAsia="ru-RU"/>
              </w:rPr>
              <w:t>Главным специалистом</w:t>
            </w:r>
            <w:r w:rsidRPr="00471A6F">
              <w:rPr>
                <w:rFonts w:ascii="Times New Roman" w:eastAsia="Times New Roman" w:hAnsi="Times New Roman" w:cs="Times New Roman"/>
                <w:sz w:val="24"/>
                <w:szCs w:val="24"/>
                <w:lang w:eastAsia="ru-RU"/>
              </w:rPr>
              <w:t xml:space="preserve"> администрации проводится консультативная помощь муниципальным служащим администрации. </w:t>
            </w:r>
          </w:p>
          <w:p w:rsidR="002B74F7" w:rsidRPr="00471A6F" w:rsidRDefault="005E1E4E" w:rsidP="005E1E4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За отчетный период, с использованием специального программного обеспечения «Справки БК»  сведения о доходах, расходах, об имуществе и обязательствах имущественного характера своих супругов и несовершеннолетних детей были представлены от 4 сотрудников муниципальной службы</w:t>
            </w:r>
          </w:p>
        </w:tc>
      </w:tr>
      <w:tr w:rsidR="002B74F7" w:rsidRPr="00471A6F" w:rsidTr="00D2048B">
        <w:tc>
          <w:tcPr>
            <w:tcW w:w="4458" w:type="dxa"/>
          </w:tcPr>
          <w:p w:rsidR="002B74F7" w:rsidRPr="00471A6F" w:rsidRDefault="002B74F7" w:rsidP="002B74F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4.2.4. Анализ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муниципальными служащими, руководителями подведомственных местным органам власти организаций</w:t>
            </w:r>
          </w:p>
        </w:tc>
        <w:tc>
          <w:tcPr>
            <w:tcW w:w="10563" w:type="dxa"/>
          </w:tcPr>
          <w:p w:rsidR="002B74F7" w:rsidRPr="00471A6F" w:rsidRDefault="00EE5D4E" w:rsidP="002B74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мае 202</w:t>
            </w:r>
            <w:r w:rsidR="005B3093">
              <w:rPr>
                <w:rFonts w:ascii="Times New Roman" w:eastAsia="Times New Roman" w:hAnsi="Times New Roman" w:cs="Times New Roman"/>
                <w:sz w:val="24"/>
                <w:szCs w:val="24"/>
                <w:lang w:eastAsia="ru-RU"/>
              </w:rPr>
              <w:t>1</w:t>
            </w:r>
            <w:r w:rsidR="002B74F7" w:rsidRPr="00471A6F">
              <w:rPr>
                <w:rFonts w:ascii="Times New Roman" w:eastAsia="Times New Roman" w:hAnsi="Times New Roman" w:cs="Times New Roman"/>
                <w:sz w:val="24"/>
                <w:szCs w:val="24"/>
                <w:lang w:eastAsia="ru-RU"/>
              </w:rPr>
              <w:t xml:space="preserve"> года </w:t>
            </w:r>
            <w:r w:rsidR="003B4099">
              <w:rPr>
                <w:rFonts w:ascii="Times New Roman" w:eastAsia="Times New Roman" w:hAnsi="Times New Roman" w:cs="Times New Roman"/>
                <w:sz w:val="24"/>
                <w:szCs w:val="24"/>
                <w:lang w:eastAsia="ru-RU"/>
              </w:rPr>
              <w:t>главным специалистом</w:t>
            </w:r>
            <w:r w:rsidR="002B74F7" w:rsidRPr="00471A6F">
              <w:rPr>
                <w:rFonts w:ascii="Times New Roman" w:eastAsia="Times New Roman" w:hAnsi="Times New Roman" w:cs="Times New Roman"/>
                <w:sz w:val="24"/>
                <w:szCs w:val="24"/>
                <w:lang w:eastAsia="ru-RU"/>
              </w:rPr>
              <w:t xml:space="preserve"> администрации Поселкового сельского </w:t>
            </w:r>
            <w:r w:rsidR="00B501DC" w:rsidRPr="00471A6F">
              <w:rPr>
                <w:rFonts w:ascii="Times New Roman" w:eastAsia="Times New Roman" w:hAnsi="Times New Roman" w:cs="Times New Roman"/>
                <w:sz w:val="24"/>
                <w:szCs w:val="24"/>
                <w:lang w:eastAsia="ru-RU"/>
              </w:rPr>
              <w:t>поселения Тимашевского района бы</w:t>
            </w:r>
            <w:r w:rsidR="002B74F7" w:rsidRPr="00471A6F">
              <w:rPr>
                <w:rFonts w:ascii="Times New Roman" w:eastAsia="Times New Roman" w:hAnsi="Times New Roman" w:cs="Times New Roman"/>
                <w:sz w:val="24"/>
                <w:szCs w:val="24"/>
                <w:lang w:eastAsia="ru-RU"/>
              </w:rPr>
              <w:t>ли проанализированы:</w:t>
            </w:r>
          </w:p>
          <w:p w:rsidR="002B74F7" w:rsidRPr="00471A6F" w:rsidRDefault="002B74F7" w:rsidP="002B74F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справки о доходах, об имуществе и обязательствах имущественного характера, поданные муниципальными сл</w:t>
            </w:r>
            <w:r w:rsidR="00EE5D4E">
              <w:rPr>
                <w:rFonts w:ascii="Times New Roman" w:eastAsia="Times New Roman" w:hAnsi="Times New Roman" w:cs="Times New Roman"/>
                <w:sz w:val="24"/>
                <w:szCs w:val="24"/>
                <w:lang w:eastAsia="ru-RU"/>
              </w:rPr>
              <w:t>ужащими поселения в количестве 4</w:t>
            </w:r>
            <w:r w:rsidRPr="00471A6F">
              <w:rPr>
                <w:rFonts w:ascii="Times New Roman" w:eastAsia="Times New Roman" w:hAnsi="Times New Roman" w:cs="Times New Roman"/>
                <w:sz w:val="24"/>
                <w:szCs w:val="24"/>
                <w:lang w:eastAsia="ru-RU"/>
              </w:rPr>
              <w:t xml:space="preserve"> шт.</w:t>
            </w:r>
          </w:p>
          <w:p w:rsidR="002B74F7" w:rsidRPr="00471A6F" w:rsidRDefault="002B74F7" w:rsidP="002B74F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По итогам проведенного анализа фактов предоставления недостоверных и (или) неполных сведений, выявление технических ошибок и неточностей (без признаков нарушения законодательства о противодействии коррупции и о муниципальной службе) не выявлено.</w:t>
            </w:r>
          </w:p>
        </w:tc>
      </w:tr>
      <w:tr w:rsidR="002B74F7" w:rsidRPr="00471A6F" w:rsidTr="00D2048B">
        <w:tc>
          <w:tcPr>
            <w:tcW w:w="4458" w:type="dxa"/>
          </w:tcPr>
          <w:p w:rsidR="00BC0D6A" w:rsidRPr="000B5A02" w:rsidRDefault="002B74F7" w:rsidP="00BC0D6A">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4.2.5. </w:t>
            </w:r>
            <w:r w:rsidR="00BC0D6A" w:rsidRPr="000B5A02">
              <w:rPr>
                <w:rFonts w:ascii="Times New Roman" w:hAnsi="Times New Roman" w:cs="Times New Roman"/>
                <w:color w:val="000000" w:themeColor="text1"/>
                <w:sz w:val="24"/>
                <w:szCs w:val="24"/>
              </w:rPr>
              <w:t>Осуществление проверок достоверности и полноты сведений о доходах,</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об имуществе и обязательствах имущественного характера, соблюдения запретов</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и ограничений, исполнения обязанностей, установленных</w:t>
            </w:r>
          </w:p>
          <w:p w:rsidR="002B74F7" w:rsidRPr="00471A6F" w:rsidRDefault="00BC0D6A" w:rsidP="00BC0D6A">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в целях противодействия коррупции, в отношении лиц, замещающих должности муниципальной службы</w:t>
            </w:r>
          </w:p>
        </w:tc>
        <w:tc>
          <w:tcPr>
            <w:tcW w:w="10563" w:type="dxa"/>
          </w:tcPr>
          <w:p w:rsidR="002B74F7" w:rsidRPr="00471A6F" w:rsidRDefault="002B74F7" w:rsidP="002B74F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Проверок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w:t>
            </w:r>
            <w:r w:rsidR="00EE5D4E">
              <w:rPr>
                <w:rFonts w:ascii="Times New Roman" w:eastAsia="Times New Roman" w:hAnsi="Times New Roman" w:cs="Times New Roman"/>
                <w:sz w:val="24"/>
                <w:szCs w:val="24"/>
                <w:lang w:eastAsia="ru-RU"/>
              </w:rPr>
              <w:t xml:space="preserve"> в 202</w:t>
            </w:r>
            <w:r w:rsidR="005B3093">
              <w:rPr>
                <w:rFonts w:ascii="Times New Roman" w:eastAsia="Times New Roman" w:hAnsi="Times New Roman" w:cs="Times New Roman"/>
                <w:sz w:val="24"/>
                <w:szCs w:val="24"/>
                <w:lang w:eastAsia="ru-RU"/>
              </w:rPr>
              <w:t>1</w:t>
            </w:r>
            <w:r w:rsidR="00B501DC" w:rsidRPr="00471A6F">
              <w:rPr>
                <w:rFonts w:ascii="Times New Roman" w:eastAsia="Times New Roman" w:hAnsi="Times New Roman" w:cs="Times New Roman"/>
                <w:sz w:val="24"/>
                <w:szCs w:val="24"/>
                <w:lang w:eastAsia="ru-RU"/>
              </w:rPr>
              <w:t xml:space="preserve"> год</w:t>
            </w:r>
            <w:r w:rsidR="00BC296E">
              <w:rPr>
                <w:rFonts w:ascii="Times New Roman" w:eastAsia="Times New Roman" w:hAnsi="Times New Roman" w:cs="Times New Roman"/>
                <w:sz w:val="24"/>
                <w:szCs w:val="24"/>
                <w:lang w:eastAsia="ru-RU"/>
              </w:rPr>
              <w:t>у</w:t>
            </w:r>
            <w:r w:rsidRPr="00471A6F">
              <w:rPr>
                <w:rFonts w:ascii="Times New Roman" w:eastAsia="Times New Roman" w:hAnsi="Times New Roman" w:cs="Times New Roman"/>
                <w:sz w:val="24"/>
                <w:szCs w:val="24"/>
                <w:lang w:eastAsia="ru-RU"/>
              </w:rPr>
              <w:t> не проводилось.</w:t>
            </w:r>
          </w:p>
          <w:p w:rsidR="00B501DC" w:rsidRPr="00471A6F" w:rsidRDefault="00B501DC" w:rsidP="002B74F7">
            <w:pPr>
              <w:rPr>
                <w:rFonts w:ascii="Times New Roman" w:eastAsia="Times New Roman" w:hAnsi="Times New Roman" w:cs="Times New Roman"/>
                <w:sz w:val="24"/>
                <w:szCs w:val="24"/>
                <w:lang w:eastAsia="ru-RU"/>
              </w:rPr>
            </w:pPr>
          </w:p>
        </w:tc>
      </w:tr>
      <w:tr w:rsidR="002B74F7" w:rsidRPr="00471A6F" w:rsidTr="00D2048B">
        <w:tc>
          <w:tcPr>
            <w:tcW w:w="4458" w:type="dxa"/>
          </w:tcPr>
          <w:p w:rsidR="003A0037" w:rsidRPr="000B5A02" w:rsidRDefault="002B74F7" w:rsidP="003A0037">
            <w:pPr>
              <w:autoSpaceDE w:val="0"/>
              <w:autoSpaceDN w:val="0"/>
              <w:adjustRightInd w:val="0"/>
              <w:rPr>
                <w:rFonts w:ascii="Times New Roman" w:hAnsi="Times New Roman" w:cs="Times New Roman"/>
                <w:bCs/>
                <w:color w:val="000000" w:themeColor="text1"/>
                <w:sz w:val="24"/>
                <w:szCs w:val="24"/>
              </w:rPr>
            </w:pPr>
            <w:r w:rsidRPr="00471A6F">
              <w:rPr>
                <w:rFonts w:ascii="Times New Roman" w:eastAsia="Times New Roman" w:hAnsi="Times New Roman" w:cs="Times New Roman"/>
                <w:sz w:val="24"/>
                <w:szCs w:val="24"/>
                <w:lang w:eastAsia="ru-RU"/>
              </w:rPr>
              <w:t xml:space="preserve">4.2.6. </w:t>
            </w:r>
            <w:r w:rsidR="003A0037" w:rsidRPr="000B5A02">
              <w:rPr>
                <w:rFonts w:ascii="Times New Roman" w:hAnsi="Times New Roman" w:cs="Times New Roman"/>
                <w:bCs/>
                <w:color w:val="000000" w:themeColor="text1"/>
                <w:sz w:val="24"/>
                <w:szCs w:val="24"/>
              </w:rPr>
              <w:t>Организация работы</w:t>
            </w:r>
          </w:p>
          <w:p w:rsidR="003A0037" w:rsidRPr="000B5A02" w:rsidRDefault="003A0037" w:rsidP="003A0037">
            <w:pPr>
              <w:autoSpaceDE w:val="0"/>
              <w:autoSpaceDN w:val="0"/>
              <w:adjustRightInd w:val="0"/>
              <w:rPr>
                <w:rFonts w:ascii="Times New Roman" w:hAnsi="Times New Roman" w:cs="Times New Roman"/>
                <w:bCs/>
                <w:color w:val="000000" w:themeColor="text1"/>
                <w:sz w:val="24"/>
                <w:szCs w:val="24"/>
              </w:rPr>
            </w:pPr>
            <w:r w:rsidRPr="000B5A02">
              <w:rPr>
                <w:rFonts w:ascii="Times New Roman" w:hAnsi="Times New Roman" w:cs="Times New Roman"/>
                <w:bCs/>
                <w:color w:val="000000" w:themeColor="text1"/>
                <w:sz w:val="24"/>
                <w:szCs w:val="24"/>
              </w:rPr>
              <w:lastRenderedPageBreak/>
              <w:t>по рассмотрению уведомлений муниципальных служащих</w:t>
            </w:r>
          </w:p>
          <w:p w:rsidR="003A0037" w:rsidRDefault="003A0037" w:rsidP="003A0037">
            <w:pPr>
              <w:rPr>
                <w:rFonts w:ascii="Times New Roman" w:eastAsia="Times New Roman" w:hAnsi="Times New Roman" w:cs="Times New Roman"/>
                <w:sz w:val="24"/>
                <w:szCs w:val="24"/>
                <w:lang w:eastAsia="ru-RU"/>
              </w:rPr>
            </w:pPr>
            <w:r w:rsidRPr="000B5A02">
              <w:rPr>
                <w:rFonts w:ascii="Times New Roman" w:hAnsi="Times New Roman" w:cs="Times New Roman"/>
                <w:bCs/>
                <w:color w:val="000000" w:themeColor="text1"/>
                <w:sz w:val="24"/>
                <w:szCs w:val="24"/>
              </w:rPr>
              <w:t>о факте обращения в целях склонения к совершению коррупционных правонарушений</w:t>
            </w:r>
          </w:p>
          <w:p w:rsidR="003A0037" w:rsidRDefault="003A0037" w:rsidP="002B74F7">
            <w:pPr>
              <w:rPr>
                <w:rFonts w:ascii="Times New Roman" w:eastAsia="Times New Roman" w:hAnsi="Times New Roman" w:cs="Times New Roman"/>
                <w:sz w:val="24"/>
                <w:szCs w:val="24"/>
                <w:lang w:eastAsia="ru-RU"/>
              </w:rPr>
            </w:pPr>
          </w:p>
          <w:p w:rsidR="002B74F7" w:rsidRPr="00471A6F" w:rsidRDefault="002B74F7" w:rsidP="002B74F7">
            <w:pPr>
              <w:rPr>
                <w:rFonts w:ascii="Times New Roman" w:eastAsia="Times New Roman" w:hAnsi="Times New Roman" w:cs="Times New Roman"/>
                <w:sz w:val="24"/>
                <w:szCs w:val="24"/>
                <w:lang w:eastAsia="ru-RU"/>
              </w:rPr>
            </w:pPr>
          </w:p>
        </w:tc>
        <w:tc>
          <w:tcPr>
            <w:tcW w:w="10563" w:type="dxa"/>
          </w:tcPr>
          <w:p w:rsidR="003A0037" w:rsidRPr="00471A6F" w:rsidRDefault="003A0037" w:rsidP="003A0037">
            <w:pPr>
              <w:pStyle w:val="a6"/>
              <w:rPr>
                <w:rFonts w:ascii="Times New Roman" w:eastAsia="Times New Roman" w:hAnsi="Times New Roman"/>
                <w:sz w:val="24"/>
                <w:szCs w:val="24"/>
                <w:lang w:eastAsia="ru-RU"/>
              </w:rPr>
            </w:pPr>
            <w:r w:rsidRPr="00471A6F">
              <w:rPr>
                <w:rFonts w:ascii="Times New Roman" w:eastAsia="Times New Roman" w:hAnsi="Times New Roman"/>
                <w:sz w:val="24"/>
                <w:szCs w:val="24"/>
                <w:lang w:eastAsia="ru-RU"/>
              </w:rPr>
              <w:lastRenderedPageBreak/>
              <w:t xml:space="preserve">Постановлением администрации Поселкового сельского поселения Тимашевского района </w:t>
            </w:r>
            <w:r w:rsidR="005B3093" w:rsidRPr="005B3093">
              <w:rPr>
                <w:rFonts w:ascii="Times New Roman" w:eastAsia="Times New Roman" w:hAnsi="Times New Roman"/>
                <w:sz w:val="24"/>
                <w:szCs w:val="24"/>
                <w:lang w:eastAsia="ru-RU"/>
              </w:rPr>
              <w:t xml:space="preserve">от 4 апреля 2014 г. № 27 </w:t>
            </w:r>
            <w:proofErr w:type="gramStart"/>
            <w:r w:rsidR="005B3093" w:rsidRPr="005B3093">
              <w:rPr>
                <w:rFonts w:ascii="Times New Roman" w:eastAsia="Times New Roman" w:hAnsi="Times New Roman"/>
                <w:sz w:val="24"/>
                <w:szCs w:val="24"/>
                <w:lang w:eastAsia="ru-RU"/>
              </w:rPr>
              <w:t>утвержден  Порядок</w:t>
            </w:r>
            <w:proofErr w:type="gramEnd"/>
            <w:r w:rsidR="005B3093" w:rsidRPr="005B3093">
              <w:rPr>
                <w:rFonts w:ascii="Times New Roman" w:eastAsia="Times New Roman" w:hAnsi="Times New Roman"/>
                <w:sz w:val="24"/>
                <w:szCs w:val="24"/>
                <w:lang w:eastAsia="ru-RU"/>
              </w:rPr>
              <w:t xml:space="preserve"> уведомления представителя нанимателя (работодателя) о </w:t>
            </w:r>
            <w:r w:rsidR="005B3093" w:rsidRPr="005B3093">
              <w:rPr>
                <w:rFonts w:ascii="Times New Roman" w:eastAsia="Times New Roman" w:hAnsi="Times New Roman"/>
                <w:sz w:val="24"/>
                <w:szCs w:val="24"/>
                <w:lang w:eastAsia="ru-RU"/>
              </w:rPr>
              <w:lastRenderedPageBreak/>
              <w:t>фактах обращения в целях склонения муниципального служащего к соверш</w:t>
            </w:r>
            <w:r w:rsidR="005B3093" w:rsidRPr="005B3093">
              <w:rPr>
                <w:rFonts w:ascii="Times New Roman" w:eastAsia="Times New Roman" w:hAnsi="Times New Roman"/>
                <w:sz w:val="24"/>
                <w:szCs w:val="24"/>
                <w:lang w:eastAsia="ru-RU"/>
              </w:rPr>
              <w:t>е</w:t>
            </w:r>
            <w:r w:rsidR="005B3093" w:rsidRPr="005B3093">
              <w:rPr>
                <w:rFonts w:ascii="Times New Roman" w:eastAsia="Times New Roman" w:hAnsi="Times New Roman"/>
                <w:sz w:val="24"/>
                <w:szCs w:val="24"/>
                <w:lang w:eastAsia="ru-RU"/>
              </w:rPr>
              <w:t>нию коррупционных правонарушений в администрации Поселкового сельского поселения Тимашевского района»</w:t>
            </w:r>
            <w:r>
              <w:rPr>
                <w:rFonts w:ascii="Times New Roman" w:eastAsia="Times New Roman" w:hAnsi="Times New Roman"/>
                <w:sz w:val="24"/>
                <w:szCs w:val="24"/>
                <w:lang w:eastAsia="ru-RU"/>
              </w:rPr>
              <w:t>.</w:t>
            </w:r>
            <w:r w:rsidRPr="00471A6F">
              <w:rPr>
                <w:rFonts w:ascii="Times New Roman" w:eastAsia="Times New Roman" w:hAnsi="Times New Roman"/>
                <w:sz w:val="24"/>
                <w:szCs w:val="24"/>
                <w:lang w:eastAsia="ru-RU"/>
              </w:rPr>
              <w:t xml:space="preserve">  В отчетном периоде каких-либо уведомлений от муниципальных служащих администрации Поселкового сельского поселения Тимашевского района о фактах обращения в целях склонения к совершению коррупционных правонарушений не поступало</w:t>
            </w:r>
          </w:p>
          <w:p w:rsidR="002B74F7" w:rsidRPr="00471A6F" w:rsidRDefault="002B74F7" w:rsidP="00AB1AD1">
            <w:pPr>
              <w:rPr>
                <w:rFonts w:ascii="Times New Roman" w:eastAsia="Times New Roman" w:hAnsi="Times New Roman" w:cs="Times New Roman"/>
                <w:sz w:val="24"/>
                <w:szCs w:val="24"/>
                <w:lang w:eastAsia="ru-RU"/>
              </w:rPr>
            </w:pPr>
          </w:p>
        </w:tc>
      </w:tr>
      <w:tr w:rsidR="002B74F7" w:rsidRPr="00471A6F" w:rsidTr="00D2048B">
        <w:tc>
          <w:tcPr>
            <w:tcW w:w="4458" w:type="dxa"/>
          </w:tcPr>
          <w:p w:rsidR="003A0037" w:rsidRPr="000B5A02" w:rsidRDefault="002B74F7" w:rsidP="003A0037">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lastRenderedPageBreak/>
              <w:t xml:space="preserve">4.2.7. </w:t>
            </w:r>
            <w:r w:rsidR="003A0037" w:rsidRPr="000B5A02">
              <w:rPr>
                <w:rFonts w:ascii="Times New Roman" w:hAnsi="Times New Roman" w:cs="Times New Roman"/>
                <w:color w:val="000000" w:themeColor="text1"/>
                <w:sz w:val="24"/>
                <w:szCs w:val="24"/>
              </w:rPr>
              <w:t>Осуществление контроля исполнения муниципальными служащими обязанности</w:t>
            </w:r>
          </w:p>
          <w:p w:rsidR="002B74F7" w:rsidRPr="00471A6F" w:rsidRDefault="003A0037" w:rsidP="00AB1AD1">
            <w:pPr>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по предварительному уведомлению представителя нанимателя (работодателя)</w:t>
            </w:r>
            <w:r w:rsidR="00AB1AD1">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о выполнении иной оплачиваемой работы</w:t>
            </w:r>
          </w:p>
        </w:tc>
        <w:tc>
          <w:tcPr>
            <w:tcW w:w="10563" w:type="dxa"/>
          </w:tcPr>
          <w:p w:rsidR="002B74F7" w:rsidRPr="00471A6F" w:rsidRDefault="006A227D" w:rsidP="00BC296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З</w:t>
            </w:r>
            <w:r w:rsidR="005E1E4E" w:rsidRPr="00471A6F">
              <w:rPr>
                <w:rFonts w:ascii="Times New Roman" w:eastAsia="Times New Roman" w:hAnsi="Times New Roman" w:cs="Times New Roman"/>
                <w:sz w:val="24"/>
                <w:szCs w:val="24"/>
                <w:lang w:eastAsia="ru-RU"/>
              </w:rPr>
              <w:t xml:space="preserve">аседаний комиссий по соблюдению требований к служебному поведению и урегулированию конфликта интересов </w:t>
            </w:r>
            <w:r w:rsidRPr="00471A6F">
              <w:rPr>
                <w:rFonts w:ascii="Times New Roman" w:eastAsia="Times New Roman" w:hAnsi="Times New Roman" w:cs="Times New Roman"/>
                <w:sz w:val="24"/>
                <w:szCs w:val="24"/>
                <w:lang w:eastAsia="ru-RU"/>
              </w:rPr>
              <w:t xml:space="preserve">в администрации </w:t>
            </w:r>
            <w:r w:rsidR="003B4099">
              <w:rPr>
                <w:rFonts w:ascii="Times New Roman" w:eastAsia="Times New Roman" w:hAnsi="Times New Roman" w:cs="Times New Roman"/>
                <w:sz w:val="24"/>
                <w:szCs w:val="24"/>
                <w:lang w:eastAsia="ru-RU"/>
              </w:rPr>
              <w:t>П</w:t>
            </w:r>
            <w:r w:rsidRPr="00471A6F">
              <w:rPr>
                <w:rFonts w:ascii="Times New Roman" w:eastAsia="Times New Roman" w:hAnsi="Times New Roman" w:cs="Times New Roman"/>
                <w:sz w:val="24"/>
                <w:szCs w:val="24"/>
                <w:lang w:eastAsia="ru-RU"/>
              </w:rPr>
              <w:t>оселкового сельского посе</w:t>
            </w:r>
            <w:r w:rsidR="00EE5D4E">
              <w:rPr>
                <w:rFonts w:ascii="Times New Roman" w:eastAsia="Times New Roman" w:hAnsi="Times New Roman" w:cs="Times New Roman"/>
                <w:sz w:val="24"/>
                <w:szCs w:val="24"/>
                <w:lang w:eastAsia="ru-RU"/>
              </w:rPr>
              <w:t>ления Тимашевского района в 202</w:t>
            </w:r>
            <w:r w:rsidR="005B3093">
              <w:rPr>
                <w:rFonts w:ascii="Times New Roman" w:eastAsia="Times New Roman" w:hAnsi="Times New Roman" w:cs="Times New Roman"/>
                <w:sz w:val="24"/>
                <w:szCs w:val="24"/>
                <w:lang w:eastAsia="ru-RU"/>
              </w:rPr>
              <w:t>1</w:t>
            </w:r>
            <w:r w:rsidRPr="00471A6F">
              <w:rPr>
                <w:rFonts w:ascii="Times New Roman" w:eastAsia="Times New Roman" w:hAnsi="Times New Roman" w:cs="Times New Roman"/>
                <w:sz w:val="24"/>
                <w:szCs w:val="24"/>
                <w:lang w:eastAsia="ru-RU"/>
              </w:rPr>
              <w:t xml:space="preserve"> год</w:t>
            </w:r>
            <w:r w:rsidR="00BC296E">
              <w:rPr>
                <w:rFonts w:ascii="Times New Roman" w:eastAsia="Times New Roman" w:hAnsi="Times New Roman" w:cs="Times New Roman"/>
                <w:sz w:val="24"/>
                <w:szCs w:val="24"/>
                <w:lang w:eastAsia="ru-RU"/>
              </w:rPr>
              <w:t>у</w:t>
            </w:r>
            <w:r w:rsidRPr="00471A6F">
              <w:rPr>
                <w:rFonts w:ascii="Times New Roman" w:eastAsia="Times New Roman" w:hAnsi="Times New Roman" w:cs="Times New Roman"/>
                <w:sz w:val="24"/>
                <w:szCs w:val="24"/>
                <w:lang w:eastAsia="ru-RU"/>
              </w:rPr>
              <w:t xml:space="preserve"> </w:t>
            </w:r>
            <w:r w:rsidR="005E1E4E" w:rsidRPr="00471A6F">
              <w:rPr>
                <w:rFonts w:ascii="Times New Roman" w:eastAsia="Times New Roman" w:hAnsi="Times New Roman" w:cs="Times New Roman"/>
                <w:sz w:val="24"/>
                <w:szCs w:val="24"/>
                <w:lang w:eastAsia="ru-RU"/>
              </w:rPr>
              <w:t xml:space="preserve">не проводились, в виду отсутствия случаев возникновения </w:t>
            </w:r>
            <w:proofErr w:type="gramStart"/>
            <w:r w:rsidR="005E1E4E" w:rsidRPr="00471A6F">
              <w:rPr>
                <w:rFonts w:ascii="Times New Roman" w:eastAsia="Times New Roman" w:hAnsi="Times New Roman" w:cs="Times New Roman"/>
                <w:sz w:val="24"/>
                <w:szCs w:val="24"/>
                <w:lang w:eastAsia="ru-RU"/>
              </w:rPr>
              <w:t>каких либо</w:t>
            </w:r>
            <w:proofErr w:type="gramEnd"/>
            <w:r w:rsidR="005E1E4E" w:rsidRPr="00471A6F">
              <w:rPr>
                <w:rFonts w:ascii="Times New Roman" w:eastAsia="Times New Roman" w:hAnsi="Times New Roman" w:cs="Times New Roman"/>
                <w:sz w:val="24"/>
                <w:szCs w:val="24"/>
                <w:lang w:eastAsia="ru-RU"/>
              </w:rPr>
              <w:t xml:space="preserve"> нарушений со стороны муниципальных служащих. Информации о коррупционной составляющей муниципальных служащих в средствах массовой информации, в сети Интернет не было. Ежеквартально осуществляется анализ обращений граждан. За истекший период обращений, содержащих информацию о коррупционном поведении муниципальных служащих, не поступало.</w:t>
            </w:r>
          </w:p>
        </w:tc>
      </w:tr>
      <w:tr w:rsidR="002B74F7" w:rsidRPr="00471A6F" w:rsidTr="00D2048B">
        <w:tc>
          <w:tcPr>
            <w:tcW w:w="4458" w:type="dxa"/>
          </w:tcPr>
          <w:p w:rsidR="003A0037" w:rsidRPr="00471A6F" w:rsidRDefault="002B74F7" w:rsidP="003A0037">
            <w:pPr>
              <w:autoSpaceDE w:val="0"/>
              <w:autoSpaceDN w:val="0"/>
              <w:adjustRightInd w:val="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4.2.8.</w:t>
            </w:r>
            <w:r w:rsidR="00BC0D6A" w:rsidRPr="000B5A02">
              <w:rPr>
                <w:rFonts w:ascii="Times New Roman" w:hAnsi="Times New Roman" w:cs="Times New Roman"/>
                <w:bCs/>
                <w:color w:val="000000" w:themeColor="text1"/>
                <w:sz w:val="24"/>
                <w:szCs w:val="24"/>
              </w:rPr>
              <w:t xml:space="preserve"> </w:t>
            </w:r>
            <w:r w:rsidR="003A0037" w:rsidRPr="000B5A02">
              <w:rPr>
                <w:rFonts w:ascii="Times New Roman" w:hAnsi="Times New Roman" w:cs="Times New Roman"/>
                <w:color w:val="000000" w:themeColor="text1"/>
                <w:sz w:val="24"/>
                <w:szCs w:val="24"/>
              </w:rPr>
              <w:t>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w:t>
            </w:r>
          </w:p>
          <w:p w:rsidR="002B74F7" w:rsidRPr="00471A6F" w:rsidRDefault="002B74F7" w:rsidP="00BC0D6A">
            <w:pPr>
              <w:spacing w:before="240" w:after="240"/>
              <w:rPr>
                <w:rFonts w:ascii="Times New Roman" w:eastAsia="Times New Roman" w:hAnsi="Times New Roman" w:cs="Times New Roman"/>
                <w:sz w:val="24"/>
                <w:szCs w:val="24"/>
                <w:lang w:eastAsia="ru-RU"/>
              </w:rPr>
            </w:pPr>
          </w:p>
        </w:tc>
        <w:tc>
          <w:tcPr>
            <w:tcW w:w="10563" w:type="dxa"/>
          </w:tcPr>
          <w:p w:rsidR="006A227D" w:rsidRPr="00471A6F" w:rsidRDefault="006A227D" w:rsidP="006A227D">
            <w:pPr>
              <w:pStyle w:val="a6"/>
              <w:rPr>
                <w:rFonts w:ascii="Times New Roman" w:eastAsia="Times New Roman" w:hAnsi="Times New Roman"/>
                <w:sz w:val="24"/>
                <w:szCs w:val="24"/>
                <w:lang w:eastAsia="ru-RU"/>
              </w:rPr>
            </w:pPr>
          </w:p>
          <w:p w:rsidR="003A0037" w:rsidRPr="00471A6F" w:rsidRDefault="003A0037" w:rsidP="003A003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Решением Совета Поселкового сельского поселения Тимашевского района от 26.05.2014 г. № 174 «Об утверждении Порядка сообщения лицами, замещающими должности муниципальной службы администрации Поселкового сельского поселения Тимашевского района о получении подарков, полученных в связи с протокольными мероприятиями, служебными командировками и другими официальными мероприятиями, его сдачи и оценки» предусмотрено сообщение лицами, замещающими муниципальные должности, муниципальными служащими администрации Поселкового сельского поселения район о получении подарка в связи с их должностным положением или исполнением ими должностных обязанностей. По результатам мониторинга исполнения установленного Порядка за отчетный период случаев получения муниципальными служащими подарков в связи с их должностным положением или должностных обязанностей не выявлено.</w:t>
            </w:r>
          </w:p>
          <w:p w:rsidR="002B74F7" w:rsidRPr="00471A6F" w:rsidRDefault="002B74F7" w:rsidP="006A227D">
            <w:pPr>
              <w:rPr>
                <w:rFonts w:ascii="Times New Roman" w:eastAsia="Times New Roman" w:hAnsi="Times New Roman" w:cs="Times New Roman"/>
                <w:sz w:val="24"/>
                <w:szCs w:val="24"/>
                <w:lang w:eastAsia="ru-RU"/>
              </w:rPr>
            </w:pPr>
          </w:p>
        </w:tc>
      </w:tr>
      <w:tr w:rsidR="002B74F7" w:rsidRPr="00471A6F" w:rsidTr="00D2048B">
        <w:tc>
          <w:tcPr>
            <w:tcW w:w="4458" w:type="dxa"/>
          </w:tcPr>
          <w:p w:rsidR="003A0037" w:rsidRPr="000B5A02" w:rsidRDefault="002B74F7" w:rsidP="003A0037">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4.2.9. </w:t>
            </w:r>
            <w:r w:rsidR="003A0037">
              <w:rPr>
                <w:rFonts w:ascii="Times New Roman" w:eastAsia="Times New Roman" w:hAnsi="Times New Roman" w:cs="Times New Roman"/>
                <w:sz w:val="24"/>
                <w:szCs w:val="24"/>
                <w:lang w:eastAsia="ru-RU"/>
              </w:rPr>
              <w:t xml:space="preserve"> </w:t>
            </w:r>
            <w:r w:rsidR="003A0037" w:rsidRPr="000B5A02">
              <w:rPr>
                <w:rFonts w:ascii="Times New Roman" w:hAnsi="Times New Roman" w:cs="Times New Roman"/>
                <w:color w:val="000000" w:themeColor="text1"/>
                <w:sz w:val="24"/>
                <w:szCs w:val="24"/>
              </w:rPr>
              <w:t>Мониторинг исполнения муниципальными служащими обязанности передавать принадлежащие им ценные бумаги (доли участия, паи</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уставных (складочных) капиталах организаций)</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 xml:space="preserve">в доверительное управление </w:t>
            </w:r>
          </w:p>
          <w:p w:rsidR="002B74F7" w:rsidRPr="00471A6F" w:rsidRDefault="003A0037" w:rsidP="00AB1AD1">
            <w:pPr>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в целях предотвращения</w:t>
            </w:r>
            <w:r>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или урегулирования конфликта интересов</w:t>
            </w:r>
          </w:p>
        </w:tc>
        <w:tc>
          <w:tcPr>
            <w:tcW w:w="10563" w:type="dxa"/>
          </w:tcPr>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органах местного самоуправления проводится анализ сведений, содержащихся в анкетных данных должностных лиц, копий документов, хранящихся в личных делах муниципальных служащих, должностных инструкций (для выявления права принимать управленческие решения или участвовать в принятии таких решений в отношении курируемых муниципальных учреждений) и анализ сведений о доходах, расходах, имуществе и обязательствах имущественного характера для выявления муниципальных служащих, владеющих ценными бумагами.</w:t>
            </w:r>
          </w:p>
          <w:p w:rsidR="003A0037" w:rsidRPr="003A0037" w:rsidRDefault="003A0037" w:rsidP="003A0037">
            <w:pPr>
              <w:pStyle w:val="1"/>
              <w:numPr>
                <w:ilvl w:val="0"/>
                <w:numId w:val="0"/>
              </w:numPr>
              <w:tabs>
                <w:tab w:val="left" w:pos="9923"/>
                <w:tab w:val="left" w:pos="10490"/>
              </w:tabs>
              <w:spacing w:before="0" w:after="0"/>
              <w:ind w:hanging="28"/>
              <w:contextualSpacing/>
              <w:jc w:val="left"/>
              <w:outlineLvl w:val="0"/>
              <w:rPr>
                <w:rFonts w:ascii="Times New Roman" w:hAnsi="Times New Roman" w:cs="Times New Roman"/>
                <w:b w:val="0"/>
                <w:bCs w:val="0"/>
                <w:color w:val="auto"/>
                <w:kern w:val="0"/>
                <w:lang w:eastAsia="ru-RU"/>
              </w:rPr>
            </w:pPr>
            <w:r w:rsidRPr="003A0037">
              <w:rPr>
                <w:rFonts w:ascii="Times New Roman" w:hAnsi="Times New Roman" w:cs="Times New Roman"/>
                <w:b w:val="0"/>
                <w:color w:val="000000" w:themeColor="text1"/>
              </w:rPr>
              <w:t>В ходе проведенного мониторинга 4-х должностных лиц не выявлены нарушения антикоррупционного законодательства в части обязанности соблюдения статьи 12.3 Федерального закона от 25.12.2008</w:t>
            </w:r>
            <w:r w:rsidR="005B3093">
              <w:rPr>
                <w:rFonts w:ascii="Times New Roman" w:hAnsi="Times New Roman" w:cs="Times New Roman"/>
                <w:b w:val="0"/>
                <w:color w:val="000000" w:themeColor="text1"/>
              </w:rPr>
              <w:t xml:space="preserve"> г.</w:t>
            </w:r>
            <w:r w:rsidRPr="003A0037">
              <w:rPr>
                <w:rFonts w:ascii="Times New Roman" w:hAnsi="Times New Roman" w:cs="Times New Roman"/>
                <w:b w:val="0"/>
                <w:color w:val="000000" w:themeColor="text1"/>
              </w:rPr>
              <w:t xml:space="preserve"> № 273-ФЗ «О противодействии коррупции».</w:t>
            </w:r>
          </w:p>
          <w:p w:rsidR="002B74F7" w:rsidRPr="00471A6F" w:rsidRDefault="002B74F7" w:rsidP="00AB1AD1">
            <w:pPr>
              <w:rPr>
                <w:rFonts w:ascii="Times New Roman" w:eastAsia="Times New Roman" w:hAnsi="Times New Roman" w:cs="Times New Roman"/>
                <w:sz w:val="24"/>
                <w:szCs w:val="24"/>
                <w:lang w:eastAsia="ru-RU"/>
              </w:rPr>
            </w:pPr>
          </w:p>
        </w:tc>
      </w:tr>
      <w:tr w:rsidR="002B74F7" w:rsidRPr="00471A6F" w:rsidTr="00D2048B">
        <w:tc>
          <w:tcPr>
            <w:tcW w:w="4458" w:type="dxa"/>
          </w:tcPr>
          <w:p w:rsidR="003A0037" w:rsidRPr="000B5A02" w:rsidRDefault="002B74F7" w:rsidP="003A0037">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lastRenderedPageBreak/>
              <w:t xml:space="preserve">4.2.10. </w:t>
            </w:r>
            <w:r w:rsidR="003A0037" w:rsidRPr="000B5A02">
              <w:rPr>
                <w:rFonts w:ascii="Times New Roman" w:hAnsi="Times New Roman" w:cs="Times New Roman"/>
                <w:color w:val="000000" w:themeColor="text1"/>
                <w:sz w:val="24"/>
                <w:szCs w:val="24"/>
              </w:rPr>
              <w:t>Мониторинг соблюдения порядка участия лиц, замещающих должности муниципальной службы,</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управлении коммерческими</w:t>
            </w:r>
          </w:p>
          <w:p w:rsidR="002B74F7" w:rsidRPr="00471A6F" w:rsidRDefault="003A0037" w:rsidP="003A0037">
            <w:pPr>
              <w:spacing w:before="240" w:after="24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и некоммерческими организациями</w:t>
            </w:r>
          </w:p>
        </w:tc>
        <w:tc>
          <w:tcPr>
            <w:tcW w:w="10563" w:type="dxa"/>
          </w:tcPr>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органах местного самоуправления проводится анализ сведений, содержащихся в анкетных данных должностных лиц, копий документов, хранящихся в личных делах муниципальных служащих, должностных инструкций (для выявления права принимать управленческие решения или участвовать в принятии таких решений в отношении курируемых муниципальных учреждений) и анализ сведений о доходах, расходах, имуществе и обязательствах имущественного характера для выявления муниципальных служащих, участвующих в управлении коммерческими и некоммерческими организациями.</w:t>
            </w:r>
          </w:p>
          <w:p w:rsidR="002B74F7" w:rsidRPr="00471A6F" w:rsidRDefault="003A0037" w:rsidP="003A0037">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 xml:space="preserve">В ходе проведенного мониторинга </w:t>
            </w:r>
            <w:r>
              <w:rPr>
                <w:rFonts w:ascii="Times New Roman" w:hAnsi="Times New Roman" w:cs="Times New Roman"/>
                <w:color w:val="000000" w:themeColor="text1"/>
                <w:sz w:val="24"/>
                <w:szCs w:val="24"/>
              </w:rPr>
              <w:t>4-х</w:t>
            </w:r>
            <w:r w:rsidRPr="000B5A02">
              <w:rPr>
                <w:rFonts w:ascii="Times New Roman" w:hAnsi="Times New Roman" w:cs="Times New Roman"/>
                <w:color w:val="000000" w:themeColor="text1"/>
                <w:sz w:val="24"/>
                <w:szCs w:val="24"/>
              </w:rPr>
              <w:t xml:space="preserve"> должностн</w:t>
            </w:r>
            <w:r>
              <w:rPr>
                <w:rFonts w:ascii="Times New Roman" w:hAnsi="Times New Roman" w:cs="Times New Roman"/>
                <w:color w:val="000000" w:themeColor="text1"/>
                <w:sz w:val="24"/>
                <w:szCs w:val="24"/>
              </w:rPr>
              <w:t>ых</w:t>
            </w:r>
            <w:r w:rsidRPr="000B5A02">
              <w:rPr>
                <w:rFonts w:ascii="Times New Roman" w:hAnsi="Times New Roman" w:cs="Times New Roman"/>
                <w:color w:val="000000" w:themeColor="text1"/>
                <w:sz w:val="24"/>
                <w:szCs w:val="24"/>
              </w:rPr>
              <w:t xml:space="preserve"> лиц не выявлены нарушения антикоррупционного законодательства в части обязанности соблюдения статьи 12.1 Федерального закона от 25.12.2008 № 273-</w:t>
            </w:r>
            <w:proofErr w:type="gramStart"/>
            <w:r w:rsidRPr="000B5A02">
              <w:rPr>
                <w:rFonts w:ascii="Times New Roman" w:hAnsi="Times New Roman" w:cs="Times New Roman"/>
                <w:color w:val="000000" w:themeColor="text1"/>
                <w:sz w:val="24"/>
                <w:szCs w:val="24"/>
              </w:rPr>
              <w:t>ФЗ«</w:t>
            </w:r>
            <w:proofErr w:type="gramEnd"/>
            <w:r w:rsidRPr="000B5A02">
              <w:rPr>
                <w:rFonts w:ascii="Times New Roman" w:hAnsi="Times New Roman" w:cs="Times New Roman"/>
                <w:color w:val="000000" w:themeColor="text1"/>
                <w:sz w:val="24"/>
                <w:szCs w:val="24"/>
              </w:rPr>
              <w:t>О противодействии коррупции».</w:t>
            </w:r>
          </w:p>
        </w:tc>
      </w:tr>
      <w:tr w:rsidR="002B74F7" w:rsidRPr="00471A6F" w:rsidTr="00BC296E">
        <w:trPr>
          <w:trHeight w:val="1069"/>
        </w:trPr>
        <w:tc>
          <w:tcPr>
            <w:tcW w:w="4458" w:type="dxa"/>
          </w:tcPr>
          <w:p w:rsidR="003A0037" w:rsidRPr="000B5A02" w:rsidRDefault="002B74F7" w:rsidP="003A0037">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4.2.11. </w:t>
            </w:r>
            <w:r w:rsidR="003A0037" w:rsidRPr="000B5A02">
              <w:rPr>
                <w:rFonts w:ascii="Times New Roman" w:hAnsi="Times New Roman" w:cs="Times New Roman"/>
                <w:color w:val="000000" w:themeColor="text1"/>
                <w:sz w:val="24"/>
                <w:szCs w:val="24"/>
              </w:rPr>
              <w:t>Информирование муниципальных служащих</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о требованиях законодательства Российской Федерации</w:t>
            </w:r>
          </w:p>
          <w:p w:rsidR="003A0037" w:rsidRDefault="003A0037" w:rsidP="003A0037">
            <w:pPr>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о противодействии коррупции</w:t>
            </w:r>
            <w:r>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и его изменениях, формирование антикоррупционного поведения</w:t>
            </w: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2B74F7" w:rsidRPr="00471A6F" w:rsidRDefault="002B74F7" w:rsidP="00BC296E">
            <w:pPr>
              <w:spacing w:before="240" w:after="240"/>
              <w:rPr>
                <w:rFonts w:ascii="Times New Roman" w:eastAsia="Times New Roman" w:hAnsi="Times New Roman" w:cs="Times New Roman"/>
                <w:sz w:val="24"/>
                <w:szCs w:val="24"/>
                <w:lang w:eastAsia="ru-RU"/>
              </w:rPr>
            </w:pPr>
          </w:p>
        </w:tc>
        <w:tc>
          <w:tcPr>
            <w:tcW w:w="10563" w:type="dxa"/>
          </w:tcPr>
          <w:p w:rsidR="003A0037" w:rsidRPr="00471A6F" w:rsidRDefault="003A0037" w:rsidP="003A003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В </w:t>
            </w:r>
            <w:r w:rsidR="005B3093">
              <w:rPr>
                <w:rFonts w:ascii="Times New Roman" w:eastAsia="Times New Roman" w:hAnsi="Times New Roman" w:cs="Times New Roman"/>
                <w:sz w:val="24"/>
                <w:szCs w:val="24"/>
                <w:lang w:eastAsia="ru-RU"/>
              </w:rPr>
              <w:t>феврале</w:t>
            </w:r>
            <w:r w:rsidRPr="00471A6F">
              <w:rPr>
                <w:rFonts w:ascii="Times New Roman" w:eastAsia="Times New Roman" w:hAnsi="Times New Roman" w:cs="Times New Roman"/>
                <w:sz w:val="24"/>
                <w:szCs w:val="24"/>
                <w:lang w:eastAsia="ru-RU"/>
              </w:rPr>
              <w:t xml:space="preserve"> </w:t>
            </w:r>
            <w:r w:rsidR="005B3093">
              <w:rPr>
                <w:rFonts w:ascii="Times New Roman" w:eastAsia="Times New Roman" w:hAnsi="Times New Roman" w:cs="Times New Roman"/>
                <w:sz w:val="24"/>
                <w:szCs w:val="24"/>
                <w:lang w:eastAsia="ru-RU"/>
              </w:rPr>
              <w:t>2021</w:t>
            </w:r>
            <w:r w:rsidRPr="00471A6F">
              <w:rPr>
                <w:rFonts w:ascii="Times New Roman" w:eastAsia="Times New Roman" w:hAnsi="Times New Roman" w:cs="Times New Roman"/>
                <w:sz w:val="24"/>
                <w:szCs w:val="24"/>
                <w:lang w:eastAsia="ru-RU"/>
              </w:rPr>
              <w:t xml:space="preserve"> года в администрации Поселкового сельского поселения Тимашевского района муниципальным служащим администрации доводилась информация о требованиях законодательства Российской Федерации о противодействии коррупции и об ответственности за совершение коррупционных правонарушений и преступлений.</w:t>
            </w:r>
          </w:p>
          <w:p w:rsidR="003A0037" w:rsidRPr="00471A6F" w:rsidRDefault="003A0037" w:rsidP="003A003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На совещаниях в администрации проводится разъяснительная работа с муниципальными служащими о фактах обращений в целях склонения их к совершению коррупционных правонарушений,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3A0037" w:rsidRPr="00471A6F" w:rsidRDefault="003A0037" w:rsidP="003A003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Регулярно проводится обзор законодательства о противодействии коррупции и его изменениях.</w:t>
            </w:r>
          </w:p>
          <w:p w:rsidR="003A0037" w:rsidRPr="00471A6F" w:rsidRDefault="003A0037" w:rsidP="003A003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В целях разъяснительных и иных мер по соблюдению муниципальными служащими ограничений и </w:t>
            </w:r>
            <w:proofErr w:type="gramStart"/>
            <w:r w:rsidRPr="00471A6F">
              <w:rPr>
                <w:rFonts w:ascii="Times New Roman" w:eastAsia="Times New Roman" w:hAnsi="Times New Roman" w:cs="Times New Roman"/>
                <w:sz w:val="24"/>
                <w:szCs w:val="24"/>
                <w:lang w:eastAsia="ru-RU"/>
              </w:rPr>
              <w:t>запретов  по</w:t>
            </w:r>
            <w:proofErr w:type="gramEnd"/>
            <w:r w:rsidRPr="00471A6F">
              <w:rPr>
                <w:rFonts w:ascii="Times New Roman" w:eastAsia="Times New Roman" w:hAnsi="Times New Roman" w:cs="Times New Roman"/>
                <w:sz w:val="24"/>
                <w:szCs w:val="24"/>
                <w:lang w:eastAsia="ru-RU"/>
              </w:rPr>
              <w:t xml:space="preserve"> исполнению обязанностей, установленных в целях противодействия коррупции, лица поступающие на муниципальную службу ознакомляются под роспись с ограничениями и запретами установленными законодательством РФ, Краснодарского края о муниципальной службе, расписка приобщается к личному делу муниципального служащего. </w:t>
            </w:r>
          </w:p>
          <w:p w:rsidR="002B74F7" w:rsidRPr="00471A6F" w:rsidRDefault="003A0037" w:rsidP="00D0795D">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На официальном сайте Поселкового сельского поселения Тимашевского района размещается информация о противодействии коррупции (памятки для муниципальных служащих по вопросам противодействия коррупции; методические рекомендации по разработке и принятию организациями мер по предупреждению и противодействию коррупции; 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и др.</w:t>
            </w:r>
          </w:p>
        </w:tc>
      </w:tr>
      <w:tr w:rsidR="002B74F7" w:rsidRPr="00471A6F" w:rsidTr="00D2048B">
        <w:tc>
          <w:tcPr>
            <w:tcW w:w="4458" w:type="dxa"/>
          </w:tcPr>
          <w:p w:rsidR="003A0037" w:rsidRDefault="002B74F7" w:rsidP="002B74F7">
            <w:pPr>
              <w:spacing w:before="240" w:after="24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4.2.12. </w:t>
            </w:r>
            <w:r w:rsidR="003A0037" w:rsidRPr="000B5A02">
              <w:rPr>
                <w:rFonts w:ascii="Times New Roman" w:hAnsi="Times New Roman" w:cs="Times New Roman"/>
                <w:color w:val="000000" w:themeColor="text1"/>
                <w:sz w:val="24"/>
                <w:szCs w:val="24"/>
              </w:rPr>
              <w:t>Проведение в установленном порядке антикоррупционной экспертизы проектов муниципальных нормативных правовых актов</w:t>
            </w:r>
          </w:p>
          <w:p w:rsidR="002B74F7" w:rsidRPr="00471A6F" w:rsidRDefault="002B74F7" w:rsidP="002B74F7">
            <w:pPr>
              <w:spacing w:before="240" w:after="240"/>
              <w:rPr>
                <w:rFonts w:ascii="Times New Roman" w:eastAsia="Times New Roman" w:hAnsi="Times New Roman" w:cs="Times New Roman"/>
                <w:sz w:val="24"/>
                <w:szCs w:val="24"/>
                <w:lang w:eastAsia="ru-RU"/>
              </w:rPr>
            </w:pPr>
          </w:p>
        </w:tc>
        <w:tc>
          <w:tcPr>
            <w:tcW w:w="10563" w:type="dxa"/>
          </w:tcPr>
          <w:p w:rsidR="003A0037" w:rsidRPr="00E13A42" w:rsidRDefault="003A0037" w:rsidP="00D0795D">
            <w:pPr>
              <w:rPr>
                <w:rFonts w:ascii="Times New Roman" w:eastAsia="Times New Roman" w:hAnsi="Times New Roman" w:cs="Times New Roman"/>
                <w:sz w:val="24"/>
                <w:szCs w:val="24"/>
                <w:lang w:eastAsia="ru-RU"/>
              </w:rPr>
            </w:pPr>
          </w:p>
          <w:p w:rsidR="003A0037" w:rsidRPr="00E13A42" w:rsidRDefault="005B3093" w:rsidP="003A0037">
            <w:pPr>
              <w:rPr>
                <w:rFonts w:ascii="Times New Roman" w:eastAsia="Times New Roman" w:hAnsi="Times New Roman" w:cs="Times New Roman"/>
                <w:sz w:val="24"/>
                <w:szCs w:val="24"/>
                <w:lang w:eastAsia="ru-RU"/>
              </w:rPr>
            </w:pPr>
            <w:r w:rsidRPr="00E13A42">
              <w:rPr>
                <w:rFonts w:ascii="Times New Roman" w:eastAsia="Times New Roman" w:hAnsi="Times New Roman" w:cs="Times New Roman"/>
                <w:sz w:val="24"/>
                <w:szCs w:val="24"/>
                <w:lang w:eastAsia="ru-RU"/>
              </w:rPr>
              <w:t>В 2021</w:t>
            </w:r>
            <w:r w:rsidR="003A0037" w:rsidRPr="00E13A42">
              <w:rPr>
                <w:rFonts w:ascii="Times New Roman" w:eastAsia="Times New Roman" w:hAnsi="Times New Roman" w:cs="Times New Roman"/>
                <w:sz w:val="24"/>
                <w:szCs w:val="24"/>
                <w:lang w:eastAsia="ru-RU"/>
              </w:rPr>
              <w:t xml:space="preserve"> </w:t>
            </w:r>
            <w:proofErr w:type="gramStart"/>
            <w:r w:rsidR="003A0037" w:rsidRPr="00E13A42">
              <w:rPr>
                <w:rFonts w:ascii="Times New Roman" w:eastAsia="Times New Roman" w:hAnsi="Times New Roman" w:cs="Times New Roman"/>
                <w:sz w:val="24"/>
                <w:szCs w:val="24"/>
                <w:lang w:eastAsia="ru-RU"/>
              </w:rPr>
              <w:t>году  проведена</w:t>
            </w:r>
            <w:proofErr w:type="gramEnd"/>
            <w:r w:rsidR="003A0037" w:rsidRPr="00E13A42">
              <w:rPr>
                <w:rFonts w:ascii="Times New Roman" w:eastAsia="Times New Roman" w:hAnsi="Times New Roman" w:cs="Times New Roman"/>
                <w:sz w:val="24"/>
                <w:szCs w:val="24"/>
                <w:lang w:eastAsia="ru-RU"/>
              </w:rPr>
              <w:t xml:space="preserve"> антикоррупционная экспертиза в отношении </w:t>
            </w:r>
            <w:r w:rsidR="00E13A42" w:rsidRPr="00E13A42">
              <w:rPr>
                <w:rFonts w:ascii="Times New Roman" w:eastAsia="Times New Roman" w:hAnsi="Times New Roman" w:cs="Times New Roman"/>
                <w:sz w:val="24"/>
                <w:szCs w:val="24"/>
                <w:lang w:eastAsia="ru-RU"/>
              </w:rPr>
              <w:t>19</w:t>
            </w:r>
            <w:r w:rsidR="003A0037" w:rsidRPr="00E13A42">
              <w:rPr>
                <w:rFonts w:ascii="Times New Roman" w:eastAsia="Times New Roman" w:hAnsi="Times New Roman" w:cs="Times New Roman"/>
                <w:sz w:val="24"/>
                <w:szCs w:val="24"/>
                <w:lang w:eastAsia="ru-RU"/>
              </w:rPr>
              <w:t xml:space="preserve"> нормативных правовых актов;</w:t>
            </w:r>
          </w:p>
          <w:p w:rsidR="003A0037" w:rsidRPr="00E13A42" w:rsidRDefault="003A0037" w:rsidP="003A0037">
            <w:pPr>
              <w:rPr>
                <w:rFonts w:ascii="Times New Roman" w:eastAsia="Times New Roman" w:hAnsi="Times New Roman" w:cs="Times New Roman"/>
                <w:sz w:val="24"/>
                <w:szCs w:val="24"/>
                <w:lang w:eastAsia="ru-RU"/>
              </w:rPr>
            </w:pPr>
            <w:r w:rsidRPr="00E13A42">
              <w:rPr>
                <w:rFonts w:ascii="Times New Roman" w:eastAsia="Times New Roman" w:hAnsi="Times New Roman" w:cs="Times New Roman"/>
                <w:sz w:val="24"/>
                <w:szCs w:val="24"/>
                <w:lang w:eastAsia="ru-RU"/>
              </w:rPr>
              <w:t xml:space="preserve">-  из них: </w:t>
            </w:r>
            <w:r w:rsidR="00E13A42" w:rsidRPr="00E13A42">
              <w:rPr>
                <w:rFonts w:ascii="Times New Roman" w:eastAsia="Times New Roman" w:hAnsi="Times New Roman" w:cs="Times New Roman"/>
                <w:sz w:val="24"/>
                <w:szCs w:val="24"/>
                <w:lang w:eastAsia="ru-RU"/>
              </w:rPr>
              <w:t>19 положительных заключений.</w:t>
            </w:r>
            <w:r w:rsidRPr="00E13A42">
              <w:rPr>
                <w:rFonts w:ascii="Times New Roman" w:eastAsia="Times New Roman" w:hAnsi="Times New Roman" w:cs="Times New Roman"/>
                <w:sz w:val="24"/>
                <w:szCs w:val="24"/>
                <w:lang w:eastAsia="ru-RU"/>
              </w:rPr>
              <w:t xml:space="preserve"> </w:t>
            </w:r>
          </w:p>
          <w:p w:rsidR="003A0037" w:rsidRPr="00E13A42" w:rsidRDefault="00BC296E" w:rsidP="003A0037">
            <w:pPr>
              <w:rPr>
                <w:rFonts w:ascii="Times New Roman" w:eastAsia="Times New Roman" w:hAnsi="Times New Roman" w:cs="Times New Roman"/>
                <w:sz w:val="24"/>
                <w:szCs w:val="24"/>
                <w:lang w:eastAsia="ru-RU"/>
              </w:rPr>
            </w:pPr>
            <w:r w:rsidRPr="00E13A42">
              <w:rPr>
                <w:rFonts w:ascii="Times New Roman" w:eastAsia="Times New Roman" w:hAnsi="Times New Roman" w:cs="Times New Roman"/>
                <w:sz w:val="24"/>
                <w:szCs w:val="24"/>
                <w:lang w:eastAsia="ru-RU"/>
              </w:rPr>
              <w:t>Заключений аккредитова</w:t>
            </w:r>
            <w:r w:rsidR="003A0037" w:rsidRPr="00E13A42">
              <w:rPr>
                <w:rFonts w:ascii="Times New Roman" w:eastAsia="Times New Roman" w:hAnsi="Times New Roman" w:cs="Times New Roman"/>
                <w:sz w:val="24"/>
                <w:szCs w:val="24"/>
                <w:lang w:eastAsia="ru-RU"/>
              </w:rPr>
              <w:t>нных независимых экспертов не поступало. </w:t>
            </w:r>
          </w:p>
          <w:p w:rsidR="002B74F7" w:rsidRPr="005B3093" w:rsidRDefault="002B74F7" w:rsidP="00AB1AD1">
            <w:pPr>
              <w:rPr>
                <w:rFonts w:ascii="Times New Roman" w:eastAsia="Times New Roman" w:hAnsi="Times New Roman" w:cs="Times New Roman"/>
                <w:sz w:val="24"/>
                <w:szCs w:val="24"/>
                <w:highlight w:val="yellow"/>
                <w:lang w:eastAsia="ru-RU"/>
              </w:rPr>
            </w:pPr>
          </w:p>
        </w:tc>
      </w:tr>
      <w:tr w:rsidR="002B74F7" w:rsidRPr="00471A6F" w:rsidTr="00D2048B">
        <w:tc>
          <w:tcPr>
            <w:tcW w:w="4458" w:type="dxa"/>
          </w:tcPr>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2B74F7" w:rsidP="002B74F7">
            <w:pPr>
              <w:spacing w:before="240" w:after="24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4.2.13.</w:t>
            </w:r>
            <w:r w:rsidR="003A0037" w:rsidRPr="000B5A02">
              <w:rPr>
                <w:rFonts w:ascii="Times New Roman" w:hAnsi="Times New Roman" w:cs="Times New Roman"/>
                <w:color w:val="000000" w:themeColor="text1"/>
                <w:sz w:val="24"/>
                <w:szCs w:val="24"/>
              </w:rPr>
              <w:t xml:space="preserve"> Проведение в установленном порядке мониторинга </w:t>
            </w:r>
            <w:proofErr w:type="spellStart"/>
            <w:r w:rsidR="003A0037" w:rsidRPr="000B5A02">
              <w:rPr>
                <w:rFonts w:ascii="Times New Roman" w:hAnsi="Times New Roman" w:cs="Times New Roman"/>
                <w:color w:val="000000" w:themeColor="text1"/>
                <w:sz w:val="24"/>
                <w:szCs w:val="24"/>
              </w:rPr>
              <w:t>правоприменения</w:t>
            </w:r>
            <w:proofErr w:type="spellEnd"/>
            <w:r w:rsidR="003A0037" w:rsidRPr="000B5A02">
              <w:rPr>
                <w:rFonts w:ascii="Times New Roman" w:hAnsi="Times New Roman" w:cs="Times New Roman"/>
                <w:color w:val="000000" w:themeColor="text1"/>
                <w:sz w:val="24"/>
                <w:szCs w:val="24"/>
              </w:rPr>
              <w:t xml:space="preserve"> муниципальных нормативных правовых актов</w:t>
            </w: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2B74F7" w:rsidRPr="00471A6F" w:rsidRDefault="002B74F7" w:rsidP="002B74F7">
            <w:pPr>
              <w:spacing w:before="240" w:after="240"/>
              <w:rPr>
                <w:rFonts w:ascii="Times New Roman" w:eastAsia="Times New Roman" w:hAnsi="Times New Roman" w:cs="Times New Roman"/>
                <w:sz w:val="24"/>
                <w:szCs w:val="24"/>
                <w:lang w:eastAsia="ru-RU"/>
              </w:rPr>
            </w:pPr>
          </w:p>
        </w:tc>
        <w:tc>
          <w:tcPr>
            <w:tcW w:w="10563" w:type="dxa"/>
          </w:tcPr>
          <w:p w:rsidR="003A0037" w:rsidRPr="00471A6F" w:rsidRDefault="003A0037" w:rsidP="003A0037">
            <w:pPr>
              <w:widowControl w:val="0"/>
              <w:autoSpaceDE w:val="0"/>
              <w:autoSpaceDN w:val="0"/>
              <w:adjustRightInd w:val="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На основании постановления администрации Поселкового сельского поселения Тимашевского </w:t>
            </w:r>
            <w:proofErr w:type="gramStart"/>
            <w:r w:rsidRPr="00471A6F">
              <w:rPr>
                <w:rFonts w:ascii="Times New Roman" w:eastAsia="Times New Roman" w:hAnsi="Times New Roman" w:cs="Times New Roman"/>
                <w:sz w:val="24"/>
                <w:szCs w:val="24"/>
                <w:lang w:eastAsia="ru-RU"/>
              </w:rPr>
              <w:t>района  от</w:t>
            </w:r>
            <w:proofErr w:type="gramEnd"/>
            <w:r w:rsidRPr="00471A6F">
              <w:rPr>
                <w:rFonts w:ascii="Times New Roman" w:eastAsia="Times New Roman" w:hAnsi="Times New Roman" w:cs="Times New Roman"/>
                <w:sz w:val="24"/>
                <w:szCs w:val="24"/>
                <w:lang w:eastAsia="ru-RU"/>
              </w:rPr>
              <w:t xml:space="preserve"> 16 апреля 2015 г. № 45 «Об утверждении Порядка проведения органами местного самоуправления администрации Поселкового сельского поселения Тимашевского района мониторинга </w:t>
            </w:r>
            <w:proofErr w:type="spellStart"/>
            <w:r w:rsidRPr="00471A6F">
              <w:rPr>
                <w:rFonts w:ascii="Times New Roman" w:eastAsia="Times New Roman" w:hAnsi="Times New Roman" w:cs="Times New Roman"/>
                <w:sz w:val="24"/>
                <w:szCs w:val="24"/>
                <w:lang w:eastAsia="ru-RU"/>
              </w:rPr>
              <w:t>правоприменения</w:t>
            </w:r>
            <w:proofErr w:type="spellEnd"/>
            <w:r w:rsidRPr="00471A6F">
              <w:rPr>
                <w:rFonts w:ascii="Times New Roman" w:eastAsia="Times New Roman" w:hAnsi="Times New Roman" w:cs="Times New Roman"/>
                <w:sz w:val="24"/>
                <w:szCs w:val="24"/>
                <w:lang w:eastAsia="ru-RU"/>
              </w:rPr>
              <w:t xml:space="preserve"> нормативных правовых актов» проведен мониторинг </w:t>
            </w:r>
            <w:proofErr w:type="spellStart"/>
            <w:r w:rsidRPr="00471A6F">
              <w:rPr>
                <w:rFonts w:ascii="Times New Roman" w:eastAsia="Times New Roman" w:hAnsi="Times New Roman" w:cs="Times New Roman"/>
                <w:sz w:val="24"/>
                <w:szCs w:val="24"/>
                <w:lang w:eastAsia="ru-RU"/>
              </w:rPr>
              <w:t>правоприменения</w:t>
            </w:r>
            <w:proofErr w:type="spellEnd"/>
            <w:r w:rsidRPr="00471A6F">
              <w:rPr>
                <w:rFonts w:ascii="Times New Roman" w:eastAsia="Times New Roman" w:hAnsi="Times New Roman" w:cs="Times New Roman"/>
                <w:sz w:val="24"/>
                <w:szCs w:val="24"/>
                <w:lang w:eastAsia="ru-RU"/>
              </w:rPr>
              <w:t xml:space="preserve"> мун</w:t>
            </w:r>
            <w:r>
              <w:rPr>
                <w:rFonts w:ascii="Times New Roman" w:eastAsia="Times New Roman" w:hAnsi="Times New Roman" w:cs="Times New Roman"/>
                <w:sz w:val="24"/>
                <w:szCs w:val="24"/>
                <w:lang w:eastAsia="ru-RU"/>
              </w:rPr>
              <w:t>и</w:t>
            </w:r>
            <w:r w:rsidR="005B3093">
              <w:rPr>
                <w:rFonts w:ascii="Times New Roman" w:eastAsia="Times New Roman" w:hAnsi="Times New Roman" w:cs="Times New Roman"/>
                <w:sz w:val="24"/>
                <w:szCs w:val="24"/>
                <w:lang w:eastAsia="ru-RU"/>
              </w:rPr>
              <w:t>ципальных правовых актов за 2021</w:t>
            </w:r>
            <w:r>
              <w:rPr>
                <w:rFonts w:ascii="Times New Roman" w:eastAsia="Times New Roman" w:hAnsi="Times New Roman" w:cs="Times New Roman"/>
                <w:sz w:val="24"/>
                <w:szCs w:val="24"/>
                <w:lang w:eastAsia="ru-RU"/>
              </w:rPr>
              <w:t xml:space="preserve"> год</w:t>
            </w:r>
            <w:r w:rsidRPr="00471A6F">
              <w:rPr>
                <w:rFonts w:ascii="Times New Roman" w:eastAsia="Times New Roman" w:hAnsi="Times New Roman" w:cs="Times New Roman"/>
                <w:sz w:val="24"/>
                <w:szCs w:val="24"/>
                <w:lang w:eastAsia="ru-RU"/>
              </w:rPr>
              <w:t>. Мониторинг показал противоречие некоторых муниципальных правовых актов действующему законодательству. Внесены изменения в действующие НПА в сфере муниципальной службы, земельных и имущественных правоотношений и в другие НПА в рамках вопросов местного значения органов местного самоуправления.</w:t>
            </w:r>
          </w:p>
          <w:p w:rsidR="003A0037" w:rsidRPr="00471A6F" w:rsidRDefault="003A0037" w:rsidP="003A0037">
            <w:pPr>
              <w:widowControl w:val="0"/>
              <w:autoSpaceDE w:val="0"/>
              <w:autoSpaceDN w:val="0"/>
              <w:adjustRightInd w:val="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В целях принятия мер, направленных на предупреждение нарушений, влекущих признание незаконными решений и действий (бездействия) органов местного самоуправления Поселкового сельского поселения Тимашевского, проекты муниципальных правовых актов направляются в прокуратуру Тимашевского района для проведения правовой и антикоррупционной экспертизы</w:t>
            </w:r>
          </w:p>
          <w:p w:rsidR="0090717A" w:rsidRPr="00471A6F" w:rsidRDefault="0090717A" w:rsidP="0090717A">
            <w:pPr>
              <w:rPr>
                <w:rFonts w:ascii="Times New Roman" w:eastAsia="Times New Roman" w:hAnsi="Times New Roman" w:cs="Times New Roman"/>
                <w:sz w:val="24"/>
                <w:szCs w:val="24"/>
                <w:lang w:eastAsia="ru-RU"/>
              </w:rPr>
            </w:pPr>
          </w:p>
        </w:tc>
      </w:tr>
      <w:tr w:rsidR="003A0037" w:rsidRPr="00471A6F" w:rsidTr="00D2048B">
        <w:tc>
          <w:tcPr>
            <w:tcW w:w="4458" w:type="dxa"/>
          </w:tcPr>
          <w:p w:rsidR="003A0037" w:rsidRPr="00471A6F" w:rsidRDefault="003A0037" w:rsidP="002B74F7">
            <w:pPr>
              <w:spacing w:before="240" w:after="24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4.2.14. </w:t>
            </w:r>
            <w:r w:rsidRPr="000B5A02">
              <w:rPr>
                <w:rFonts w:ascii="Times New Roman" w:hAnsi="Times New Roman" w:cs="Times New Roman"/>
                <w:color w:val="000000" w:themeColor="text1"/>
                <w:sz w:val="24"/>
                <w:szCs w:val="24"/>
              </w:rPr>
              <w:t xml:space="preserve">Принятие (издание), изменение или признание утратившими силу (отмена) муниципальных нормативных правовых актов, направленных на устранение нарушений, выявленных при мониторинге </w:t>
            </w:r>
            <w:proofErr w:type="spellStart"/>
            <w:r w:rsidRPr="000B5A02">
              <w:rPr>
                <w:rFonts w:ascii="Times New Roman" w:hAnsi="Times New Roman" w:cs="Times New Roman"/>
                <w:color w:val="000000" w:themeColor="text1"/>
                <w:sz w:val="24"/>
                <w:szCs w:val="24"/>
              </w:rPr>
              <w:t>правоприменения</w:t>
            </w:r>
            <w:proofErr w:type="spellEnd"/>
          </w:p>
        </w:tc>
        <w:tc>
          <w:tcPr>
            <w:tcW w:w="10563" w:type="dxa"/>
          </w:tcPr>
          <w:p w:rsidR="003A0037" w:rsidRPr="00471A6F" w:rsidRDefault="003A0037" w:rsidP="00CB70C0">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По результатам мониторинга </w:t>
            </w:r>
            <w:proofErr w:type="spellStart"/>
            <w:r w:rsidRPr="00471A6F">
              <w:rPr>
                <w:rFonts w:ascii="Times New Roman" w:eastAsia="Times New Roman" w:hAnsi="Times New Roman" w:cs="Times New Roman"/>
                <w:sz w:val="24"/>
                <w:szCs w:val="24"/>
                <w:lang w:eastAsia="ru-RU"/>
              </w:rPr>
              <w:t>правоприменения</w:t>
            </w:r>
            <w:proofErr w:type="spellEnd"/>
            <w:r w:rsidRPr="00471A6F">
              <w:rPr>
                <w:rFonts w:ascii="Times New Roman" w:eastAsia="Times New Roman" w:hAnsi="Times New Roman" w:cs="Times New Roman"/>
                <w:sz w:val="24"/>
                <w:szCs w:val="24"/>
                <w:lang w:eastAsia="ru-RU"/>
              </w:rPr>
              <w:t xml:space="preserve"> муниципальных нормативных актов администрации Поселкового </w:t>
            </w:r>
            <w:r w:rsidRPr="00CB70C0">
              <w:rPr>
                <w:rFonts w:ascii="Times New Roman" w:eastAsia="Times New Roman" w:hAnsi="Times New Roman" w:cs="Times New Roman"/>
                <w:sz w:val="24"/>
                <w:szCs w:val="24"/>
                <w:lang w:eastAsia="ru-RU"/>
              </w:rPr>
              <w:t xml:space="preserve">сельского поселения Тимашевского района выявлено </w:t>
            </w:r>
            <w:r w:rsidR="00CB70C0" w:rsidRPr="00CB70C0">
              <w:rPr>
                <w:rFonts w:ascii="Times New Roman" w:eastAsia="Times New Roman" w:hAnsi="Times New Roman" w:cs="Times New Roman"/>
                <w:sz w:val="24"/>
                <w:szCs w:val="24"/>
                <w:lang w:eastAsia="ru-RU"/>
              </w:rPr>
              <w:t>26</w:t>
            </w:r>
            <w:r w:rsidRPr="00CB70C0">
              <w:rPr>
                <w:rFonts w:ascii="Times New Roman" w:eastAsia="Times New Roman" w:hAnsi="Times New Roman" w:cs="Times New Roman"/>
                <w:sz w:val="24"/>
                <w:szCs w:val="24"/>
                <w:lang w:eastAsia="ru-RU"/>
              </w:rPr>
              <w:t xml:space="preserve"> муниципальных нормативных акта, требующих внесения изменений и </w:t>
            </w:r>
            <w:r w:rsidR="00CB70C0" w:rsidRPr="00CB70C0">
              <w:rPr>
                <w:rFonts w:ascii="Times New Roman" w:eastAsia="Times New Roman" w:hAnsi="Times New Roman" w:cs="Times New Roman"/>
                <w:sz w:val="24"/>
                <w:szCs w:val="24"/>
                <w:lang w:eastAsia="ru-RU"/>
              </w:rPr>
              <w:t>4</w:t>
            </w:r>
            <w:r w:rsidRPr="00CB70C0">
              <w:rPr>
                <w:rFonts w:ascii="Times New Roman" w:eastAsia="Times New Roman" w:hAnsi="Times New Roman" w:cs="Times New Roman"/>
                <w:sz w:val="24"/>
                <w:szCs w:val="24"/>
                <w:lang w:eastAsia="ru-RU"/>
              </w:rPr>
              <w:t xml:space="preserve"> муниципальны</w:t>
            </w:r>
            <w:r w:rsidR="00CB70C0" w:rsidRPr="00CB70C0">
              <w:rPr>
                <w:rFonts w:ascii="Times New Roman" w:eastAsia="Times New Roman" w:hAnsi="Times New Roman" w:cs="Times New Roman"/>
                <w:sz w:val="24"/>
                <w:szCs w:val="24"/>
                <w:lang w:eastAsia="ru-RU"/>
              </w:rPr>
              <w:t>х</w:t>
            </w:r>
            <w:r w:rsidRPr="00CB70C0">
              <w:rPr>
                <w:rFonts w:ascii="Times New Roman" w:eastAsia="Times New Roman" w:hAnsi="Times New Roman" w:cs="Times New Roman"/>
                <w:sz w:val="24"/>
                <w:szCs w:val="24"/>
                <w:lang w:eastAsia="ru-RU"/>
              </w:rPr>
              <w:t xml:space="preserve"> правов</w:t>
            </w:r>
            <w:r w:rsidR="00CB70C0" w:rsidRPr="00CB70C0">
              <w:rPr>
                <w:rFonts w:ascii="Times New Roman" w:eastAsia="Times New Roman" w:hAnsi="Times New Roman" w:cs="Times New Roman"/>
                <w:sz w:val="24"/>
                <w:szCs w:val="24"/>
                <w:lang w:eastAsia="ru-RU"/>
              </w:rPr>
              <w:t>ых</w:t>
            </w:r>
            <w:r w:rsidRPr="00CB70C0">
              <w:rPr>
                <w:rFonts w:ascii="Times New Roman" w:eastAsia="Times New Roman" w:hAnsi="Times New Roman" w:cs="Times New Roman"/>
                <w:sz w:val="24"/>
                <w:szCs w:val="24"/>
                <w:lang w:eastAsia="ru-RU"/>
              </w:rPr>
              <w:t xml:space="preserve"> акт</w:t>
            </w:r>
            <w:r w:rsidR="00CB70C0" w:rsidRPr="00CB70C0">
              <w:rPr>
                <w:rFonts w:ascii="Times New Roman" w:eastAsia="Times New Roman" w:hAnsi="Times New Roman" w:cs="Times New Roman"/>
                <w:sz w:val="24"/>
                <w:szCs w:val="24"/>
                <w:lang w:eastAsia="ru-RU"/>
              </w:rPr>
              <w:t>ов</w:t>
            </w:r>
            <w:r w:rsidRPr="00CB70C0">
              <w:rPr>
                <w:rFonts w:ascii="Times New Roman" w:eastAsia="Times New Roman" w:hAnsi="Times New Roman" w:cs="Times New Roman"/>
                <w:sz w:val="24"/>
                <w:szCs w:val="24"/>
                <w:lang w:eastAsia="ru-RU"/>
              </w:rPr>
              <w:t>, котор</w:t>
            </w:r>
            <w:r w:rsidR="00B73E11" w:rsidRPr="00CB70C0">
              <w:rPr>
                <w:rFonts w:ascii="Times New Roman" w:eastAsia="Times New Roman" w:hAnsi="Times New Roman" w:cs="Times New Roman"/>
                <w:sz w:val="24"/>
                <w:szCs w:val="24"/>
                <w:lang w:eastAsia="ru-RU"/>
              </w:rPr>
              <w:t>ы</w:t>
            </w:r>
            <w:r w:rsidR="00CB70C0" w:rsidRPr="00CB70C0">
              <w:rPr>
                <w:rFonts w:ascii="Times New Roman" w:eastAsia="Times New Roman" w:hAnsi="Times New Roman" w:cs="Times New Roman"/>
                <w:sz w:val="24"/>
                <w:szCs w:val="24"/>
                <w:lang w:eastAsia="ru-RU"/>
              </w:rPr>
              <w:t>е</w:t>
            </w:r>
            <w:r w:rsidRPr="00CB70C0">
              <w:rPr>
                <w:rFonts w:ascii="Times New Roman" w:eastAsia="Times New Roman" w:hAnsi="Times New Roman" w:cs="Times New Roman"/>
                <w:sz w:val="24"/>
                <w:szCs w:val="24"/>
                <w:lang w:eastAsia="ru-RU"/>
              </w:rPr>
              <w:t xml:space="preserve"> необходимо признать утратившим силу. С целью приведения в соответствие действующему законодательству, в </w:t>
            </w:r>
            <w:r w:rsidR="00CB70C0" w:rsidRPr="00CB70C0">
              <w:rPr>
                <w:rFonts w:ascii="Times New Roman" w:eastAsia="Times New Roman" w:hAnsi="Times New Roman" w:cs="Times New Roman"/>
                <w:sz w:val="24"/>
                <w:szCs w:val="24"/>
                <w:lang w:eastAsia="ru-RU"/>
              </w:rPr>
              <w:t>26</w:t>
            </w:r>
            <w:r w:rsidRPr="00CB70C0">
              <w:rPr>
                <w:rFonts w:ascii="Times New Roman" w:eastAsia="Times New Roman" w:hAnsi="Times New Roman" w:cs="Times New Roman"/>
                <w:sz w:val="24"/>
                <w:szCs w:val="24"/>
                <w:lang w:eastAsia="ru-RU"/>
              </w:rPr>
              <w:t xml:space="preserve"> муниципальных нормативных акта внесены изменения, </w:t>
            </w:r>
            <w:r w:rsidR="00CB70C0" w:rsidRPr="00CB70C0">
              <w:rPr>
                <w:rFonts w:ascii="Times New Roman" w:eastAsia="Times New Roman" w:hAnsi="Times New Roman" w:cs="Times New Roman"/>
                <w:sz w:val="24"/>
                <w:szCs w:val="24"/>
                <w:lang w:eastAsia="ru-RU"/>
              </w:rPr>
              <w:t>4</w:t>
            </w:r>
            <w:r w:rsidRPr="00CB70C0">
              <w:rPr>
                <w:rFonts w:ascii="Times New Roman" w:eastAsia="Times New Roman" w:hAnsi="Times New Roman" w:cs="Times New Roman"/>
                <w:sz w:val="24"/>
                <w:szCs w:val="24"/>
                <w:lang w:eastAsia="ru-RU"/>
              </w:rPr>
              <w:t xml:space="preserve"> муниципальны</w:t>
            </w:r>
            <w:r w:rsidR="00CB70C0" w:rsidRPr="00CB70C0">
              <w:rPr>
                <w:rFonts w:ascii="Times New Roman" w:eastAsia="Times New Roman" w:hAnsi="Times New Roman" w:cs="Times New Roman"/>
                <w:sz w:val="24"/>
                <w:szCs w:val="24"/>
                <w:lang w:eastAsia="ru-RU"/>
              </w:rPr>
              <w:t>х</w:t>
            </w:r>
            <w:r w:rsidRPr="00CB70C0">
              <w:rPr>
                <w:rFonts w:ascii="Times New Roman" w:eastAsia="Times New Roman" w:hAnsi="Times New Roman" w:cs="Times New Roman"/>
                <w:sz w:val="24"/>
                <w:szCs w:val="24"/>
                <w:lang w:eastAsia="ru-RU"/>
              </w:rPr>
              <w:t xml:space="preserve"> нормативны</w:t>
            </w:r>
            <w:r w:rsidR="00CB70C0" w:rsidRPr="00CB70C0">
              <w:rPr>
                <w:rFonts w:ascii="Times New Roman" w:eastAsia="Times New Roman" w:hAnsi="Times New Roman" w:cs="Times New Roman"/>
                <w:sz w:val="24"/>
                <w:szCs w:val="24"/>
                <w:lang w:eastAsia="ru-RU"/>
              </w:rPr>
              <w:t>х</w:t>
            </w:r>
            <w:r w:rsidRPr="00CB70C0">
              <w:rPr>
                <w:rFonts w:ascii="Times New Roman" w:eastAsia="Times New Roman" w:hAnsi="Times New Roman" w:cs="Times New Roman"/>
                <w:sz w:val="24"/>
                <w:szCs w:val="24"/>
                <w:lang w:eastAsia="ru-RU"/>
              </w:rPr>
              <w:t xml:space="preserve"> акт</w:t>
            </w:r>
            <w:r w:rsidR="00CB70C0" w:rsidRPr="00CB70C0">
              <w:rPr>
                <w:rFonts w:ascii="Times New Roman" w:eastAsia="Times New Roman" w:hAnsi="Times New Roman" w:cs="Times New Roman"/>
                <w:sz w:val="24"/>
                <w:szCs w:val="24"/>
                <w:lang w:eastAsia="ru-RU"/>
              </w:rPr>
              <w:t>а</w:t>
            </w:r>
            <w:r w:rsidRPr="00CB70C0">
              <w:rPr>
                <w:rFonts w:ascii="Times New Roman" w:eastAsia="Times New Roman" w:hAnsi="Times New Roman" w:cs="Times New Roman"/>
                <w:sz w:val="24"/>
                <w:szCs w:val="24"/>
                <w:lang w:eastAsia="ru-RU"/>
              </w:rPr>
              <w:t xml:space="preserve"> признан</w:t>
            </w:r>
            <w:r w:rsidR="00CB70C0" w:rsidRPr="00CB70C0">
              <w:rPr>
                <w:rFonts w:ascii="Times New Roman" w:eastAsia="Times New Roman" w:hAnsi="Times New Roman" w:cs="Times New Roman"/>
                <w:sz w:val="24"/>
                <w:szCs w:val="24"/>
                <w:lang w:eastAsia="ru-RU"/>
              </w:rPr>
              <w:t>ы</w:t>
            </w:r>
            <w:r w:rsidRPr="00CB70C0">
              <w:rPr>
                <w:rFonts w:ascii="Times New Roman" w:eastAsia="Times New Roman" w:hAnsi="Times New Roman" w:cs="Times New Roman"/>
                <w:sz w:val="24"/>
                <w:szCs w:val="24"/>
                <w:lang w:eastAsia="ru-RU"/>
              </w:rPr>
              <w:t xml:space="preserve"> утратившим</w:t>
            </w:r>
            <w:r w:rsidR="00CB70C0" w:rsidRPr="00CB70C0">
              <w:rPr>
                <w:rFonts w:ascii="Times New Roman" w:eastAsia="Times New Roman" w:hAnsi="Times New Roman" w:cs="Times New Roman"/>
                <w:sz w:val="24"/>
                <w:szCs w:val="24"/>
                <w:lang w:eastAsia="ru-RU"/>
              </w:rPr>
              <w:t>и</w:t>
            </w:r>
            <w:r w:rsidRPr="00CB70C0">
              <w:rPr>
                <w:rFonts w:ascii="Times New Roman" w:eastAsia="Times New Roman" w:hAnsi="Times New Roman" w:cs="Times New Roman"/>
                <w:sz w:val="24"/>
                <w:szCs w:val="24"/>
                <w:lang w:eastAsia="ru-RU"/>
              </w:rPr>
              <w:t xml:space="preserve"> силу.</w:t>
            </w:r>
          </w:p>
        </w:tc>
      </w:tr>
      <w:tr w:rsidR="003A0037" w:rsidRPr="00471A6F" w:rsidTr="00D2048B">
        <w:tc>
          <w:tcPr>
            <w:tcW w:w="4458" w:type="dxa"/>
          </w:tcPr>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4.2.15. </w:t>
            </w:r>
            <w:r w:rsidRPr="000B5A02">
              <w:rPr>
                <w:rFonts w:ascii="Times New Roman" w:hAnsi="Times New Roman" w:cs="Times New Roman"/>
                <w:color w:val="000000" w:themeColor="text1"/>
                <w:sz w:val="24"/>
                <w:szCs w:val="24"/>
              </w:rPr>
              <w:t>Проведение комплекса мероприятий по обеспечению открытости и прозрачности процедур (правил) определения стоимости находящихся</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муниципальной собственности объектов недвижимого имущества и акций (долей участия в уставных (складочных) капиталах и паев в паевых фондах организаций)</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при принятии решений</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о распоряжении указанным имуществом путем отчуждения, передачи в аренду, внесения</w:t>
            </w:r>
          </w:p>
          <w:p w:rsidR="003A0037" w:rsidRPr="00471A6F" w:rsidRDefault="003A0037" w:rsidP="003A0037">
            <w:pPr>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 xml:space="preserve">в уставный капитал или паевой фонд организации имущественного взноса, а </w:t>
            </w:r>
            <w:r w:rsidRPr="000B5A02">
              <w:rPr>
                <w:rFonts w:ascii="Times New Roman" w:hAnsi="Times New Roman" w:cs="Times New Roman"/>
                <w:color w:val="000000" w:themeColor="text1"/>
                <w:sz w:val="24"/>
                <w:szCs w:val="24"/>
              </w:rPr>
              <w:lastRenderedPageBreak/>
              <w:t>также при приобретении объектов недвижимого имущества и акций (долей участия в уставных (складочных) капиталах</w:t>
            </w:r>
            <w:r>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и паев в паевых фондах организаций) в муниципальную собственность</w:t>
            </w:r>
          </w:p>
        </w:tc>
        <w:tc>
          <w:tcPr>
            <w:tcW w:w="10563" w:type="dxa"/>
          </w:tcPr>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lastRenderedPageBreak/>
              <w:t xml:space="preserve">Администрация </w:t>
            </w:r>
            <w:r>
              <w:rPr>
                <w:rFonts w:ascii="Times New Roman" w:hAnsi="Times New Roman" w:cs="Times New Roman"/>
                <w:color w:val="000000" w:themeColor="text1"/>
                <w:sz w:val="24"/>
                <w:szCs w:val="24"/>
              </w:rPr>
              <w:t>Поселкового сельского поселения Тимашевского района</w:t>
            </w:r>
            <w:r w:rsidRPr="000B5A02">
              <w:rPr>
                <w:rFonts w:ascii="Times New Roman" w:hAnsi="Times New Roman" w:cs="Times New Roman"/>
                <w:color w:val="000000" w:themeColor="text1"/>
                <w:sz w:val="24"/>
                <w:szCs w:val="24"/>
              </w:rPr>
              <w:t xml:space="preserve"> при предоставлении муниципального имущества в аренду или в безвозмездное пользование руководствуется нормами Федерального закона от 26 июля 2006 г. № 135-ФЗ «О защите конкуренции». </w:t>
            </w:r>
          </w:p>
          <w:p w:rsidR="003A0037" w:rsidRPr="00471A6F" w:rsidRDefault="003A0037" w:rsidP="003A0037">
            <w:pPr>
              <w:widowControl w:val="0"/>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указанных в ст. 17.1 Федерального закона от 26 июля 2006</w:t>
            </w:r>
            <w:r w:rsidR="005B3093">
              <w:rPr>
                <w:rFonts w:ascii="Times New Roman" w:hAnsi="Times New Roman" w:cs="Times New Roman"/>
                <w:color w:val="000000" w:themeColor="text1"/>
                <w:sz w:val="24"/>
                <w:szCs w:val="24"/>
              </w:rPr>
              <w:t xml:space="preserve"> г.</w:t>
            </w:r>
          </w:p>
        </w:tc>
      </w:tr>
      <w:tr w:rsidR="003A0037" w:rsidRPr="00471A6F" w:rsidTr="00D2048B">
        <w:tc>
          <w:tcPr>
            <w:tcW w:w="4458" w:type="dxa"/>
          </w:tcPr>
          <w:p w:rsidR="003A0037" w:rsidRPr="00471A6F" w:rsidRDefault="003A0037" w:rsidP="003A0037">
            <w:pPr>
              <w:autoSpaceDE w:val="0"/>
              <w:autoSpaceDN w:val="0"/>
              <w:adjustRightInd w:val="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lastRenderedPageBreak/>
              <w:t xml:space="preserve">4.2.16. </w:t>
            </w:r>
            <w:r w:rsidRPr="000B5A02">
              <w:rPr>
                <w:rFonts w:ascii="Times New Roman" w:hAnsi="Times New Roman" w:cs="Times New Roman"/>
                <w:color w:val="000000" w:themeColor="text1"/>
                <w:sz w:val="24"/>
                <w:szCs w:val="24"/>
              </w:rPr>
              <w:t>Мониторинг соблюдения законодательства Российской Федерации о противодействии коррупции в муниципальных унитарных предприятиях</w:t>
            </w:r>
            <w:r>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и муниципальных учреждениях</w:t>
            </w:r>
          </w:p>
        </w:tc>
        <w:tc>
          <w:tcPr>
            <w:tcW w:w="10563" w:type="dxa"/>
          </w:tcPr>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Во всех муниципальных учреждениях приняты нормативно правовые</w:t>
            </w:r>
            <w:r w:rsidRPr="000B5A02">
              <w:rPr>
                <w:rFonts w:ascii="Times New Roman" w:hAnsi="Times New Roman"/>
                <w:color w:val="000000" w:themeColor="text1"/>
                <w:sz w:val="24"/>
                <w:szCs w:val="24"/>
              </w:rPr>
              <w:t xml:space="preserve"> акты по вопросам профилактики коррупционных и иных правонарушений.</w:t>
            </w:r>
          </w:p>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 xml:space="preserve">За отчетный период на должности руководителей муниципальных учреждений </w:t>
            </w:r>
            <w:r w:rsidR="000634DE">
              <w:rPr>
                <w:rFonts w:ascii="Times New Roman" w:hAnsi="Times New Roman" w:cs="Times New Roman"/>
                <w:color w:val="000000" w:themeColor="text1"/>
                <w:sz w:val="24"/>
                <w:szCs w:val="24"/>
              </w:rPr>
              <w:t>не принимались.</w:t>
            </w:r>
            <w:r w:rsidRPr="000B5A02">
              <w:rPr>
                <w:rFonts w:ascii="Times New Roman" w:hAnsi="Times New Roman" w:cs="Times New Roman"/>
                <w:color w:val="000000" w:themeColor="text1"/>
                <w:sz w:val="24"/>
                <w:szCs w:val="24"/>
              </w:rPr>
              <w:t xml:space="preserve"> </w:t>
            </w:r>
            <w:r w:rsidR="000634DE">
              <w:rPr>
                <w:rFonts w:ascii="Times New Roman" w:hAnsi="Times New Roman" w:cs="Times New Roman"/>
                <w:color w:val="000000" w:themeColor="text1"/>
                <w:sz w:val="24"/>
                <w:szCs w:val="24"/>
              </w:rPr>
              <w:t>4</w:t>
            </w:r>
            <w:r w:rsidRPr="000B5A02">
              <w:rPr>
                <w:rFonts w:ascii="Times New Roman" w:hAnsi="Times New Roman" w:cs="Times New Roman"/>
                <w:color w:val="000000" w:themeColor="text1"/>
                <w:sz w:val="24"/>
                <w:szCs w:val="24"/>
              </w:rPr>
              <w:t xml:space="preserve"> руководител</w:t>
            </w:r>
            <w:r w:rsidR="000634DE">
              <w:rPr>
                <w:rFonts w:ascii="Times New Roman" w:hAnsi="Times New Roman" w:cs="Times New Roman"/>
                <w:color w:val="000000" w:themeColor="text1"/>
                <w:sz w:val="24"/>
                <w:szCs w:val="24"/>
              </w:rPr>
              <w:t>я</w:t>
            </w:r>
            <w:r w:rsidRPr="000B5A02">
              <w:rPr>
                <w:rFonts w:ascii="Times New Roman" w:hAnsi="Times New Roman" w:cs="Times New Roman"/>
                <w:color w:val="000000" w:themeColor="text1"/>
                <w:sz w:val="24"/>
                <w:szCs w:val="24"/>
              </w:rPr>
              <w:t xml:space="preserve"> муниципа</w:t>
            </w:r>
            <w:r w:rsidR="000634DE">
              <w:rPr>
                <w:rFonts w:ascii="Times New Roman" w:hAnsi="Times New Roman" w:cs="Times New Roman"/>
                <w:color w:val="000000" w:themeColor="text1"/>
                <w:sz w:val="24"/>
                <w:szCs w:val="24"/>
              </w:rPr>
              <w:t>льных учреждений, представляют</w:t>
            </w:r>
            <w:r w:rsidRPr="000B5A02">
              <w:rPr>
                <w:rFonts w:ascii="Times New Roman" w:hAnsi="Times New Roman" w:cs="Times New Roman"/>
                <w:color w:val="000000" w:themeColor="text1"/>
                <w:sz w:val="24"/>
                <w:szCs w:val="24"/>
              </w:rPr>
              <w:t xml:space="preserve"> в установленном порядке сведения о доходах, об имуществе и обязательствах имущественного характера.</w:t>
            </w:r>
          </w:p>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Анализ указанных выше сведений о доходах, об имуществе и обязательствах имущественного характера проведен по всем представленным выше сведениям;</w:t>
            </w:r>
          </w:p>
          <w:p w:rsidR="003A0037" w:rsidRPr="00471A6F" w:rsidRDefault="003A0037" w:rsidP="000634DE">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Информацию о размещении соответствующих сведений о доходах, об имуществе и обязательствах имущественного характера на официальном сайте (</w:t>
            </w:r>
            <w:proofErr w:type="spellStart"/>
            <w:r w:rsidR="000634DE">
              <w:rPr>
                <w:rFonts w:ascii="Times New Roman" w:hAnsi="Times New Roman" w:cs="Times New Roman"/>
                <w:color w:val="000000" w:themeColor="text1"/>
                <w:sz w:val="24"/>
                <w:szCs w:val="24"/>
                <w:lang w:val="en-US"/>
              </w:rPr>
              <w:t>poselkovoesp</w:t>
            </w:r>
            <w:proofErr w:type="spellEnd"/>
            <w:r w:rsidR="000634DE" w:rsidRPr="000634DE">
              <w:rPr>
                <w:rFonts w:ascii="Times New Roman" w:hAnsi="Times New Roman" w:cs="Times New Roman"/>
                <w:color w:val="000000" w:themeColor="text1"/>
                <w:sz w:val="24"/>
                <w:szCs w:val="24"/>
              </w:rPr>
              <w:t>/</w:t>
            </w:r>
            <w:proofErr w:type="spellStart"/>
            <w:r w:rsidR="000634DE">
              <w:rPr>
                <w:rFonts w:ascii="Times New Roman" w:hAnsi="Times New Roman" w:cs="Times New Roman"/>
                <w:color w:val="000000" w:themeColor="text1"/>
                <w:sz w:val="24"/>
                <w:szCs w:val="24"/>
                <w:lang w:val="en-US"/>
              </w:rPr>
              <w:t>ru</w:t>
            </w:r>
            <w:proofErr w:type="spellEnd"/>
            <w:r w:rsidRPr="000B5A02">
              <w:rPr>
                <w:rFonts w:ascii="Times New Roman" w:hAnsi="Times New Roman" w:cs="Times New Roman"/>
                <w:color w:val="000000" w:themeColor="text1"/>
                <w:sz w:val="24"/>
                <w:szCs w:val="24"/>
              </w:rPr>
              <w:t>, раздел «</w:t>
            </w:r>
            <w:r w:rsidR="000634DE">
              <w:rPr>
                <w:rFonts w:ascii="Times New Roman" w:hAnsi="Times New Roman" w:cs="Times New Roman"/>
                <w:color w:val="000000" w:themeColor="text1"/>
                <w:sz w:val="24"/>
                <w:szCs w:val="24"/>
              </w:rPr>
              <w:t>Администрация</w:t>
            </w:r>
            <w:r w:rsidRPr="000B5A02">
              <w:rPr>
                <w:rFonts w:ascii="Times New Roman" w:hAnsi="Times New Roman" w:cs="Times New Roman"/>
                <w:color w:val="000000" w:themeColor="text1"/>
                <w:sz w:val="24"/>
                <w:szCs w:val="24"/>
              </w:rPr>
              <w:t>» / «Сведения о доходах»).</w:t>
            </w:r>
          </w:p>
        </w:tc>
      </w:tr>
      <w:tr w:rsidR="000634DE" w:rsidRPr="00471A6F" w:rsidTr="00D2048B">
        <w:tc>
          <w:tcPr>
            <w:tcW w:w="4458" w:type="dxa"/>
          </w:tcPr>
          <w:p w:rsidR="000634DE" w:rsidRPr="00471A6F" w:rsidRDefault="000634DE" w:rsidP="003A0037">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4.2.17. </w:t>
            </w:r>
            <w:r w:rsidRPr="000B5A02">
              <w:rPr>
                <w:rFonts w:ascii="Times New Roman" w:hAnsi="Times New Roman" w:cs="Times New Roman"/>
                <w:color w:val="000000" w:themeColor="text1"/>
                <w:sz w:val="24"/>
                <w:szCs w:val="24"/>
              </w:rPr>
              <w:t>Организация работы по рассмотрению сообщений, поступивших по различным каналам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анализ практики рассмотрения и проверки полученной информации и принимаемых мер реагирования</w:t>
            </w:r>
          </w:p>
        </w:tc>
        <w:tc>
          <w:tcPr>
            <w:tcW w:w="10563" w:type="dxa"/>
          </w:tcPr>
          <w:p w:rsidR="000634DE" w:rsidRPr="000B5A02" w:rsidRDefault="000634DE" w:rsidP="000634DE">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 xml:space="preserve">В администрации </w:t>
            </w:r>
            <w:r>
              <w:rPr>
                <w:rFonts w:ascii="Times New Roman" w:hAnsi="Times New Roman" w:cs="Times New Roman"/>
                <w:color w:val="000000" w:themeColor="text1"/>
                <w:sz w:val="24"/>
                <w:szCs w:val="24"/>
              </w:rPr>
              <w:t>Поселкового сельского поселения Тимашевского района</w:t>
            </w:r>
            <w:r w:rsidRPr="000B5A02">
              <w:rPr>
                <w:rFonts w:ascii="Times New Roman" w:hAnsi="Times New Roman" w:cs="Times New Roman"/>
                <w:color w:val="000000" w:themeColor="text1"/>
                <w:sz w:val="24"/>
                <w:szCs w:val="24"/>
              </w:rPr>
              <w:t xml:space="preserve"> организована работа телефона «Горячая линия» по воп</w:t>
            </w:r>
            <w:r>
              <w:rPr>
                <w:rFonts w:ascii="Times New Roman" w:hAnsi="Times New Roman" w:cs="Times New Roman"/>
                <w:color w:val="000000" w:themeColor="text1"/>
                <w:sz w:val="24"/>
                <w:szCs w:val="24"/>
              </w:rPr>
              <w:t>росам противодействия коррупции.</w:t>
            </w:r>
          </w:p>
          <w:p w:rsidR="000634DE" w:rsidRPr="000B5A02" w:rsidRDefault="000634DE" w:rsidP="00B73E11">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 xml:space="preserve">В </w:t>
            </w:r>
            <w:r w:rsidR="005B3093">
              <w:rPr>
                <w:rFonts w:ascii="Times New Roman" w:hAnsi="Times New Roman" w:cs="Times New Roman"/>
                <w:color w:val="000000" w:themeColor="text1"/>
                <w:sz w:val="24"/>
                <w:szCs w:val="24"/>
              </w:rPr>
              <w:t>2021</w:t>
            </w:r>
            <w:r w:rsidRPr="000B5A02">
              <w:rPr>
                <w:rFonts w:ascii="Times New Roman" w:hAnsi="Times New Roman" w:cs="Times New Roman"/>
                <w:color w:val="000000" w:themeColor="text1"/>
                <w:sz w:val="24"/>
                <w:szCs w:val="24"/>
              </w:rPr>
              <w:t xml:space="preserve"> год</w:t>
            </w:r>
            <w:r w:rsidR="00B73E11">
              <w:rPr>
                <w:rFonts w:ascii="Times New Roman" w:hAnsi="Times New Roman" w:cs="Times New Roman"/>
                <w:color w:val="000000" w:themeColor="text1"/>
                <w:sz w:val="24"/>
                <w:szCs w:val="24"/>
              </w:rPr>
              <w:t>у</w:t>
            </w:r>
            <w:r w:rsidRPr="000B5A02">
              <w:rPr>
                <w:rFonts w:ascii="Times New Roman" w:hAnsi="Times New Roman" w:cs="Times New Roman"/>
                <w:color w:val="000000" w:themeColor="text1"/>
                <w:sz w:val="24"/>
                <w:szCs w:val="24"/>
              </w:rPr>
              <w:t xml:space="preserve"> на телефон «Горячая линия» </w:t>
            </w:r>
            <w:r>
              <w:rPr>
                <w:rFonts w:ascii="Times New Roman" w:hAnsi="Times New Roman" w:cs="Times New Roman"/>
                <w:color w:val="000000" w:themeColor="text1"/>
                <w:sz w:val="24"/>
                <w:szCs w:val="24"/>
              </w:rPr>
              <w:t xml:space="preserve">обращений от граждан не </w:t>
            </w:r>
            <w:r w:rsidRPr="000B5A02">
              <w:rPr>
                <w:rFonts w:ascii="Times New Roman" w:hAnsi="Times New Roman" w:cs="Times New Roman"/>
                <w:color w:val="000000" w:themeColor="text1"/>
                <w:sz w:val="24"/>
                <w:szCs w:val="24"/>
              </w:rPr>
              <w:t>поступило</w:t>
            </w:r>
            <w:r>
              <w:rPr>
                <w:rFonts w:ascii="Times New Roman" w:hAnsi="Times New Roman" w:cs="Times New Roman"/>
                <w:color w:val="000000" w:themeColor="text1"/>
                <w:sz w:val="24"/>
                <w:szCs w:val="24"/>
              </w:rPr>
              <w:t>.</w:t>
            </w:r>
          </w:p>
        </w:tc>
      </w:tr>
      <w:tr w:rsidR="003A0037" w:rsidRPr="00471A6F" w:rsidTr="00D2048B">
        <w:tc>
          <w:tcPr>
            <w:tcW w:w="15021" w:type="dxa"/>
            <w:gridSpan w:val="2"/>
          </w:tcPr>
          <w:p w:rsidR="003A0037" w:rsidRPr="00471A6F" w:rsidRDefault="003A0037" w:rsidP="00842F71">
            <w:pPr>
              <w:jc w:val="center"/>
              <w:rPr>
                <w:rFonts w:ascii="Times New Roman" w:eastAsia="Times New Roman" w:hAnsi="Times New Roman" w:cs="Times New Roman"/>
                <w:b/>
                <w:sz w:val="24"/>
                <w:szCs w:val="24"/>
                <w:lang w:eastAsia="ru-RU"/>
              </w:rPr>
            </w:pPr>
            <w:r w:rsidRPr="00471A6F">
              <w:rPr>
                <w:rFonts w:ascii="Times New Roman" w:eastAsia="Times New Roman" w:hAnsi="Times New Roman" w:cs="Times New Roman"/>
                <w:b/>
                <w:sz w:val="24"/>
                <w:szCs w:val="24"/>
                <w:lang w:eastAsia="ru-RU"/>
              </w:rPr>
              <w:t>4.3. Совершенствование взаимодействия органов местного самоуправления со средствами массовой информации, населением и институтами гражданского общества по вопросам противодействия коррупции</w:t>
            </w:r>
          </w:p>
        </w:tc>
      </w:tr>
      <w:tr w:rsidR="003A0037" w:rsidRPr="00471A6F" w:rsidTr="00D2048B">
        <w:tc>
          <w:tcPr>
            <w:tcW w:w="4458" w:type="dxa"/>
          </w:tcPr>
          <w:p w:rsidR="003A0037" w:rsidRPr="00471A6F" w:rsidRDefault="003A0037" w:rsidP="002B74F7">
            <w:pPr>
              <w:spacing w:before="240" w:after="24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4.3.1. </w:t>
            </w:r>
            <w:r w:rsidR="000634DE" w:rsidRPr="000B5A02">
              <w:rPr>
                <w:rFonts w:ascii="Times New Roman" w:hAnsi="Times New Roman" w:cs="Times New Roman"/>
                <w:color w:val="000000" w:themeColor="text1"/>
                <w:sz w:val="24"/>
                <w:szCs w:val="24"/>
              </w:rPr>
              <w:t>Создание и продвижение социальной антикоррупционной  рекламы, осуществление комплекса иных информационно-просветительских мероприятий антикоррупционной направленности</w:t>
            </w:r>
          </w:p>
        </w:tc>
        <w:tc>
          <w:tcPr>
            <w:tcW w:w="10563" w:type="dxa"/>
          </w:tcPr>
          <w:p w:rsidR="003A0037" w:rsidRPr="00471A6F" w:rsidRDefault="003A0037" w:rsidP="000634D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На официальном сайте администрации Поселкового сельского поселения Тимашевского района размещены: информация о коррупции, памятки о мерах ответственности за дачу и получение взятки и действиях в случае вымогательства или провокации взятки, Информационно-разъяснительные материалы Генеральной прокуратуры Российской Федерации, памятки «Что нужно знать о коррупции». Данные памятки также размещены в местах предоставления муниципальных услуг. </w:t>
            </w:r>
          </w:p>
        </w:tc>
      </w:tr>
      <w:tr w:rsidR="003A0037" w:rsidRPr="00471A6F" w:rsidTr="00D2048B">
        <w:tc>
          <w:tcPr>
            <w:tcW w:w="4458" w:type="dxa"/>
          </w:tcPr>
          <w:p w:rsidR="00AB1AD1" w:rsidRPr="000B5A02" w:rsidRDefault="003A0037" w:rsidP="00AB1AD1">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4.3.2. </w:t>
            </w:r>
            <w:r w:rsidR="00AB1AD1" w:rsidRPr="000B5A02">
              <w:rPr>
                <w:rFonts w:ascii="Times New Roman" w:hAnsi="Times New Roman" w:cs="Times New Roman"/>
                <w:color w:val="000000" w:themeColor="text1"/>
                <w:sz w:val="24"/>
                <w:szCs w:val="24"/>
              </w:rPr>
              <w:t>Осуществление мероприятий</w:t>
            </w:r>
          </w:p>
          <w:p w:rsidR="00AB1AD1" w:rsidRPr="000B5A02" w:rsidRDefault="00AB1AD1" w:rsidP="00AB1AD1">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lastRenderedPageBreak/>
              <w:t>по информированию граждан</w:t>
            </w:r>
          </w:p>
          <w:p w:rsidR="00AB1AD1" w:rsidRPr="000B5A02" w:rsidRDefault="00AB1AD1" w:rsidP="00AB1AD1">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 xml:space="preserve">о требованиях законодательства </w:t>
            </w:r>
          </w:p>
          <w:p w:rsidR="00AB1AD1" w:rsidRPr="000B5A02" w:rsidRDefault="00AB1AD1" w:rsidP="00AB1AD1">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о противодействии коррупции</w:t>
            </w:r>
          </w:p>
          <w:p w:rsidR="00AB1AD1" w:rsidRPr="000B5A02" w:rsidRDefault="00AB1AD1" w:rsidP="00AB1AD1">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и создание в обществе атмосферы нетерпимости</w:t>
            </w:r>
          </w:p>
          <w:p w:rsidR="00AB1AD1" w:rsidRPr="000B5A02" w:rsidRDefault="00AB1AD1" w:rsidP="00AB1AD1">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к коррупционным проявлениям</w:t>
            </w:r>
          </w:p>
          <w:p w:rsidR="003A0037" w:rsidRPr="00471A6F" w:rsidRDefault="00AB1AD1" w:rsidP="00AB1AD1">
            <w:pPr>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с привлечением представителей</w:t>
            </w:r>
            <w:r>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некоммерческих организаций, уставная деятельность которых связана с противодействием коррупции, а также других институтов гражданского общества</w:t>
            </w:r>
          </w:p>
        </w:tc>
        <w:tc>
          <w:tcPr>
            <w:tcW w:w="10563" w:type="dxa"/>
          </w:tcPr>
          <w:p w:rsidR="003A0037" w:rsidRPr="00471A6F" w:rsidRDefault="003A0037" w:rsidP="00270C6D">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lastRenderedPageBreak/>
              <w:t>В ходе поведения антикоррупционных мероприятий:</w:t>
            </w:r>
          </w:p>
          <w:p w:rsidR="003A0037" w:rsidRPr="00471A6F" w:rsidRDefault="003A0037" w:rsidP="00270C6D">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lastRenderedPageBreak/>
              <w:t xml:space="preserve">- специалистами администрации и работниками прокуратуры на сайте администрации поселения размещаются статьи о противодействии коррупции  </w:t>
            </w:r>
            <w:hyperlink r:id="rId8" w:history="1">
              <w:r w:rsidRPr="00471A6F">
                <w:rPr>
                  <w:rFonts w:ascii="Times New Roman" w:eastAsia="Times New Roman" w:hAnsi="Times New Roman" w:cs="Times New Roman"/>
                  <w:sz w:val="24"/>
                  <w:szCs w:val="24"/>
                  <w:lang w:eastAsia="ru-RU"/>
                </w:rPr>
                <w:t>http://www.spposelkovoe.ru/load/antikorrupcija/3</w:t>
              </w:r>
            </w:hyperlink>
          </w:p>
          <w:p w:rsidR="003A0037" w:rsidRPr="00471A6F" w:rsidRDefault="003A0037" w:rsidP="00270C6D">
            <w:pPr>
              <w:rPr>
                <w:rFonts w:ascii="Times New Roman" w:eastAsia="Times New Roman" w:hAnsi="Times New Roman" w:cs="Times New Roman"/>
                <w:sz w:val="24"/>
                <w:szCs w:val="24"/>
                <w:lang w:eastAsia="ru-RU"/>
              </w:rPr>
            </w:pPr>
          </w:p>
          <w:p w:rsidR="003A0037" w:rsidRPr="00471A6F" w:rsidRDefault="003A0037" w:rsidP="00270C6D">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на официальном сайте администрации поселения в информационно-телекоммуникационной сети «Интернет» размещены листовки, антикоррупционной направленности</w:t>
            </w:r>
          </w:p>
          <w:p w:rsidR="003A0037" w:rsidRDefault="002971B7" w:rsidP="00270C6D">
            <w:pPr>
              <w:rPr>
                <w:rFonts w:ascii="Times New Roman" w:eastAsia="Times New Roman" w:hAnsi="Times New Roman" w:cs="Times New Roman"/>
                <w:sz w:val="24"/>
                <w:szCs w:val="24"/>
                <w:lang w:eastAsia="ru-RU"/>
              </w:rPr>
            </w:pPr>
            <w:hyperlink r:id="rId9" w:history="1">
              <w:r w:rsidR="003A0037" w:rsidRPr="00471A6F">
                <w:rPr>
                  <w:rFonts w:ascii="Times New Roman" w:eastAsia="Times New Roman" w:hAnsi="Times New Roman" w:cs="Times New Roman"/>
                  <w:sz w:val="24"/>
                  <w:szCs w:val="24"/>
                  <w:lang w:eastAsia="ru-RU"/>
                </w:rPr>
                <w:t>http://www.spposelkovoe.ru/load/antikorrupcija/3</w:t>
              </w:r>
            </w:hyperlink>
          </w:p>
          <w:p w:rsidR="003A0037" w:rsidRPr="002C2E78" w:rsidRDefault="003A0037" w:rsidP="00270C6D">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CB70C0">
              <w:rPr>
                <w:rFonts w:ascii="Times New Roman" w:hAnsi="Times New Roman"/>
                <w:color w:val="000000"/>
                <w:sz w:val="24"/>
                <w:szCs w:val="24"/>
                <w:lang w:eastAsia="ru-RU"/>
              </w:rPr>
              <w:t>10.02</w:t>
            </w:r>
            <w:r>
              <w:rPr>
                <w:rFonts w:ascii="Times New Roman" w:hAnsi="Times New Roman"/>
                <w:color w:val="000000"/>
                <w:sz w:val="24"/>
                <w:szCs w:val="24"/>
                <w:lang w:eastAsia="ru-RU"/>
              </w:rPr>
              <w:t>.202</w:t>
            </w:r>
            <w:r w:rsidR="00CB70C0">
              <w:rPr>
                <w:rFonts w:ascii="Times New Roman" w:hAnsi="Times New Roman"/>
                <w:color w:val="000000"/>
                <w:sz w:val="24"/>
                <w:szCs w:val="24"/>
                <w:lang w:eastAsia="ru-RU"/>
              </w:rPr>
              <w:t>1</w:t>
            </w:r>
            <w:r w:rsidRPr="002C2E78">
              <w:rPr>
                <w:rFonts w:ascii="Times New Roman" w:hAnsi="Times New Roman"/>
                <w:color w:val="000000"/>
                <w:sz w:val="24"/>
                <w:szCs w:val="24"/>
                <w:lang w:eastAsia="ru-RU"/>
              </w:rPr>
              <w:t xml:space="preserve"> г. на планерном совещании, на которое были приглашены руководители муниципальных учреждений поселения, рассматривались ошибки, допускаемые при предоставлении сведений о доходах, об имуществе и обязательствах имущественного </w:t>
            </w:r>
            <w:proofErr w:type="gramStart"/>
            <w:r w:rsidRPr="002C2E78">
              <w:rPr>
                <w:rFonts w:ascii="Times New Roman" w:hAnsi="Times New Roman"/>
                <w:color w:val="000000"/>
                <w:sz w:val="24"/>
                <w:szCs w:val="24"/>
                <w:lang w:eastAsia="ru-RU"/>
              </w:rPr>
              <w:t xml:space="preserve">характера;   </w:t>
            </w:r>
            <w:proofErr w:type="gramEnd"/>
            <w:r w:rsidRPr="002C2E78">
              <w:rPr>
                <w:rFonts w:ascii="Times New Roman" w:hAnsi="Times New Roman"/>
                <w:color w:val="000000"/>
                <w:sz w:val="24"/>
                <w:szCs w:val="24"/>
                <w:lang w:eastAsia="ru-RU"/>
              </w:rPr>
              <w:t>предложения по совершенствованию и систематизации работы по противодействию коррупции.</w:t>
            </w:r>
          </w:p>
          <w:p w:rsidR="003A0037" w:rsidRPr="00471A6F" w:rsidRDefault="003A0037" w:rsidP="00270C6D">
            <w:pPr>
              <w:rPr>
                <w:rFonts w:ascii="Times New Roman" w:eastAsia="Times New Roman" w:hAnsi="Times New Roman" w:cs="Times New Roman"/>
                <w:sz w:val="24"/>
                <w:szCs w:val="24"/>
                <w:lang w:eastAsia="ru-RU"/>
              </w:rPr>
            </w:pPr>
          </w:p>
        </w:tc>
      </w:tr>
    </w:tbl>
    <w:p w:rsidR="007D2808" w:rsidRPr="00471A6F" w:rsidRDefault="007D2808">
      <w:pPr>
        <w:rPr>
          <w:rFonts w:ascii="Times New Roman" w:hAnsi="Times New Roman" w:cs="Times New Roman"/>
        </w:rPr>
      </w:pP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446"/>
        <w:gridCol w:w="1431"/>
        <w:gridCol w:w="30"/>
        <w:gridCol w:w="66"/>
        <w:gridCol w:w="66"/>
        <w:gridCol w:w="81"/>
      </w:tblGrid>
      <w:tr w:rsidR="00E10D34" w:rsidRPr="00471A6F" w:rsidTr="00E10D34">
        <w:trPr>
          <w:gridAfter w:val="4"/>
          <w:wAfter w:w="228" w:type="dxa"/>
          <w:tblCellSpacing w:w="15" w:type="dxa"/>
        </w:trPr>
        <w:tc>
          <w:tcPr>
            <w:tcW w:w="0" w:type="auto"/>
            <w:shd w:val="clear" w:color="auto" w:fill="F7F7F7"/>
          </w:tcPr>
          <w:p w:rsidR="00E10D34" w:rsidRPr="00471A6F" w:rsidRDefault="00E10D34" w:rsidP="007D2808">
            <w:pPr>
              <w:spacing w:before="240" w:after="240" w:line="240" w:lineRule="auto"/>
              <w:jc w:val="center"/>
              <w:rPr>
                <w:rFonts w:ascii="Times New Roman" w:eastAsia="Times New Roman" w:hAnsi="Times New Roman" w:cs="Times New Roman"/>
                <w:sz w:val="24"/>
                <w:szCs w:val="24"/>
                <w:lang w:eastAsia="ru-RU"/>
              </w:rPr>
            </w:pPr>
          </w:p>
        </w:tc>
        <w:tc>
          <w:tcPr>
            <w:tcW w:w="0" w:type="auto"/>
            <w:shd w:val="clear" w:color="auto" w:fill="F7F7F7"/>
          </w:tcPr>
          <w:p w:rsidR="00E10D34" w:rsidRPr="00471A6F" w:rsidRDefault="00E10D34" w:rsidP="007D2808">
            <w:pPr>
              <w:spacing w:before="240" w:after="240" w:line="240" w:lineRule="auto"/>
              <w:rPr>
                <w:rFonts w:ascii="Times New Roman" w:eastAsia="Times New Roman" w:hAnsi="Times New Roman" w:cs="Times New Roman"/>
                <w:sz w:val="24"/>
                <w:szCs w:val="24"/>
                <w:lang w:eastAsia="ru-RU"/>
              </w:rPr>
            </w:pPr>
          </w:p>
        </w:tc>
      </w:tr>
      <w:tr w:rsidR="00E10D34" w:rsidRPr="00471A6F" w:rsidTr="00E10D34">
        <w:trPr>
          <w:tblCellSpacing w:w="15" w:type="dxa"/>
        </w:trPr>
        <w:tc>
          <w:tcPr>
            <w:tcW w:w="2862" w:type="dxa"/>
            <w:gridSpan w:val="3"/>
            <w:shd w:val="clear" w:color="auto" w:fill="F7F7F7"/>
          </w:tcPr>
          <w:p w:rsidR="00E10D34" w:rsidRPr="00471A6F" w:rsidRDefault="00E10D34" w:rsidP="007D2808">
            <w:pPr>
              <w:spacing w:before="240" w:after="240" w:line="240" w:lineRule="auto"/>
              <w:rPr>
                <w:rFonts w:ascii="Times New Roman" w:eastAsia="Times New Roman" w:hAnsi="Times New Roman" w:cs="Times New Roman"/>
                <w:sz w:val="24"/>
                <w:szCs w:val="24"/>
                <w:lang w:eastAsia="ru-RU"/>
              </w:rPr>
            </w:pPr>
          </w:p>
        </w:tc>
        <w:tc>
          <w:tcPr>
            <w:tcW w:w="0" w:type="auto"/>
            <w:shd w:val="clear" w:color="auto" w:fill="F7F7F7"/>
          </w:tcPr>
          <w:p w:rsidR="00E10D34" w:rsidRPr="00471A6F" w:rsidRDefault="00E10D34" w:rsidP="007D2808">
            <w:pPr>
              <w:spacing w:before="240" w:after="240" w:line="240" w:lineRule="auto"/>
              <w:jc w:val="center"/>
              <w:rPr>
                <w:rFonts w:ascii="Times New Roman" w:eastAsia="Times New Roman" w:hAnsi="Times New Roman" w:cs="Times New Roman"/>
                <w:sz w:val="24"/>
                <w:szCs w:val="24"/>
                <w:lang w:eastAsia="ru-RU"/>
              </w:rPr>
            </w:pPr>
          </w:p>
        </w:tc>
        <w:tc>
          <w:tcPr>
            <w:tcW w:w="0" w:type="auto"/>
            <w:shd w:val="clear" w:color="auto" w:fill="F7F7F7"/>
          </w:tcPr>
          <w:p w:rsidR="00E10D34" w:rsidRPr="00471A6F" w:rsidRDefault="00E10D34" w:rsidP="007D2808">
            <w:pPr>
              <w:spacing w:before="240" w:after="240" w:line="240" w:lineRule="auto"/>
              <w:jc w:val="center"/>
              <w:rPr>
                <w:rFonts w:ascii="Times New Roman" w:eastAsia="Times New Roman" w:hAnsi="Times New Roman" w:cs="Times New Roman"/>
                <w:sz w:val="24"/>
                <w:szCs w:val="24"/>
                <w:lang w:eastAsia="ru-RU"/>
              </w:rPr>
            </w:pPr>
          </w:p>
        </w:tc>
        <w:tc>
          <w:tcPr>
            <w:tcW w:w="0" w:type="auto"/>
            <w:shd w:val="clear" w:color="auto" w:fill="F7F7F7"/>
          </w:tcPr>
          <w:p w:rsidR="00E10D34" w:rsidRPr="00471A6F" w:rsidRDefault="00E10D34" w:rsidP="007D2808">
            <w:pPr>
              <w:spacing w:before="240" w:after="240" w:line="240" w:lineRule="auto"/>
              <w:rPr>
                <w:rFonts w:ascii="Times New Roman" w:eastAsia="Times New Roman" w:hAnsi="Times New Roman" w:cs="Times New Roman"/>
                <w:sz w:val="24"/>
                <w:szCs w:val="24"/>
                <w:lang w:eastAsia="ru-RU"/>
              </w:rPr>
            </w:pPr>
          </w:p>
        </w:tc>
      </w:tr>
    </w:tbl>
    <w:p w:rsidR="005E4246" w:rsidRPr="00471A6F" w:rsidRDefault="005E4246">
      <w:pPr>
        <w:rPr>
          <w:rFonts w:ascii="Times New Roman" w:hAnsi="Times New Roman" w:cs="Times New Roman"/>
        </w:rPr>
      </w:pPr>
    </w:p>
    <w:sectPr w:rsidR="005E4246" w:rsidRPr="00471A6F" w:rsidSect="00942F60">
      <w:pgSz w:w="16838" w:h="11906" w:orient="landscape"/>
      <w:pgMar w:top="142"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1B7" w:rsidRDefault="002971B7" w:rsidP="00942F60">
      <w:pPr>
        <w:spacing w:after="0" w:line="240" w:lineRule="auto"/>
      </w:pPr>
      <w:r>
        <w:separator/>
      </w:r>
    </w:p>
  </w:endnote>
  <w:endnote w:type="continuationSeparator" w:id="0">
    <w:p w:rsidR="002971B7" w:rsidRDefault="002971B7" w:rsidP="0094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1B7" w:rsidRDefault="002971B7" w:rsidP="00942F60">
      <w:pPr>
        <w:spacing w:after="0" w:line="240" w:lineRule="auto"/>
      </w:pPr>
      <w:r>
        <w:separator/>
      </w:r>
    </w:p>
  </w:footnote>
  <w:footnote w:type="continuationSeparator" w:id="0">
    <w:p w:rsidR="002971B7" w:rsidRDefault="002971B7" w:rsidP="00942F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EA29DB"/>
    <w:multiLevelType w:val="multilevel"/>
    <w:tmpl w:val="DF545E4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08"/>
    <w:rsid w:val="000634DE"/>
    <w:rsid w:val="000C3BE9"/>
    <w:rsid w:val="000D0843"/>
    <w:rsid w:val="000F7642"/>
    <w:rsid w:val="00270C6D"/>
    <w:rsid w:val="002971B7"/>
    <w:rsid w:val="002B74F7"/>
    <w:rsid w:val="002C2E78"/>
    <w:rsid w:val="002E1D22"/>
    <w:rsid w:val="00327528"/>
    <w:rsid w:val="003437AD"/>
    <w:rsid w:val="003545A5"/>
    <w:rsid w:val="00396BFF"/>
    <w:rsid w:val="003A0037"/>
    <w:rsid w:val="003B4099"/>
    <w:rsid w:val="00440438"/>
    <w:rsid w:val="00464EA4"/>
    <w:rsid w:val="00471A6F"/>
    <w:rsid w:val="004B4E60"/>
    <w:rsid w:val="00557737"/>
    <w:rsid w:val="005B3093"/>
    <w:rsid w:val="005E1E4E"/>
    <w:rsid w:val="005E4246"/>
    <w:rsid w:val="00646867"/>
    <w:rsid w:val="006A227D"/>
    <w:rsid w:val="006C7118"/>
    <w:rsid w:val="007D2808"/>
    <w:rsid w:val="007D77F1"/>
    <w:rsid w:val="00842F71"/>
    <w:rsid w:val="008522CD"/>
    <w:rsid w:val="00860754"/>
    <w:rsid w:val="0090717A"/>
    <w:rsid w:val="00942F60"/>
    <w:rsid w:val="00962259"/>
    <w:rsid w:val="009722CF"/>
    <w:rsid w:val="009A694F"/>
    <w:rsid w:val="00AB1AD1"/>
    <w:rsid w:val="00B02896"/>
    <w:rsid w:val="00B501DC"/>
    <w:rsid w:val="00B73E11"/>
    <w:rsid w:val="00BC0D6A"/>
    <w:rsid w:val="00BC296E"/>
    <w:rsid w:val="00C8102C"/>
    <w:rsid w:val="00CB70C0"/>
    <w:rsid w:val="00CF7829"/>
    <w:rsid w:val="00D04770"/>
    <w:rsid w:val="00D0795D"/>
    <w:rsid w:val="00D2048B"/>
    <w:rsid w:val="00D72A88"/>
    <w:rsid w:val="00E10D34"/>
    <w:rsid w:val="00E13A42"/>
    <w:rsid w:val="00E47887"/>
    <w:rsid w:val="00E548D0"/>
    <w:rsid w:val="00EC458C"/>
    <w:rsid w:val="00EE5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97F23-261D-45CC-95AE-941F64C6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887"/>
  </w:style>
  <w:style w:type="paragraph" w:styleId="1">
    <w:name w:val="heading 1"/>
    <w:basedOn w:val="a"/>
    <w:next w:val="a"/>
    <w:link w:val="10"/>
    <w:qFormat/>
    <w:rsid w:val="006A227D"/>
    <w:pPr>
      <w:widowControl w:val="0"/>
      <w:numPr>
        <w:numId w:val="2"/>
      </w:numPr>
      <w:autoSpaceDE w:val="0"/>
      <w:spacing w:before="108" w:after="108" w:line="240" w:lineRule="auto"/>
      <w:jc w:val="center"/>
      <w:outlineLvl w:val="0"/>
    </w:pPr>
    <w:rPr>
      <w:rFonts w:ascii="Arial" w:eastAsia="Times New Roman" w:hAnsi="Arial" w:cs="Arial"/>
      <w:b/>
      <w:bCs/>
      <w:color w:val="26282F"/>
      <w:kern w:val="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7D280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E10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64E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4EA4"/>
    <w:rPr>
      <w:rFonts w:ascii="Segoe UI" w:hAnsi="Segoe UI" w:cs="Segoe UI"/>
      <w:sz w:val="18"/>
      <w:szCs w:val="18"/>
    </w:rPr>
  </w:style>
  <w:style w:type="paragraph" w:styleId="a6">
    <w:name w:val="No Spacing"/>
    <w:uiPriority w:val="1"/>
    <w:qFormat/>
    <w:rsid w:val="00D04770"/>
    <w:pPr>
      <w:spacing w:after="0" w:line="240" w:lineRule="auto"/>
    </w:pPr>
    <w:rPr>
      <w:rFonts w:ascii="Calibri" w:eastAsia="Calibri" w:hAnsi="Calibri" w:cs="Times New Roman"/>
    </w:rPr>
  </w:style>
  <w:style w:type="character" w:styleId="a7">
    <w:name w:val="Hyperlink"/>
    <w:basedOn w:val="a0"/>
    <w:uiPriority w:val="99"/>
    <w:rsid w:val="00EC458C"/>
    <w:rPr>
      <w:rFonts w:cs="Times New Roman"/>
      <w:color w:val="0000FF"/>
      <w:u w:val="single"/>
    </w:rPr>
  </w:style>
  <w:style w:type="character" w:customStyle="1" w:styleId="10">
    <w:name w:val="Заголовок 1 Знак"/>
    <w:basedOn w:val="a0"/>
    <w:link w:val="1"/>
    <w:rsid w:val="006A227D"/>
    <w:rPr>
      <w:rFonts w:ascii="Arial" w:eastAsia="Times New Roman" w:hAnsi="Arial" w:cs="Arial"/>
      <w:b/>
      <w:bCs/>
      <w:color w:val="26282F"/>
      <w:kern w:val="1"/>
      <w:sz w:val="24"/>
      <w:szCs w:val="24"/>
      <w:lang w:eastAsia="zh-CN"/>
    </w:rPr>
  </w:style>
  <w:style w:type="character" w:customStyle="1" w:styleId="a8">
    <w:name w:val="Цветовое выделение для Текст"/>
    <w:rsid w:val="006A227D"/>
    <w:rPr>
      <w:sz w:val="24"/>
    </w:rPr>
  </w:style>
  <w:style w:type="paragraph" w:customStyle="1" w:styleId="ConsPlusNormal">
    <w:name w:val="ConsPlusNormal"/>
    <w:rsid w:val="003A00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Основной текст Знак1"/>
    <w:basedOn w:val="a0"/>
    <w:uiPriority w:val="99"/>
    <w:locked/>
    <w:rsid w:val="000634DE"/>
    <w:rPr>
      <w:rFonts w:ascii="Times New Roman" w:hAnsi="Times New Roman" w:cs="Times New Roman"/>
      <w:sz w:val="27"/>
      <w:szCs w:val="27"/>
      <w:shd w:val="clear" w:color="auto" w:fill="FFFFFF"/>
    </w:rPr>
  </w:style>
  <w:style w:type="paragraph" w:styleId="a9">
    <w:name w:val="header"/>
    <w:basedOn w:val="a"/>
    <w:link w:val="aa"/>
    <w:uiPriority w:val="99"/>
    <w:unhideWhenUsed/>
    <w:rsid w:val="00942F6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2F60"/>
  </w:style>
  <w:style w:type="paragraph" w:styleId="ab">
    <w:name w:val="footer"/>
    <w:basedOn w:val="a"/>
    <w:link w:val="ac"/>
    <w:uiPriority w:val="99"/>
    <w:unhideWhenUsed/>
    <w:rsid w:val="00942F6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2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poselkovoe.ru/load/antikorrupcija/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poselkovoe.ru/load/antikorrupcija/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0FEA-3C86-4F19-8948-B06A469F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3228</Words>
  <Characters>18404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Ляшко</cp:lastModifiedBy>
  <cp:revision>5</cp:revision>
  <cp:lastPrinted>2024-04-16T07:42:00Z</cp:lastPrinted>
  <dcterms:created xsi:type="dcterms:W3CDTF">2024-04-16T07:16:00Z</dcterms:created>
  <dcterms:modified xsi:type="dcterms:W3CDTF">2024-04-16T07:43:00Z</dcterms:modified>
</cp:coreProperties>
</file>