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12.09.2024</w:t>
        <w:tab/>
      </w:r>
    </w:p>
    <w:p>
      <w:pPr>
        <w:pStyle w:val="Normal"/>
        <w:spacing w:before="0" w:afterAutospacing="1"/>
        <w:jc w:val="both"/>
        <w:rPr>
          <w:rStyle w:val="Strong"/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before="0" w:afterAutospacing="1"/>
        <w:jc w:val="center"/>
        <w:rPr>
          <w:rStyle w:val="Strong"/>
          <w:rFonts w:ascii="Montserrat" w:hAnsi="Montserrat"/>
          <w:sz w:val="28"/>
          <w:szCs w:val="28"/>
        </w:rPr>
      </w:pPr>
      <w:r>
        <w:rPr>
          <w:rStyle w:val="Strong"/>
          <w:rFonts w:ascii="Montserrat" w:hAnsi="Montserrat"/>
          <w:sz w:val="28"/>
          <w:szCs w:val="28"/>
        </w:rPr>
        <w:t>Чем опасно неофициальное или полуофициальное трудоустройство для жителей Кубани?</w:t>
      </w:r>
    </w:p>
    <w:p>
      <w:pPr>
        <w:pStyle w:val="NormalWeb"/>
        <w:shd w:val="clear" w:color="auto" w:fill="FFFFFF"/>
        <w:spacing w:lineRule="auto" w:line="276" w:before="280" w:after="28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Важным фактором для </w:t>
      </w:r>
      <w:r>
        <w:rPr>
          <w:rFonts w:ascii="Montserrat" w:hAnsi="Montserrat"/>
          <w:sz w:val="28"/>
          <w:szCs w:val="28"/>
        </w:rPr>
        <w:t xml:space="preserve">получения достойной страховой пенсии по старости, социальных выплат и пособий, является официальное трудоустройство. </w:t>
      </w:r>
      <w:r>
        <w:rPr>
          <w:rFonts w:cs="Arial" w:ascii="Montserrat" w:hAnsi="Montserrat"/>
          <w:sz w:val="28"/>
          <w:szCs w:val="28"/>
        </w:rPr>
        <w:t>Получатель «серой» или «черной» зарплаты  теряет право на</w:t>
      </w:r>
      <w:r>
        <w:rPr>
          <w:rFonts w:ascii="Montserrat" w:hAnsi="Montserrat"/>
          <w:sz w:val="28"/>
          <w:szCs w:val="28"/>
        </w:rPr>
        <w:t xml:space="preserve"> оплату листка нетрудоспособности, декретные выплаты, единое пособие на детей и многое другое. </w:t>
      </w:r>
    </w:p>
    <w:p>
      <w:pPr>
        <w:pStyle w:val="NormalWeb"/>
        <w:shd w:val="clear" w:color="auto" w:fill="FFFFFF"/>
        <w:spacing w:lineRule="auto" w:line="276" w:before="280" w:after="280"/>
        <w:ind w:firstLine="709"/>
        <w:jc w:val="both"/>
        <w:rPr>
          <w:rFonts w:ascii="Montserrat" w:hAnsi="Montserrat"/>
          <w:color w:val="FF0000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Зачастую непорядочные работодатели хотят «сэкономить» на уплате страховых взносов, выплачивая своим работникам «минималку». Делая так, они лишают своих подчиненных положенных им социальных гарантий. </w:t>
      </w:r>
      <w:r>
        <w:rPr>
          <w:rFonts w:cs="Arial" w:ascii="Montserrat" w:hAnsi="Montserrat"/>
          <w:color w:val="212121"/>
          <w:sz w:val="28"/>
          <w:shd w:fill="FFFFFF" w:val="clear"/>
        </w:rPr>
        <w:t>Порядочные работодатели всегда заботятся о своих сотрудниках и предлагают им только официальное оформление.</w:t>
      </w:r>
    </w:p>
    <w:p>
      <w:pPr>
        <w:pStyle w:val="NormalWeb"/>
        <w:shd w:val="clear" w:color="auto" w:fill="FFFFFF"/>
        <w:spacing w:lineRule="auto" w:line="276" w:before="280" w:after="28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При «серой зарплате»</w:t>
      </w:r>
      <w:r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color w:val="212121"/>
          <w:sz w:val="28"/>
          <w:szCs w:val="28"/>
        </w:rPr>
        <w:t xml:space="preserve">работнику официально выплачивается минимально установленная сумма, в связи с чем его будущая страховая пенсия по старости будет формироваться без учета реального дохода, т.е. в значительно меньшем размере. При «черной схеме» оплаты труда человек работает вообще без трудового или гражданского договора, и страховая пенсия вовсе не формируется. Соглашаясь на такие условия, работник может рассчитывать в дальнейшем только на социальную пенсию, которая назначается на 5 лет </w:t>
      </w:r>
      <w:r>
        <w:rPr>
          <w:rFonts w:cs="Montserrat-Medium" w:ascii="Montserrat" w:hAnsi="Montserrat"/>
          <w:sz w:val="28"/>
          <w:szCs w:val="28"/>
        </w:rPr>
        <w:t>позже наступления пенсионного возраста и в размере, не превышающем прожиточный минимум</w:t>
      </w:r>
      <w:r>
        <w:rPr>
          <w:rFonts w:ascii="Montserrat" w:hAnsi="Montserrat"/>
          <w:color w:val="212121"/>
          <w:sz w:val="28"/>
          <w:szCs w:val="28"/>
        </w:rPr>
        <w:t xml:space="preserve">. </w:t>
      </w:r>
    </w:p>
    <w:p>
      <w:pPr>
        <w:pStyle w:val="Normal"/>
        <w:spacing w:lineRule="auto" w:line="276" w:beforeAutospacing="1" w:afterAutospacing="1"/>
        <w:ind w:firstLine="709"/>
        <w:jc w:val="both"/>
        <w:rPr>
          <w:rFonts w:ascii="Montserrat" w:hAnsi="Montserrat"/>
          <w:color w:val="FF0000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Кроме того, Отделение Социального фонда России по Краснодарскому краю напоминает,</w:t>
      </w:r>
      <w:r>
        <w:rPr>
          <w:rFonts w:ascii="Montserrat" w:hAnsi="Montserrat"/>
          <w:color w:val="FF0000"/>
          <w:sz w:val="28"/>
          <w:szCs w:val="28"/>
        </w:rPr>
        <w:t xml:space="preserve"> </w:t>
      </w:r>
      <w:r>
        <w:rPr>
          <w:rFonts w:cs="Arial" w:ascii="Montserrat" w:hAnsi="Montserrat"/>
          <w:color w:val="212121"/>
          <w:sz w:val="28"/>
          <w:szCs w:val="28"/>
        </w:rPr>
        <w:t>что такой формат трудовой деятельности может стать проблемой при оформлении ряда выплат. Например, единого пособия: при его назначении учитываются доходы семьи. Для получения выплаты у каждого трудоспособного члена семьи должен быть официальный доход или обоснованная причина его отсутствия. Если человек трудоустроен неофициально, то он никак не сможет подтвердить свои доходы.</w:t>
      </w:r>
    </w:p>
    <w:p>
      <w:pPr>
        <w:pStyle w:val="NormalWeb"/>
        <w:shd w:val="clear" w:color="auto" w:fill="FFFFFF"/>
        <w:spacing w:lineRule="auto" w:line="276" w:before="280" w:after="28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От суммы страховых взносов, которую уплачивает в СФР работодатель за конкретного сотрудника, напрямую зависит размер будущей пенсии гражданина. Сегодня каждый человек может контролировать своего работодателя. Проверить свой стаж, сумму уплаченных работодателем страховых взносов и количество накопленных индивидуальных пенсионных коэффициентов можно в личном кабинете на портале госуслуг. </w:t>
      </w:r>
    </w:p>
    <w:p>
      <w:pPr>
        <w:pStyle w:val="NormalWeb"/>
        <w:spacing w:lineRule="auto" w:line="276" w:before="280" w:after="280"/>
        <w:ind w:firstLine="709"/>
        <w:contextualSpacing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Если у вас остались вопросы, —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2B9D-FCA0-41F5-9AF9-1B0A7D3A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349</Words>
  <Characters>2383</Characters>
  <CharactersWithSpaces>2728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2024-09-03T09:53:00Z</dcterms:created>
  <dc:creator>Обиход Владимир Анатольевич</dc:creator>
  <dc:description/>
  <dc:language>ru-RU</dc:language>
  <cp:lastModifiedBy>Холстинин Валерий Валерьевич</cp:lastModifiedBy>
  <cp:lastPrinted>2024-03-04T12:33:00Z</cp:lastPrinted>
  <dcterms:modified xsi:type="dcterms:W3CDTF">2024-09-11T05:18:00Z</dcterms:modified>
  <cp:revision>5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