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B37588" w:rsidTr="00276E43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7588" w:rsidRDefault="00B37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21 июля 2010 года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7588" w:rsidRDefault="00B37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925</w:t>
            </w:r>
          </w:p>
        </w:tc>
      </w:tr>
    </w:tbl>
    <w:p w:rsidR="00B37588" w:rsidRDefault="00B3758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РЕАЛИЗАЦИИ ОТДЕЛЬНЫХ ПОЛОЖЕНИЙ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ЗАКОНА "О ПРОТИВОДЕЙСТВИИ КОРРУПЦИИ"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постановляю: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Установить, что гражданин Российской Федерации, замещавший должность федеральной государственной службы, включенную в </w:t>
      </w:r>
      <w:hyperlink r:id="rId5" w:history="1">
        <w:r>
          <w:rPr>
            <w:rFonts w:ascii="Calibri" w:hAnsi="Calibri" w:cs="Calibri"/>
            <w:color w:val="0000FF"/>
          </w:rPr>
          <w:t>раздел I</w:t>
        </w:r>
      </w:hyperlink>
      <w:r>
        <w:rPr>
          <w:rFonts w:ascii="Calibri" w:hAnsi="Calibri" w:cs="Calibri"/>
        </w:rPr>
        <w:t xml:space="preserve"> или </w:t>
      </w:r>
      <w:hyperlink r:id="rId6" w:history="1">
        <w:r>
          <w:rPr>
            <w:rFonts w:ascii="Calibri" w:hAnsi="Calibri" w:cs="Calibri"/>
            <w:color w:val="0000FF"/>
          </w:rPr>
          <w:t>раздел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>
        <w:rPr>
          <w:rFonts w:ascii="Calibri" w:hAnsi="Calibri" w:cs="Calibri"/>
        </w:rPr>
        <w:t xml:space="preserve">) </w:t>
      </w:r>
      <w:proofErr w:type="gramStart"/>
      <w:r>
        <w:rPr>
          <w:rFonts w:ascii="Calibri" w:hAnsi="Calibri" w:cs="Calibri"/>
        </w:rPr>
        <w:t>и несовершеннолетних детей, утвержденного Указом Президента Российской Федерации от 18 мая 2009 г. N 557, или должность федеральной государственной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>
        <w:rPr>
          <w:rFonts w:ascii="Calibri" w:hAnsi="Calibri" w:cs="Calibri"/>
        </w:rPr>
        <w:t xml:space="preserve">, об имуществе и обязательствах имущественного характера своих супруги (супруга) и несовершеннолетних детей, </w:t>
      </w:r>
      <w:proofErr w:type="gramStart"/>
      <w:r>
        <w:rPr>
          <w:rFonts w:ascii="Calibri" w:hAnsi="Calibri" w:cs="Calibri"/>
        </w:rPr>
        <w:t>утвержденный</w:t>
      </w:r>
      <w:proofErr w:type="gramEnd"/>
      <w:r>
        <w:rPr>
          <w:rFonts w:ascii="Calibri" w:hAnsi="Calibri" w:cs="Calibri"/>
        </w:rPr>
        <w:t xml:space="preserve"> руководителем федерального государственного органа в соответствии с </w:t>
      </w:r>
      <w:hyperlink r:id="rId7" w:history="1">
        <w:r>
          <w:rPr>
            <w:rFonts w:ascii="Calibri" w:hAnsi="Calibri" w:cs="Calibri"/>
            <w:color w:val="0000FF"/>
          </w:rPr>
          <w:t>разделом III</w:t>
        </w:r>
      </w:hyperlink>
      <w:r>
        <w:rPr>
          <w:rFonts w:ascii="Calibri" w:hAnsi="Calibri" w:cs="Calibri"/>
        </w:rPr>
        <w:t xml:space="preserve"> перечня, утвержденного Указом Президента Российской Федерации от 18 мая 2009 г. N 557, в течение двух лет со дня увольнения с федеральной государственной службы: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3"/>
      <w:bookmarkEnd w:id="1"/>
      <w:proofErr w:type="gramStart"/>
      <w:r>
        <w:rPr>
          <w:rFonts w:ascii="Calibri" w:hAnsi="Calibri" w:cs="Calibri"/>
        </w:rP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федерального государственного служащего, с согласия соответствующей комиссии по соблюдению требований к служебному поведению федеральных государственных служащих и урегулированию конфликта интересов, которое дается в порядке, установленном </w:t>
      </w:r>
      <w:hyperlink r:id="rId8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комиссиях по соблюдению</w:t>
      </w:r>
      <w:proofErr w:type="gramEnd"/>
      <w:r>
        <w:rPr>
          <w:rFonts w:ascii="Calibri" w:hAnsi="Calibri" w:cs="Calibri"/>
        </w:rPr>
        <w:t xml:space="preserve">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821;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proofErr w:type="gramStart"/>
      <w:r>
        <w:rPr>
          <w:rFonts w:ascii="Calibri" w:hAnsi="Calibri" w:cs="Calibri"/>
        </w:rPr>
        <w:t>обязан</w:t>
      </w:r>
      <w:proofErr w:type="gramEnd"/>
      <w:r>
        <w:rPr>
          <w:rFonts w:ascii="Calibri" w:hAnsi="Calibri" w:cs="Calibri"/>
        </w:rPr>
        <w:t xml:space="preserve"> при заключении трудовых договоров и (или) гражданско-правовых договоров в случае, предусмотренном </w:t>
      </w:r>
      <w:hyperlink w:anchor="Par13" w:history="1">
        <w:r>
          <w:rPr>
            <w:rFonts w:ascii="Calibri" w:hAnsi="Calibri" w:cs="Calibri"/>
            <w:color w:val="0000FF"/>
          </w:rPr>
          <w:t>подпунктом "а"</w:t>
        </w:r>
      </w:hyperlink>
      <w:r>
        <w:rPr>
          <w:rFonts w:ascii="Calibri" w:hAnsi="Calibri" w:cs="Calibri"/>
        </w:rPr>
        <w:t xml:space="preserve"> настоящего пункта, сообщать работодателю сведения о последнем месте федеральной государственной службы с соблюдением </w:t>
      </w:r>
      <w:hyperlink r:id="rId9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тайне.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Внести изменение в </w:t>
      </w:r>
      <w:hyperlink r:id="rId10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2010, N 3, ст. 274; N 27, ст. 3446), заменив в </w:t>
      </w:r>
      <w:hyperlink r:id="rId11" w:history="1">
        <w:r>
          <w:rPr>
            <w:rFonts w:ascii="Calibri" w:hAnsi="Calibri" w:cs="Calibri"/>
            <w:color w:val="0000FF"/>
          </w:rPr>
          <w:t>подпункте "</w:t>
        </w:r>
        <w:proofErr w:type="spellStart"/>
        <w:r>
          <w:rPr>
            <w:rFonts w:ascii="Calibri" w:hAnsi="Calibri" w:cs="Calibri"/>
            <w:color w:val="0000FF"/>
          </w:rPr>
          <w:t>з</w:t>
        </w:r>
        <w:proofErr w:type="spellEnd"/>
        <w:r>
          <w:rPr>
            <w:rFonts w:ascii="Calibri" w:hAnsi="Calibri" w:cs="Calibri"/>
            <w:color w:val="0000FF"/>
          </w:rPr>
          <w:t>" пункта 3</w:t>
        </w:r>
      </w:hyperlink>
      <w:r>
        <w:rPr>
          <w:rFonts w:ascii="Calibri" w:hAnsi="Calibri" w:cs="Calibri"/>
        </w:rPr>
        <w:t xml:space="preserve"> слова "в случае заключения ими трудового договора после ухода с федеральной государственной службы" словами "при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законами".</w:t>
      </w:r>
      <w:proofErr w:type="gramEnd"/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Руководителям федеральных государственных органов в 2-месячный срок принять меры по обеспечению исполнения настоящего Указа.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Рекомендовать органам государственной власти субъектов Российской Федерации и </w:t>
      </w:r>
      <w:r>
        <w:rPr>
          <w:rFonts w:ascii="Calibri" w:hAnsi="Calibri" w:cs="Calibri"/>
        </w:rPr>
        <w:lastRenderedPageBreak/>
        <w:t xml:space="preserve">органам местного самоуправления в 2-месячный срок разработать, руководствуясь настоящим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2" w:history="1">
        <w:r>
          <w:rPr>
            <w:rFonts w:ascii="Calibri" w:hAnsi="Calibri" w:cs="Calibri"/>
            <w:color w:val="0000FF"/>
          </w:rPr>
          <w:t>статьей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21 июля 2010 года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925</w:t>
      </w: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37588" w:rsidRDefault="00B3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37588" w:rsidRDefault="00B3758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1D0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588"/>
    <w:rsid w:val="00276E43"/>
    <w:rsid w:val="00340FF9"/>
    <w:rsid w:val="003A74F7"/>
    <w:rsid w:val="004E6508"/>
    <w:rsid w:val="005D1E19"/>
    <w:rsid w:val="00B37588"/>
    <w:rsid w:val="00B61D24"/>
    <w:rsid w:val="00CF566E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23080E84D43AD87EB6FADDEFC4DDF4085F5AA38BA1D36EA1C74684D8C0C82F788822E9990D4CErAX2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723080E84D43AD87EB6FADDEFC4DDF4085F4AC31BF1D36EA1C74684D8C0C82F788822E9990D5CDrAX9M" TargetMode="External"/><Relationship Id="rId12" Type="http://schemas.openxmlformats.org/officeDocument/2006/relationships/hyperlink" Target="consultantplus://offline/ref=94723080E84D43AD87EB6FADDEFC4DDF4084F3A93CB91D36EA1C74684D8C0C82F788822E9990D5CBrAX5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723080E84D43AD87EB6FADDEFC4DDF4085F4AC31BF1D36EA1C74684D8C0C82F788822E9990D4C9rAX0M" TargetMode="External"/><Relationship Id="rId11" Type="http://schemas.openxmlformats.org/officeDocument/2006/relationships/hyperlink" Target="consultantplus://offline/ref=94723080E84D43AD87EB6FADDEFC4DDF4083F3AE3DBA1D36EA1C74684D8C0C82F788822E9990D4CArAX6M" TargetMode="External"/><Relationship Id="rId5" Type="http://schemas.openxmlformats.org/officeDocument/2006/relationships/hyperlink" Target="consultantplus://offline/ref=94723080E84D43AD87EB6FADDEFC4DDF4085F4AC31BF1D36EA1C74684D8C0C82F788822E9990D4CArAX6M" TargetMode="External"/><Relationship Id="rId10" Type="http://schemas.openxmlformats.org/officeDocument/2006/relationships/hyperlink" Target="consultantplus://offline/ref=94723080E84D43AD87EB6FADDEFC4DDF4083F3AE3DBA1D36EA1C74684Dr8XCM" TargetMode="External"/><Relationship Id="rId4" Type="http://schemas.openxmlformats.org/officeDocument/2006/relationships/hyperlink" Target="consultantplus://offline/ref=94723080E84D43AD87EB6FADDEFC4DDF4084F3A93CB91D36EA1C74684D8C0C82F788822Dr9X0M" TargetMode="External"/><Relationship Id="rId9" Type="http://schemas.openxmlformats.org/officeDocument/2006/relationships/hyperlink" Target="consultantplus://offline/ref=94723080E84D43AD87EB6FADDEFC4DDF4086F7AC38B21D36EA1C74684Dr8XC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2015-04-06T12:47:00Z</dcterms:created>
  <dcterms:modified xsi:type="dcterms:W3CDTF">2015-04-06T12:47:00Z</dcterms:modified>
</cp:coreProperties>
</file>