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84" w:rsidRPr="004402E3" w:rsidRDefault="00A83E22" w:rsidP="00A83E2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2975398</wp:posOffset>
            </wp:positionH>
            <wp:positionV relativeFrom="paragraph">
              <wp:posOffset>-262890</wp:posOffset>
            </wp:positionV>
            <wp:extent cx="531283" cy="583777"/>
            <wp:effectExtent l="19050" t="0" r="2117" b="6773"/>
            <wp:wrapNone/>
            <wp:docPr id="2" name="Рисунок 2" descr="Посел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елкое СП_ПП-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83" cy="58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A84" w:rsidRPr="004402E3" w:rsidRDefault="00877A84" w:rsidP="004402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C5B85" w:rsidRPr="000F1CCB" w:rsidRDefault="00FC5B85" w:rsidP="00A83E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0F1CCB">
        <w:rPr>
          <w:rFonts w:ascii="Times New Roman" w:hAnsi="Times New Roman"/>
          <w:b/>
          <w:sz w:val="28"/>
          <w:szCs w:val="28"/>
        </w:rPr>
        <w:t xml:space="preserve">АДМИНИСТРАЦИЯ ПОСЕЛКОВОГО СЕЛЬСКОГО ПОСЕЛЕНИЯ </w:t>
      </w:r>
    </w:p>
    <w:p w:rsidR="00FC5B85" w:rsidRPr="003A59E3" w:rsidRDefault="00FC5B85" w:rsidP="00A83E22">
      <w:pPr>
        <w:pStyle w:val="3"/>
        <w:jc w:val="center"/>
        <w:rPr>
          <w:b/>
          <w:szCs w:val="28"/>
          <w:u w:val="none"/>
        </w:rPr>
      </w:pPr>
      <w:r w:rsidRPr="003A59E3">
        <w:rPr>
          <w:b/>
          <w:szCs w:val="28"/>
          <w:u w:val="none"/>
        </w:rPr>
        <w:t>ТИМАШЕВСКОГО  РАЙОНА</w:t>
      </w:r>
    </w:p>
    <w:p w:rsidR="00FC5B85" w:rsidRPr="00131CB5" w:rsidRDefault="00FC5B85" w:rsidP="00A83E22">
      <w:pPr>
        <w:spacing w:after="0"/>
      </w:pPr>
    </w:p>
    <w:p w:rsidR="00FC5B85" w:rsidRPr="003A59E3" w:rsidRDefault="00FC5B85" w:rsidP="00A83E22">
      <w:pPr>
        <w:pStyle w:val="2"/>
        <w:spacing w:line="360" w:lineRule="exact"/>
        <w:jc w:val="center"/>
        <w:rPr>
          <w:b/>
          <w:spacing w:val="20"/>
          <w:sz w:val="32"/>
          <w:szCs w:val="32"/>
        </w:rPr>
      </w:pPr>
      <w:r w:rsidRPr="003A59E3">
        <w:rPr>
          <w:b/>
          <w:spacing w:val="20"/>
          <w:sz w:val="32"/>
          <w:szCs w:val="32"/>
        </w:rPr>
        <w:t>ПОСТАНОВЛЕНИЕ</w:t>
      </w:r>
    </w:p>
    <w:p w:rsidR="00FC5B85" w:rsidRDefault="00FC5B85" w:rsidP="00FC5B85">
      <w:pPr>
        <w:pStyle w:val="aa"/>
        <w:rPr>
          <w:b w:val="0"/>
          <w:bCs w:val="0"/>
          <w:szCs w:val="28"/>
        </w:rPr>
      </w:pPr>
    </w:p>
    <w:p w:rsidR="00FC5B85" w:rsidRDefault="00FC5B85" w:rsidP="00FC5B85">
      <w:pPr>
        <w:pStyle w:val="aa"/>
        <w:jc w:val="left"/>
        <w:rPr>
          <w:bCs w:val="0"/>
          <w:sz w:val="28"/>
          <w:szCs w:val="28"/>
        </w:rPr>
      </w:pPr>
      <w:r w:rsidRPr="00A83E22">
        <w:rPr>
          <w:b w:val="0"/>
          <w:bCs w:val="0"/>
          <w:sz w:val="28"/>
          <w:szCs w:val="28"/>
        </w:rPr>
        <w:t>от</w:t>
      </w:r>
      <w:r w:rsidRPr="007D776D">
        <w:rPr>
          <w:bCs w:val="0"/>
          <w:sz w:val="28"/>
          <w:szCs w:val="28"/>
        </w:rPr>
        <w:t xml:space="preserve"> </w:t>
      </w:r>
      <w:r w:rsidR="00457B8D">
        <w:rPr>
          <w:b w:val="0"/>
          <w:bCs w:val="0"/>
          <w:sz w:val="28"/>
          <w:szCs w:val="28"/>
        </w:rPr>
        <w:t>29</w:t>
      </w:r>
      <w:r w:rsidR="00BB3D42" w:rsidRPr="00BB3D42">
        <w:rPr>
          <w:b w:val="0"/>
          <w:bCs w:val="0"/>
          <w:sz w:val="28"/>
          <w:szCs w:val="28"/>
        </w:rPr>
        <w:t xml:space="preserve"> декабря 202</w:t>
      </w:r>
      <w:r w:rsidR="00454F0D">
        <w:rPr>
          <w:b w:val="0"/>
          <w:bCs w:val="0"/>
          <w:sz w:val="28"/>
          <w:szCs w:val="28"/>
        </w:rPr>
        <w:t>1</w:t>
      </w:r>
      <w:r w:rsidR="000F1CCB" w:rsidRPr="00BB3D42">
        <w:rPr>
          <w:b w:val="0"/>
          <w:bCs w:val="0"/>
          <w:sz w:val="28"/>
          <w:szCs w:val="28"/>
        </w:rPr>
        <w:t xml:space="preserve"> </w:t>
      </w:r>
      <w:r w:rsidR="00457B8D">
        <w:rPr>
          <w:b w:val="0"/>
          <w:bCs w:val="0"/>
          <w:sz w:val="28"/>
          <w:szCs w:val="28"/>
        </w:rPr>
        <w:t>г.</w:t>
      </w:r>
      <w:r w:rsidR="000F1CCB" w:rsidRPr="00BB3D42">
        <w:rPr>
          <w:b w:val="0"/>
          <w:bCs w:val="0"/>
          <w:sz w:val="28"/>
          <w:szCs w:val="28"/>
        </w:rPr>
        <w:t xml:space="preserve">                                        </w:t>
      </w:r>
      <w:r w:rsidR="00846CAF" w:rsidRPr="00BB3D42">
        <w:rPr>
          <w:b w:val="0"/>
          <w:bCs w:val="0"/>
          <w:sz w:val="28"/>
          <w:szCs w:val="28"/>
        </w:rPr>
        <w:t xml:space="preserve">            </w:t>
      </w:r>
      <w:r w:rsidR="000F1CCB" w:rsidRPr="00BB3D42">
        <w:rPr>
          <w:b w:val="0"/>
          <w:bCs w:val="0"/>
          <w:sz w:val="28"/>
          <w:szCs w:val="28"/>
        </w:rPr>
        <w:t xml:space="preserve">                               </w:t>
      </w:r>
      <w:r w:rsidR="00A83E22" w:rsidRPr="00BB3D42">
        <w:rPr>
          <w:b w:val="0"/>
          <w:bCs w:val="0"/>
          <w:sz w:val="28"/>
          <w:szCs w:val="28"/>
        </w:rPr>
        <w:t xml:space="preserve">     </w:t>
      </w:r>
      <w:r w:rsidR="000F1CCB" w:rsidRPr="00BB3D42">
        <w:rPr>
          <w:b w:val="0"/>
          <w:bCs w:val="0"/>
          <w:sz w:val="28"/>
          <w:szCs w:val="28"/>
        </w:rPr>
        <w:t xml:space="preserve">   </w:t>
      </w:r>
      <w:r w:rsidRPr="007D776D">
        <w:rPr>
          <w:bCs w:val="0"/>
          <w:sz w:val="28"/>
          <w:szCs w:val="28"/>
        </w:rPr>
        <w:t xml:space="preserve">№ </w:t>
      </w:r>
      <w:r w:rsidR="00454F0D">
        <w:rPr>
          <w:b w:val="0"/>
          <w:bCs w:val="0"/>
          <w:sz w:val="28"/>
          <w:szCs w:val="28"/>
        </w:rPr>
        <w:t>106</w:t>
      </w:r>
      <w:r w:rsidR="00846CAF">
        <w:rPr>
          <w:bCs w:val="0"/>
          <w:sz w:val="28"/>
          <w:szCs w:val="28"/>
        </w:rPr>
        <w:t xml:space="preserve"> </w:t>
      </w:r>
    </w:p>
    <w:p w:rsidR="00CC3135" w:rsidRPr="007D776D" w:rsidRDefault="00846CAF" w:rsidP="00FC5B85">
      <w:pPr>
        <w:pStyle w:val="aa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</w:t>
      </w:r>
    </w:p>
    <w:p w:rsidR="00FC5B85" w:rsidRPr="000F1CCB" w:rsidRDefault="00FC5B85" w:rsidP="00A83E22">
      <w:pPr>
        <w:tabs>
          <w:tab w:val="left" w:pos="6135"/>
        </w:tabs>
        <w:spacing w:line="360" w:lineRule="exact"/>
        <w:ind w:right="-2"/>
        <w:jc w:val="center"/>
        <w:rPr>
          <w:rFonts w:ascii="Times New Roman" w:hAnsi="Times New Roman"/>
          <w:sz w:val="24"/>
          <w:szCs w:val="24"/>
        </w:rPr>
      </w:pPr>
      <w:r w:rsidRPr="000F1CCB">
        <w:rPr>
          <w:rFonts w:ascii="Times New Roman" w:hAnsi="Times New Roman"/>
          <w:sz w:val="24"/>
          <w:szCs w:val="24"/>
        </w:rPr>
        <w:t>поселок Советск</w:t>
      </w:r>
      <w:r w:rsidR="000F1CCB" w:rsidRPr="000F1CCB">
        <w:rPr>
          <w:rFonts w:ascii="Times New Roman" w:hAnsi="Times New Roman"/>
          <w:sz w:val="24"/>
          <w:szCs w:val="24"/>
        </w:rPr>
        <w:t>ий</w:t>
      </w:r>
    </w:p>
    <w:p w:rsidR="00FC5B85" w:rsidRDefault="00FC5B85" w:rsidP="00FC5B85">
      <w:pPr>
        <w:tabs>
          <w:tab w:val="left" w:pos="9356"/>
        </w:tabs>
        <w:spacing w:line="360" w:lineRule="exact"/>
        <w:ind w:right="-2"/>
        <w:rPr>
          <w:sz w:val="24"/>
          <w:szCs w:val="24"/>
        </w:rPr>
      </w:pPr>
    </w:p>
    <w:p w:rsidR="00877A84" w:rsidRPr="004402E3" w:rsidRDefault="00877A84" w:rsidP="004402E3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4402E3">
        <w:rPr>
          <w:rFonts w:ascii="Times New Roman" w:hAnsi="Times New Roman"/>
          <w:b/>
          <w:sz w:val="28"/>
          <w:szCs w:val="28"/>
          <w:lang w:eastAsia="zh-CN"/>
        </w:rPr>
        <w:t>О составлении и сроках представления годовой отчетности об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ис</w:t>
      </w:r>
      <w:r w:rsidR="00AB2EDA">
        <w:rPr>
          <w:rFonts w:ascii="Times New Roman" w:hAnsi="Times New Roman"/>
          <w:b/>
          <w:sz w:val="28"/>
          <w:szCs w:val="28"/>
          <w:lang w:eastAsia="zh-CN"/>
        </w:rPr>
        <w:t xml:space="preserve">полнении бюджета </w:t>
      </w:r>
      <w:r w:rsidR="008F48D8">
        <w:rPr>
          <w:rFonts w:ascii="Times New Roman" w:hAnsi="Times New Roman"/>
          <w:b/>
          <w:sz w:val="28"/>
          <w:szCs w:val="28"/>
          <w:lang w:eastAsia="zh-CN"/>
        </w:rPr>
        <w:t>Поселкового</w:t>
      </w:r>
      <w:r w:rsidRPr="004402E3">
        <w:rPr>
          <w:rFonts w:ascii="Times New Roman" w:hAnsi="Times New Roman"/>
          <w:b/>
          <w:sz w:val="28"/>
          <w:szCs w:val="28"/>
          <w:lang w:eastAsia="zh-CN"/>
        </w:rPr>
        <w:t xml:space="preserve"> сельског</w:t>
      </w:r>
      <w:r>
        <w:rPr>
          <w:rFonts w:ascii="Times New Roman" w:hAnsi="Times New Roman"/>
          <w:b/>
          <w:sz w:val="28"/>
          <w:szCs w:val="28"/>
          <w:lang w:eastAsia="zh-CN"/>
        </w:rPr>
        <w:t>о поселения Тимашевского</w:t>
      </w:r>
      <w:r w:rsidRPr="004402E3">
        <w:rPr>
          <w:rFonts w:ascii="Times New Roman" w:hAnsi="Times New Roman"/>
          <w:b/>
          <w:sz w:val="28"/>
          <w:szCs w:val="28"/>
          <w:lang w:eastAsia="zh-CN"/>
        </w:rPr>
        <w:t xml:space="preserve"> района за 20</w:t>
      </w:r>
      <w:r w:rsidR="00CA70FB">
        <w:rPr>
          <w:rFonts w:ascii="Times New Roman" w:hAnsi="Times New Roman"/>
          <w:b/>
          <w:sz w:val="28"/>
          <w:szCs w:val="28"/>
          <w:lang w:eastAsia="zh-CN"/>
        </w:rPr>
        <w:t>2</w:t>
      </w:r>
      <w:r w:rsidR="00457B8D">
        <w:rPr>
          <w:rFonts w:ascii="Times New Roman" w:hAnsi="Times New Roman"/>
          <w:b/>
          <w:sz w:val="28"/>
          <w:szCs w:val="28"/>
          <w:lang w:eastAsia="zh-CN"/>
        </w:rPr>
        <w:t>1</w:t>
      </w:r>
      <w:r w:rsidRPr="004402E3">
        <w:rPr>
          <w:rFonts w:ascii="Times New Roman" w:hAnsi="Times New Roman"/>
          <w:b/>
          <w:sz w:val="28"/>
          <w:szCs w:val="28"/>
          <w:lang w:eastAsia="zh-CN"/>
        </w:rPr>
        <w:t xml:space="preserve"> год и утверждении состава и сроков представления месячной и квартальной отчетности в 202</w:t>
      </w:r>
      <w:r w:rsidR="00457B8D">
        <w:rPr>
          <w:rFonts w:ascii="Times New Roman" w:hAnsi="Times New Roman"/>
          <w:b/>
          <w:sz w:val="28"/>
          <w:szCs w:val="28"/>
          <w:lang w:eastAsia="zh-CN"/>
        </w:rPr>
        <w:t>2</w:t>
      </w:r>
      <w:r w:rsidRPr="004402E3">
        <w:rPr>
          <w:rFonts w:ascii="Times New Roman" w:hAnsi="Times New Roman"/>
          <w:b/>
          <w:sz w:val="28"/>
          <w:szCs w:val="28"/>
          <w:lang w:eastAsia="zh-CN"/>
        </w:rPr>
        <w:t xml:space="preserve"> году</w:t>
      </w:r>
    </w:p>
    <w:p w:rsidR="00877A84" w:rsidRPr="004402E3" w:rsidRDefault="00877A84" w:rsidP="004402E3">
      <w:pPr>
        <w:tabs>
          <w:tab w:val="left" w:pos="851"/>
        </w:tabs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zh-CN"/>
        </w:rPr>
      </w:pPr>
    </w:p>
    <w:p w:rsidR="00877A84" w:rsidRPr="004402E3" w:rsidRDefault="00877A84" w:rsidP="004402E3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877A84" w:rsidRPr="004402E3" w:rsidRDefault="00877A84" w:rsidP="00CA70FB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4402E3">
        <w:rPr>
          <w:rFonts w:ascii="Times New Roman" w:hAnsi="Times New Roman"/>
          <w:sz w:val="28"/>
          <w:szCs w:val="28"/>
          <w:lang w:eastAsia="zh-CN"/>
        </w:rPr>
        <w:t>В соответствии со статьей 264.2 Бюджетного кодекса Российской Федерации, в целях качественного составления годовой бюджетной отчетности об</w:t>
      </w:r>
      <w:r>
        <w:rPr>
          <w:rFonts w:ascii="Times New Roman" w:hAnsi="Times New Roman"/>
          <w:sz w:val="28"/>
          <w:szCs w:val="28"/>
          <w:lang w:eastAsia="zh-CN"/>
        </w:rPr>
        <w:t xml:space="preserve"> ис</w:t>
      </w:r>
      <w:r w:rsidR="00AB2EDA">
        <w:rPr>
          <w:rFonts w:ascii="Times New Roman" w:hAnsi="Times New Roman"/>
          <w:sz w:val="28"/>
          <w:szCs w:val="28"/>
          <w:lang w:eastAsia="zh-CN"/>
        </w:rPr>
        <w:t xml:space="preserve">полнении бюджета </w:t>
      </w:r>
      <w:r w:rsidR="008F48D8">
        <w:rPr>
          <w:rFonts w:ascii="Times New Roman" w:hAnsi="Times New Roman"/>
          <w:sz w:val="28"/>
          <w:szCs w:val="28"/>
          <w:lang w:eastAsia="zh-CN"/>
        </w:rPr>
        <w:t>Поселкового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сельског</w:t>
      </w:r>
      <w:r>
        <w:rPr>
          <w:rFonts w:ascii="Times New Roman" w:hAnsi="Times New Roman"/>
          <w:sz w:val="28"/>
          <w:szCs w:val="28"/>
          <w:lang w:eastAsia="zh-CN"/>
        </w:rPr>
        <w:t>о поселения Тимашевского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района (далее – бюджетная отчетность) главными администраторами бюджетных средств (далее – главные администраторы), и своевременного представления их</w:t>
      </w:r>
      <w:r>
        <w:rPr>
          <w:rFonts w:ascii="Times New Roman" w:hAnsi="Times New Roman"/>
          <w:sz w:val="28"/>
          <w:szCs w:val="28"/>
          <w:lang w:eastAsia="zh-CN"/>
        </w:rPr>
        <w:t xml:space="preserve"> в 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финансовое управление администрации </w:t>
      </w:r>
      <w:r>
        <w:rPr>
          <w:rFonts w:ascii="Times New Roman" w:hAnsi="Times New Roman"/>
          <w:sz w:val="28"/>
          <w:szCs w:val="28"/>
          <w:lang w:eastAsia="zh-CN"/>
        </w:rPr>
        <w:t>муниципального образования Тимашевский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/>
          <w:sz w:val="28"/>
          <w:szCs w:val="28"/>
          <w:lang w:eastAsia="zh-CN"/>
        </w:rPr>
        <w:t>айо</w:t>
      </w:r>
      <w:r w:rsidR="00AB2EDA">
        <w:rPr>
          <w:rFonts w:ascii="Times New Roman" w:hAnsi="Times New Roman"/>
          <w:sz w:val="28"/>
          <w:szCs w:val="28"/>
          <w:lang w:eastAsia="zh-CN"/>
        </w:rPr>
        <w:t xml:space="preserve">н, администрация </w:t>
      </w:r>
      <w:r w:rsidR="008F48D8">
        <w:rPr>
          <w:rFonts w:ascii="Times New Roman" w:hAnsi="Times New Roman"/>
          <w:sz w:val="28"/>
          <w:szCs w:val="28"/>
          <w:lang w:eastAsia="zh-CN"/>
        </w:rPr>
        <w:t>Поселкового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zh-CN"/>
        </w:rPr>
        <w:t xml:space="preserve"> Тимашевского района 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4402E3">
        <w:rPr>
          <w:rFonts w:ascii="Times New Roman" w:hAnsi="Times New Roman"/>
          <w:sz w:val="28"/>
          <w:szCs w:val="28"/>
          <w:lang w:eastAsia="zh-CN"/>
        </w:rPr>
        <w:t>п</w:t>
      </w:r>
      <w:proofErr w:type="spellEnd"/>
      <w:proofErr w:type="gramEnd"/>
      <w:r w:rsidRPr="004402E3">
        <w:rPr>
          <w:rFonts w:ascii="Times New Roman" w:hAnsi="Times New Roman"/>
          <w:sz w:val="28"/>
          <w:szCs w:val="28"/>
          <w:lang w:eastAsia="zh-CN"/>
        </w:rPr>
        <w:t xml:space="preserve"> о с т а </w:t>
      </w:r>
      <w:proofErr w:type="spellStart"/>
      <w:r w:rsidRPr="004402E3">
        <w:rPr>
          <w:rFonts w:ascii="Times New Roman" w:hAnsi="Times New Roman"/>
          <w:sz w:val="28"/>
          <w:szCs w:val="28"/>
          <w:lang w:eastAsia="zh-CN"/>
        </w:rPr>
        <w:t>н</w:t>
      </w:r>
      <w:proofErr w:type="spellEnd"/>
      <w:r w:rsidRPr="004402E3">
        <w:rPr>
          <w:rFonts w:ascii="Times New Roman" w:hAnsi="Times New Roman"/>
          <w:sz w:val="28"/>
          <w:szCs w:val="28"/>
          <w:lang w:eastAsia="zh-CN"/>
        </w:rPr>
        <w:t xml:space="preserve"> о в </w:t>
      </w:r>
      <w:proofErr w:type="gramStart"/>
      <w:r w:rsidRPr="004402E3">
        <w:rPr>
          <w:rFonts w:ascii="Times New Roman" w:hAnsi="Times New Roman"/>
          <w:sz w:val="28"/>
          <w:szCs w:val="28"/>
          <w:lang w:eastAsia="zh-CN"/>
        </w:rPr>
        <w:t>л</w:t>
      </w:r>
      <w:proofErr w:type="gramEnd"/>
      <w:r w:rsidRPr="004402E3">
        <w:rPr>
          <w:rFonts w:ascii="Times New Roman" w:hAnsi="Times New Roman"/>
          <w:sz w:val="28"/>
          <w:szCs w:val="28"/>
          <w:lang w:eastAsia="zh-CN"/>
        </w:rPr>
        <w:t xml:space="preserve"> я е т:</w:t>
      </w:r>
    </w:p>
    <w:p w:rsidR="00877A84" w:rsidRPr="007D776D" w:rsidRDefault="00877A84" w:rsidP="007D776D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4402E3">
        <w:rPr>
          <w:rFonts w:ascii="Times New Roman" w:hAnsi="Times New Roman"/>
          <w:sz w:val="28"/>
          <w:szCs w:val="28"/>
          <w:lang w:eastAsia="zh-CN"/>
        </w:rPr>
        <w:t xml:space="preserve">1. </w:t>
      </w:r>
      <w:r w:rsidR="007D776D" w:rsidRPr="007D776D">
        <w:rPr>
          <w:rFonts w:ascii="Times New Roman" w:hAnsi="Times New Roman"/>
          <w:sz w:val="28"/>
          <w:szCs w:val="28"/>
        </w:rPr>
        <w:t>Определить порядок составления и перечень форм годовой, кварталь</w:t>
      </w:r>
      <w:r w:rsidR="007D776D" w:rsidRPr="007D776D">
        <w:rPr>
          <w:rFonts w:ascii="Times New Roman" w:hAnsi="Times New Roman"/>
          <w:sz w:val="28"/>
          <w:szCs w:val="28"/>
        </w:rPr>
        <w:softHyphen/>
        <w:t>ной и месячной бюджетной отчетности и бухгалтерской отчетности в соответствии с тре</w:t>
      </w:r>
      <w:r w:rsidR="007D776D" w:rsidRPr="007D776D">
        <w:rPr>
          <w:rFonts w:ascii="Times New Roman" w:hAnsi="Times New Roman"/>
          <w:sz w:val="28"/>
          <w:szCs w:val="28"/>
        </w:rPr>
        <w:softHyphen/>
        <w:t>бованиями:</w:t>
      </w:r>
    </w:p>
    <w:p w:rsidR="007D776D" w:rsidRPr="007D776D" w:rsidRDefault="007D776D" w:rsidP="007D776D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76D">
        <w:rPr>
          <w:rFonts w:ascii="Times New Roman" w:hAnsi="Times New Roman"/>
          <w:sz w:val="28"/>
          <w:szCs w:val="28"/>
        </w:rPr>
        <w:t>приказа Министерства финансов Российской Федерации от 28 декабря 2010 г. № 191н «Об утверждении Инструкции о порядке состав</w:t>
      </w:r>
      <w:r w:rsidRPr="007D776D">
        <w:rPr>
          <w:rFonts w:ascii="Times New Roman" w:hAnsi="Times New Roman"/>
          <w:sz w:val="28"/>
          <w:szCs w:val="28"/>
        </w:rPr>
        <w:softHyphen/>
        <w:t>ления и представления годовой, квартальной и месячной отчетности об испол</w:t>
      </w:r>
      <w:r w:rsidRPr="007D776D">
        <w:rPr>
          <w:rFonts w:ascii="Times New Roman" w:hAnsi="Times New Roman"/>
          <w:sz w:val="28"/>
          <w:szCs w:val="28"/>
        </w:rPr>
        <w:softHyphen/>
        <w:t>нении бюджетов бюд</w:t>
      </w:r>
      <w:r w:rsidRPr="007D776D">
        <w:rPr>
          <w:rFonts w:ascii="Times New Roman" w:hAnsi="Times New Roman"/>
          <w:sz w:val="28"/>
          <w:szCs w:val="28"/>
        </w:rPr>
        <w:softHyphen/>
        <w:t>жетной системы Российской Федерации» (далее – Инструкция 191н) – для участни</w:t>
      </w:r>
      <w:r w:rsidRPr="007D776D">
        <w:rPr>
          <w:rFonts w:ascii="Times New Roman" w:hAnsi="Times New Roman"/>
          <w:sz w:val="28"/>
          <w:szCs w:val="28"/>
        </w:rPr>
        <w:softHyphen/>
        <w:t>ков бюджетного процесса;</w:t>
      </w:r>
    </w:p>
    <w:p w:rsidR="007D776D" w:rsidRPr="007D776D" w:rsidRDefault="007D776D" w:rsidP="007D776D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76D">
        <w:rPr>
          <w:rFonts w:ascii="Times New Roman" w:hAnsi="Times New Roman"/>
          <w:sz w:val="28"/>
          <w:szCs w:val="28"/>
        </w:rPr>
        <w:t>приказа Министерства финансов Российской Федерации от 25 марта  2011 г. № 33н «Об утверждении Инструкции о порядке составле</w:t>
      </w:r>
      <w:r w:rsidRPr="007D776D">
        <w:rPr>
          <w:rFonts w:ascii="Times New Roman" w:hAnsi="Times New Roman"/>
          <w:sz w:val="28"/>
          <w:szCs w:val="28"/>
        </w:rPr>
        <w:softHyphen/>
        <w:t>ния, представления го</w:t>
      </w:r>
      <w:r w:rsidRPr="007D776D">
        <w:rPr>
          <w:rFonts w:ascii="Times New Roman" w:hAnsi="Times New Roman"/>
          <w:sz w:val="28"/>
          <w:szCs w:val="28"/>
        </w:rPr>
        <w:softHyphen/>
        <w:t>довой, квартальной бухгалтерской отчетности государ</w:t>
      </w:r>
      <w:r w:rsidRPr="007D776D">
        <w:rPr>
          <w:rFonts w:ascii="Times New Roman" w:hAnsi="Times New Roman"/>
          <w:sz w:val="28"/>
          <w:szCs w:val="28"/>
        </w:rPr>
        <w:softHyphen/>
        <w:t>ственных (муниципаль</w:t>
      </w:r>
      <w:r w:rsidRPr="007D776D">
        <w:rPr>
          <w:rFonts w:ascii="Times New Roman" w:hAnsi="Times New Roman"/>
          <w:sz w:val="28"/>
          <w:szCs w:val="28"/>
        </w:rPr>
        <w:softHyphen/>
        <w:t xml:space="preserve">ных) бюджетных и автономных учреждений» – для </w:t>
      </w:r>
      <w:r w:rsidRPr="007D776D">
        <w:rPr>
          <w:rFonts w:ascii="Times New Roman" w:eastAsiaTheme="minorHAnsi" w:hAnsi="Times New Roman"/>
          <w:sz w:val="28"/>
          <w:szCs w:val="28"/>
        </w:rPr>
        <w:t>государственных (муниципальных) бюджетных и автономных учреждений</w:t>
      </w:r>
      <w:r w:rsidRPr="007D776D">
        <w:rPr>
          <w:rFonts w:ascii="Times New Roman" w:hAnsi="Times New Roman"/>
          <w:sz w:val="28"/>
          <w:szCs w:val="28"/>
        </w:rPr>
        <w:t>;</w:t>
      </w:r>
    </w:p>
    <w:p w:rsidR="007D776D" w:rsidRPr="007D776D" w:rsidRDefault="007D776D" w:rsidP="007D776D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76D">
        <w:rPr>
          <w:rFonts w:ascii="Times New Roman" w:hAnsi="Times New Roman"/>
          <w:sz w:val="28"/>
          <w:szCs w:val="28"/>
        </w:rPr>
        <w:t>приказа Министерства финансов Российской Федерации от 31 декабря 2016 г.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сектора»;</w:t>
      </w:r>
    </w:p>
    <w:p w:rsidR="007D776D" w:rsidRPr="007D776D" w:rsidRDefault="007D776D" w:rsidP="007D776D">
      <w:pPr>
        <w:tabs>
          <w:tab w:val="left" w:pos="0"/>
          <w:tab w:val="left" w:pos="54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76D">
        <w:rPr>
          <w:rFonts w:ascii="Times New Roman" w:hAnsi="Times New Roman"/>
          <w:sz w:val="28"/>
          <w:szCs w:val="28"/>
        </w:rPr>
        <w:lastRenderedPageBreak/>
        <w:t>приказа Министерства финансов Российской Федерации от 31 декабря 2016 г. 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отчетности»;</w:t>
      </w:r>
    </w:p>
    <w:p w:rsidR="007D776D" w:rsidRPr="007D776D" w:rsidRDefault="007D776D" w:rsidP="007D776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D776D">
        <w:rPr>
          <w:rFonts w:ascii="Times New Roman" w:hAnsi="Times New Roman"/>
          <w:sz w:val="28"/>
          <w:szCs w:val="28"/>
        </w:rPr>
        <w:t>письма Министерства финансов Российской Федерации от 31 января  2011 г. № 06-02-10/3-978 «О порядке заполнения и предоставления Справочной таб</w:t>
      </w:r>
      <w:r w:rsidRPr="007D776D">
        <w:rPr>
          <w:rFonts w:ascii="Times New Roman" w:hAnsi="Times New Roman"/>
          <w:sz w:val="28"/>
          <w:szCs w:val="28"/>
        </w:rPr>
        <w:softHyphen/>
        <w:t>лицы к отчету об исполнении консолидированного бюджета субъекта Россий</w:t>
      </w:r>
      <w:r w:rsidRPr="007D776D">
        <w:rPr>
          <w:rFonts w:ascii="Times New Roman" w:hAnsi="Times New Roman"/>
          <w:sz w:val="28"/>
          <w:szCs w:val="28"/>
        </w:rPr>
        <w:softHyphen/>
        <w:t>ской Федерации»;</w:t>
      </w:r>
    </w:p>
    <w:p w:rsidR="00877A84" w:rsidRPr="004402E3" w:rsidRDefault="007D776D" w:rsidP="007D776D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7D776D">
        <w:rPr>
          <w:rFonts w:ascii="Times New Roman" w:hAnsi="Times New Roman"/>
          <w:sz w:val="28"/>
          <w:szCs w:val="28"/>
        </w:rPr>
        <w:t>письма Федерального казначейства от 11 декабря 2012 г.                                   № 42-7.4-05/2.1-704 «О порядке составления и представления финансовыми органами субъектов Российской Федерации Отчета об использовании межбюджетных трансфертов из федерального бюджета субъектами Российской Федерации, муниципальными образованиями и территориальным государственным внебюджетным фондом (ф. 0503324)».</w:t>
      </w:r>
    </w:p>
    <w:p w:rsidR="00877A84" w:rsidRPr="004402E3" w:rsidRDefault="00877A84" w:rsidP="004402E3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4402E3">
        <w:rPr>
          <w:rFonts w:ascii="Times New Roman" w:hAnsi="Times New Roman"/>
          <w:sz w:val="28"/>
          <w:szCs w:val="28"/>
          <w:lang w:eastAsia="zh-CN"/>
        </w:rPr>
        <w:t>2. Утвердить формы:</w:t>
      </w:r>
    </w:p>
    <w:p w:rsidR="00CC3135" w:rsidRDefault="00075C3F" w:rsidP="00CC31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C3F">
        <w:rPr>
          <w:rFonts w:ascii="Times New Roman" w:hAnsi="Times New Roman"/>
          <w:sz w:val="28"/>
          <w:szCs w:val="28"/>
        </w:rPr>
        <w:t>форму 0503128К «Отчет о бюджетных обяза</w:t>
      </w:r>
      <w:r w:rsidRPr="00075C3F">
        <w:rPr>
          <w:rFonts w:ascii="Times New Roman" w:hAnsi="Times New Roman"/>
          <w:sz w:val="28"/>
          <w:szCs w:val="28"/>
        </w:rPr>
        <w:softHyphen/>
        <w:t>тельствах (крат</w:t>
      </w:r>
      <w:r w:rsidRPr="00075C3F">
        <w:rPr>
          <w:rFonts w:ascii="Times New Roman" w:hAnsi="Times New Roman"/>
          <w:sz w:val="28"/>
          <w:szCs w:val="28"/>
        </w:rPr>
        <w:softHyphen/>
        <w:t xml:space="preserve">кий)»      (приложение </w:t>
      </w:r>
      <w:r w:rsidR="00A83E22">
        <w:rPr>
          <w:rFonts w:ascii="Times New Roman" w:hAnsi="Times New Roman"/>
          <w:sz w:val="28"/>
          <w:szCs w:val="28"/>
        </w:rPr>
        <w:t>1</w:t>
      </w:r>
      <w:r w:rsidRPr="00075C3F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;</w:t>
      </w:r>
      <w:r w:rsidR="00CC3135" w:rsidRPr="00CC3135">
        <w:rPr>
          <w:rFonts w:ascii="Times New Roman" w:hAnsi="Times New Roman"/>
          <w:sz w:val="28"/>
          <w:szCs w:val="28"/>
        </w:rPr>
        <w:t xml:space="preserve"> </w:t>
      </w:r>
    </w:p>
    <w:p w:rsidR="00CC3135" w:rsidRPr="00075C3F" w:rsidRDefault="00CC3135" w:rsidP="00CC31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C3F">
        <w:rPr>
          <w:rFonts w:ascii="Times New Roman" w:hAnsi="Times New Roman"/>
          <w:sz w:val="28"/>
          <w:szCs w:val="28"/>
        </w:rPr>
        <w:t xml:space="preserve">форму 0503324К «Отчет об использовании межбюджетных трансфертов из краевого бюджета муниципальными образованиями и территориальным  государственным внебюджетным фондом» (далее – ф.0503324К) (приложение </w:t>
      </w:r>
      <w:r w:rsidR="00A83E2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).</w:t>
      </w:r>
    </w:p>
    <w:p w:rsidR="00877A84" w:rsidRPr="004402E3" w:rsidRDefault="00877A84" w:rsidP="00075C3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4402E3">
        <w:rPr>
          <w:rFonts w:ascii="Times New Roman" w:hAnsi="Times New Roman"/>
          <w:sz w:val="28"/>
          <w:szCs w:val="28"/>
          <w:lang w:eastAsia="zh-CN"/>
        </w:rPr>
        <w:t>3. Утвердить срок представления в электронном виде годовой бюджетной отчетности главными администраторами в финанс</w:t>
      </w:r>
      <w:r>
        <w:rPr>
          <w:rFonts w:ascii="Times New Roman" w:hAnsi="Times New Roman"/>
          <w:sz w:val="28"/>
          <w:szCs w:val="28"/>
          <w:lang w:eastAsia="zh-CN"/>
        </w:rPr>
        <w:t>овое управление администрации муниципального образования Тимашевский район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457B8D">
        <w:rPr>
          <w:rFonts w:ascii="Times New Roman" w:hAnsi="Times New Roman"/>
          <w:sz w:val="28"/>
          <w:szCs w:val="28"/>
          <w:lang w:eastAsia="zh-CN"/>
        </w:rPr>
        <w:t>1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457B8D">
        <w:rPr>
          <w:rFonts w:ascii="Times New Roman" w:hAnsi="Times New Roman"/>
          <w:sz w:val="28"/>
          <w:szCs w:val="28"/>
          <w:lang w:eastAsia="zh-CN"/>
        </w:rPr>
        <w:t>февраля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202</w:t>
      </w:r>
      <w:r w:rsidR="00457B8D">
        <w:rPr>
          <w:rFonts w:ascii="Times New Roman" w:hAnsi="Times New Roman"/>
          <w:sz w:val="28"/>
          <w:szCs w:val="28"/>
          <w:lang w:eastAsia="zh-CN"/>
        </w:rPr>
        <w:t>2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года.</w:t>
      </w:r>
    </w:p>
    <w:p w:rsidR="00877A84" w:rsidRPr="004402E3" w:rsidRDefault="00877A84" w:rsidP="004402E3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4402E3">
        <w:rPr>
          <w:rFonts w:ascii="Times New Roman" w:hAnsi="Times New Roman"/>
          <w:sz w:val="28"/>
          <w:szCs w:val="28"/>
          <w:lang w:eastAsia="zh-CN"/>
        </w:rPr>
        <w:t xml:space="preserve">4. </w:t>
      </w:r>
      <w:proofErr w:type="gramStart"/>
      <w:r w:rsidRPr="004402E3">
        <w:rPr>
          <w:rFonts w:ascii="Times New Roman" w:hAnsi="Times New Roman"/>
          <w:sz w:val="28"/>
          <w:szCs w:val="28"/>
          <w:lang w:eastAsia="zh-CN"/>
        </w:rPr>
        <w:t>Назначить ответственного по принятию бюджетной отчетности и пояснительной записки к отчету об исполнении бюджета за 20</w:t>
      </w:r>
      <w:r w:rsidR="00075C3F">
        <w:rPr>
          <w:rFonts w:ascii="Times New Roman" w:hAnsi="Times New Roman"/>
          <w:sz w:val="28"/>
          <w:szCs w:val="28"/>
          <w:lang w:eastAsia="zh-CN"/>
        </w:rPr>
        <w:t>2</w:t>
      </w:r>
      <w:r w:rsidR="00457B8D">
        <w:rPr>
          <w:rFonts w:ascii="Times New Roman" w:hAnsi="Times New Roman"/>
          <w:sz w:val="28"/>
          <w:szCs w:val="28"/>
          <w:lang w:eastAsia="zh-CN"/>
        </w:rPr>
        <w:t>1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год, согласно приказу Министерства финансов Российской Федерации от 28.12.2010г. №191н «Об утверждении Инструкции о порядке составления и представления годовой, квартальной и месячной бюджетной отчетности об исполнении бюджетов бюджетной системы Российской Федерации» (с учетом изменений</w:t>
      </w:r>
      <w:r>
        <w:rPr>
          <w:rFonts w:ascii="Times New Roman" w:hAnsi="Times New Roman"/>
          <w:sz w:val="28"/>
          <w:szCs w:val="28"/>
          <w:lang w:eastAsia="zh-CN"/>
        </w:rPr>
        <w:t>) нача</w:t>
      </w:r>
      <w:r w:rsidR="00AB2EDA">
        <w:rPr>
          <w:rFonts w:ascii="Times New Roman" w:hAnsi="Times New Roman"/>
          <w:sz w:val="28"/>
          <w:szCs w:val="28"/>
          <w:lang w:eastAsia="zh-CN"/>
        </w:rPr>
        <w:t xml:space="preserve">льника МКУ «ФРУ» </w:t>
      </w:r>
      <w:r w:rsidR="008F48D8">
        <w:rPr>
          <w:rFonts w:ascii="Times New Roman" w:hAnsi="Times New Roman"/>
          <w:sz w:val="28"/>
          <w:szCs w:val="28"/>
          <w:lang w:eastAsia="zh-CN"/>
        </w:rPr>
        <w:t>Поселкового</w:t>
      </w:r>
      <w:r>
        <w:rPr>
          <w:rFonts w:ascii="Times New Roman" w:hAnsi="Times New Roman"/>
          <w:sz w:val="28"/>
          <w:szCs w:val="28"/>
          <w:lang w:eastAsia="zh-CN"/>
        </w:rPr>
        <w:t xml:space="preserve"> сельского поселения Тимашевского района </w:t>
      </w:r>
      <w:proofErr w:type="spellStart"/>
      <w:r w:rsidR="008F48D8">
        <w:rPr>
          <w:rFonts w:ascii="Times New Roman" w:hAnsi="Times New Roman"/>
          <w:sz w:val="28"/>
          <w:szCs w:val="28"/>
          <w:lang w:eastAsia="zh-CN"/>
        </w:rPr>
        <w:t>Гусько</w:t>
      </w:r>
      <w:proofErr w:type="spellEnd"/>
      <w:proofErr w:type="gramEnd"/>
      <w:r w:rsidR="008F48D8">
        <w:rPr>
          <w:rFonts w:ascii="Times New Roman" w:hAnsi="Times New Roman"/>
          <w:sz w:val="28"/>
          <w:szCs w:val="28"/>
          <w:lang w:eastAsia="zh-CN"/>
        </w:rPr>
        <w:t xml:space="preserve"> О.В.</w:t>
      </w:r>
    </w:p>
    <w:p w:rsidR="00877A84" w:rsidRPr="004402E3" w:rsidRDefault="00877A84" w:rsidP="004402E3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4402E3">
        <w:rPr>
          <w:rFonts w:ascii="Times New Roman" w:hAnsi="Times New Roman"/>
          <w:sz w:val="28"/>
          <w:szCs w:val="28"/>
          <w:lang w:eastAsia="zh-CN"/>
        </w:rPr>
        <w:t>5. Ответственном</w:t>
      </w:r>
      <w:r>
        <w:rPr>
          <w:rFonts w:ascii="Times New Roman" w:hAnsi="Times New Roman"/>
          <w:sz w:val="28"/>
          <w:szCs w:val="28"/>
          <w:lang w:eastAsia="zh-CN"/>
        </w:rPr>
        <w:t>у нача</w:t>
      </w:r>
      <w:r w:rsidR="00AB2EDA">
        <w:rPr>
          <w:rFonts w:ascii="Times New Roman" w:hAnsi="Times New Roman"/>
          <w:sz w:val="28"/>
          <w:szCs w:val="28"/>
          <w:lang w:eastAsia="zh-CN"/>
        </w:rPr>
        <w:t xml:space="preserve">льнику МКУ «ФРУ» </w:t>
      </w:r>
      <w:r w:rsidR="008F48D8">
        <w:rPr>
          <w:rFonts w:ascii="Times New Roman" w:hAnsi="Times New Roman"/>
          <w:sz w:val="28"/>
          <w:szCs w:val="28"/>
          <w:lang w:eastAsia="zh-CN"/>
        </w:rPr>
        <w:t>Поселкового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сельског</w:t>
      </w:r>
      <w:r>
        <w:rPr>
          <w:rFonts w:ascii="Times New Roman" w:hAnsi="Times New Roman"/>
          <w:sz w:val="28"/>
          <w:szCs w:val="28"/>
          <w:lang w:eastAsia="zh-CN"/>
        </w:rPr>
        <w:t>о поселения Тимашевского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района:</w:t>
      </w:r>
    </w:p>
    <w:p w:rsidR="00877A84" w:rsidRPr="004402E3" w:rsidRDefault="00877A84" w:rsidP="004402E3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4402E3">
        <w:rPr>
          <w:rFonts w:ascii="Times New Roman" w:hAnsi="Times New Roman"/>
          <w:sz w:val="28"/>
          <w:szCs w:val="28"/>
          <w:lang w:eastAsia="zh-CN"/>
        </w:rPr>
        <w:t>проанализировать показатели бюджетной отчетности и пояснительной записки к ней;</w:t>
      </w:r>
    </w:p>
    <w:p w:rsidR="00877A84" w:rsidRPr="004402E3" w:rsidRDefault="00877A84" w:rsidP="004402E3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4402E3">
        <w:rPr>
          <w:rFonts w:ascii="Times New Roman" w:hAnsi="Times New Roman"/>
          <w:sz w:val="28"/>
          <w:szCs w:val="28"/>
          <w:lang w:eastAsia="zh-CN"/>
        </w:rPr>
        <w:t>обеспечить сверку показателей годовой бюджетной отчетности по кассовому исполнению</w:t>
      </w:r>
      <w:r>
        <w:rPr>
          <w:rFonts w:ascii="Times New Roman" w:hAnsi="Times New Roman"/>
          <w:sz w:val="28"/>
          <w:szCs w:val="28"/>
          <w:lang w:eastAsia="zh-CN"/>
        </w:rPr>
        <w:t xml:space="preserve"> местного бюджета с Отделом № 45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Управления Федерального казначейства по Краснодарскому краю.</w:t>
      </w:r>
    </w:p>
    <w:p w:rsidR="00877A84" w:rsidRPr="00075C3F" w:rsidRDefault="00877A84" w:rsidP="000B38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075C3F">
        <w:rPr>
          <w:rFonts w:ascii="Times New Roman" w:hAnsi="Times New Roman"/>
          <w:sz w:val="28"/>
          <w:szCs w:val="28"/>
          <w:lang w:eastAsia="zh-CN"/>
        </w:rPr>
        <w:t xml:space="preserve">6. </w:t>
      </w:r>
      <w:proofErr w:type="gramStart"/>
      <w:r w:rsidRPr="00075C3F">
        <w:rPr>
          <w:rFonts w:ascii="Times New Roman" w:hAnsi="Times New Roman"/>
          <w:sz w:val="28"/>
          <w:szCs w:val="28"/>
          <w:lang w:eastAsia="zh-CN"/>
        </w:rPr>
        <w:t>Установить сроки представления месячной и квартальной бюджетной отчетности в 202</w:t>
      </w:r>
      <w:r w:rsidR="00457B8D">
        <w:rPr>
          <w:rFonts w:ascii="Times New Roman" w:hAnsi="Times New Roman"/>
          <w:sz w:val="28"/>
          <w:szCs w:val="28"/>
          <w:lang w:eastAsia="zh-CN"/>
        </w:rPr>
        <w:t>2</w:t>
      </w:r>
      <w:r w:rsidRPr="00075C3F">
        <w:rPr>
          <w:rFonts w:ascii="Times New Roman" w:hAnsi="Times New Roman"/>
          <w:sz w:val="28"/>
          <w:szCs w:val="28"/>
          <w:lang w:eastAsia="zh-CN"/>
        </w:rPr>
        <w:t xml:space="preserve"> году в финансовое управление администрации муниципального образования Тимашевский район в соответствии с приказом</w:t>
      </w:r>
      <w:r w:rsidRPr="00075C3F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075C3F">
        <w:rPr>
          <w:rFonts w:ascii="Times New Roman" w:hAnsi="Times New Roman"/>
          <w:sz w:val="28"/>
          <w:szCs w:val="28"/>
          <w:lang w:eastAsia="zh-CN"/>
        </w:rPr>
        <w:t xml:space="preserve">финансового управления администрации муниципального образования Тимашевский район от </w:t>
      </w:r>
      <w:r w:rsidR="00457B8D">
        <w:rPr>
          <w:rFonts w:ascii="Times New Roman" w:hAnsi="Times New Roman"/>
          <w:sz w:val="28"/>
          <w:szCs w:val="28"/>
          <w:lang w:eastAsia="zh-CN"/>
        </w:rPr>
        <w:t>28</w:t>
      </w:r>
      <w:r w:rsidR="000B3831">
        <w:rPr>
          <w:rFonts w:ascii="Times New Roman" w:hAnsi="Times New Roman"/>
          <w:sz w:val="28"/>
          <w:szCs w:val="28"/>
          <w:lang w:eastAsia="zh-CN"/>
        </w:rPr>
        <w:t xml:space="preserve"> декабря </w:t>
      </w:r>
      <w:r w:rsidRPr="000B3831">
        <w:rPr>
          <w:rFonts w:ascii="Times New Roman" w:hAnsi="Times New Roman"/>
          <w:sz w:val="28"/>
          <w:szCs w:val="28"/>
          <w:lang w:eastAsia="zh-CN"/>
        </w:rPr>
        <w:t>20</w:t>
      </w:r>
      <w:r w:rsidR="000B3831">
        <w:rPr>
          <w:rFonts w:ascii="Times New Roman" w:hAnsi="Times New Roman"/>
          <w:sz w:val="28"/>
          <w:szCs w:val="28"/>
          <w:lang w:eastAsia="zh-CN"/>
        </w:rPr>
        <w:t>2</w:t>
      </w:r>
      <w:r w:rsidR="00457B8D">
        <w:rPr>
          <w:rFonts w:ascii="Times New Roman" w:hAnsi="Times New Roman"/>
          <w:sz w:val="28"/>
          <w:szCs w:val="28"/>
          <w:lang w:eastAsia="zh-CN"/>
        </w:rPr>
        <w:t>1</w:t>
      </w:r>
      <w:r w:rsidRPr="000B3831">
        <w:rPr>
          <w:rFonts w:ascii="Times New Roman" w:hAnsi="Times New Roman"/>
          <w:sz w:val="28"/>
          <w:szCs w:val="28"/>
          <w:lang w:eastAsia="zh-CN"/>
        </w:rPr>
        <w:t xml:space="preserve"> г. № </w:t>
      </w:r>
      <w:r w:rsidR="00457B8D">
        <w:rPr>
          <w:rFonts w:ascii="Times New Roman" w:hAnsi="Times New Roman"/>
          <w:sz w:val="28"/>
          <w:szCs w:val="28"/>
          <w:lang w:eastAsia="zh-CN"/>
        </w:rPr>
        <w:t>58</w:t>
      </w:r>
      <w:r w:rsidRPr="00075C3F">
        <w:rPr>
          <w:rFonts w:ascii="Times New Roman" w:hAnsi="Times New Roman"/>
          <w:sz w:val="28"/>
          <w:szCs w:val="28"/>
          <w:lang w:eastAsia="zh-CN"/>
        </w:rPr>
        <w:t xml:space="preserve"> «</w:t>
      </w:r>
      <w:r w:rsidR="00075C3F" w:rsidRPr="00075C3F">
        <w:rPr>
          <w:rFonts w:ascii="Times New Roman" w:hAnsi="Times New Roman"/>
          <w:sz w:val="28"/>
          <w:szCs w:val="28"/>
        </w:rPr>
        <w:t xml:space="preserve">О составлении и сроках представления годовой </w:t>
      </w:r>
      <w:r w:rsidR="00075C3F" w:rsidRPr="00075C3F">
        <w:rPr>
          <w:rFonts w:ascii="Times New Roman" w:hAnsi="Times New Roman"/>
          <w:sz w:val="28"/>
          <w:szCs w:val="28"/>
        </w:rPr>
        <w:lastRenderedPageBreak/>
        <w:t>отчетности</w:t>
      </w:r>
      <w:r w:rsidR="00075C3F">
        <w:rPr>
          <w:rFonts w:ascii="Times New Roman" w:hAnsi="Times New Roman"/>
          <w:sz w:val="28"/>
          <w:szCs w:val="28"/>
        </w:rPr>
        <w:t xml:space="preserve"> </w:t>
      </w:r>
      <w:r w:rsidR="00075C3F" w:rsidRPr="00075C3F">
        <w:rPr>
          <w:rFonts w:ascii="Times New Roman" w:hAnsi="Times New Roman"/>
          <w:sz w:val="28"/>
          <w:szCs w:val="28"/>
        </w:rPr>
        <w:t>об исполнении консолидированного бюджета муниципального образования Тимашевский район и годовой сводной бухгалтерской отчетности муниципальных бюджетных и автономных</w:t>
      </w:r>
      <w:proofErr w:type="gramEnd"/>
      <w:r w:rsidR="00075C3F" w:rsidRPr="00075C3F">
        <w:rPr>
          <w:rFonts w:ascii="Times New Roman" w:hAnsi="Times New Roman"/>
          <w:sz w:val="28"/>
          <w:szCs w:val="28"/>
        </w:rPr>
        <w:t xml:space="preserve"> учреждений за 202</w:t>
      </w:r>
      <w:r w:rsidR="00457B8D">
        <w:rPr>
          <w:rFonts w:ascii="Times New Roman" w:hAnsi="Times New Roman"/>
          <w:sz w:val="28"/>
          <w:szCs w:val="28"/>
        </w:rPr>
        <w:t>1</w:t>
      </w:r>
      <w:r w:rsidR="00075C3F" w:rsidRPr="00075C3F">
        <w:rPr>
          <w:rFonts w:ascii="Times New Roman" w:hAnsi="Times New Roman"/>
          <w:sz w:val="28"/>
          <w:szCs w:val="28"/>
        </w:rPr>
        <w:t xml:space="preserve"> год и утверждение состава и сроков представления</w:t>
      </w:r>
      <w:r w:rsidR="000B3831">
        <w:rPr>
          <w:rFonts w:ascii="Times New Roman" w:hAnsi="Times New Roman"/>
          <w:sz w:val="28"/>
          <w:szCs w:val="28"/>
        </w:rPr>
        <w:t xml:space="preserve"> </w:t>
      </w:r>
      <w:r w:rsidR="00075C3F" w:rsidRPr="00075C3F">
        <w:rPr>
          <w:rFonts w:ascii="Times New Roman" w:hAnsi="Times New Roman"/>
          <w:sz w:val="28"/>
          <w:szCs w:val="28"/>
        </w:rPr>
        <w:t>квартальной, месячной отчетности в 202</w:t>
      </w:r>
      <w:r w:rsidR="00457B8D">
        <w:rPr>
          <w:rFonts w:ascii="Times New Roman" w:hAnsi="Times New Roman"/>
          <w:sz w:val="28"/>
          <w:szCs w:val="28"/>
        </w:rPr>
        <w:t>2</w:t>
      </w:r>
      <w:r w:rsidR="00075C3F" w:rsidRPr="00075C3F">
        <w:rPr>
          <w:rFonts w:ascii="Times New Roman" w:hAnsi="Times New Roman"/>
          <w:sz w:val="28"/>
          <w:szCs w:val="28"/>
        </w:rPr>
        <w:t xml:space="preserve"> году</w:t>
      </w:r>
      <w:r w:rsidRPr="00075C3F">
        <w:rPr>
          <w:rFonts w:ascii="Times New Roman" w:hAnsi="Times New Roman"/>
          <w:sz w:val="28"/>
          <w:szCs w:val="28"/>
          <w:lang w:eastAsia="zh-CN"/>
        </w:rPr>
        <w:t>».</w:t>
      </w:r>
    </w:p>
    <w:p w:rsidR="00877A84" w:rsidRPr="004402E3" w:rsidRDefault="00877A84" w:rsidP="00075C3F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4402E3">
        <w:rPr>
          <w:rFonts w:ascii="Times New Roman" w:hAnsi="Times New Roman"/>
          <w:sz w:val="28"/>
          <w:szCs w:val="28"/>
          <w:lang w:eastAsia="zh-CN"/>
        </w:rPr>
        <w:t>7. Главным администраторам обеспечить качественное составление годовой, квартальной и месячной бюджетной отчетности об исполнении местного бюджета, пояснительных записок к</w:t>
      </w:r>
      <w:r>
        <w:rPr>
          <w:rFonts w:ascii="Times New Roman" w:hAnsi="Times New Roman"/>
          <w:sz w:val="28"/>
          <w:szCs w:val="28"/>
          <w:lang w:eastAsia="zh-CN"/>
        </w:rPr>
        <w:t xml:space="preserve"> ним и представление в финансовое управление муниципального образования Тимашевский район </w:t>
      </w:r>
      <w:r w:rsidRPr="004402E3">
        <w:rPr>
          <w:rFonts w:ascii="Times New Roman" w:hAnsi="Times New Roman"/>
          <w:sz w:val="28"/>
          <w:szCs w:val="28"/>
          <w:lang w:eastAsia="zh-CN"/>
        </w:rPr>
        <w:t>в установленный срок.</w:t>
      </w:r>
    </w:p>
    <w:p w:rsidR="006A3647" w:rsidRPr="006A3647" w:rsidRDefault="006A3647" w:rsidP="006A36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Pr="006A3647">
        <w:rPr>
          <w:rFonts w:ascii="Times New Roman" w:hAnsi="Times New Roman"/>
          <w:iCs/>
          <w:sz w:val="28"/>
          <w:szCs w:val="28"/>
        </w:rPr>
        <w:t xml:space="preserve">. </w:t>
      </w:r>
      <w:proofErr w:type="gramStart"/>
      <w:r w:rsidRPr="006A3647">
        <w:rPr>
          <w:rFonts w:ascii="Times New Roman" w:hAnsi="Times New Roman"/>
          <w:sz w:val="28"/>
          <w:szCs w:val="28"/>
        </w:rPr>
        <w:t>Форма 0503128К «Отчет о бюджетных обяза</w:t>
      </w:r>
      <w:r w:rsidRPr="006A3647">
        <w:rPr>
          <w:rFonts w:ascii="Times New Roman" w:hAnsi="Times New Roman"/>
          <w:sz w:val="28"/>
          <w:szCs w:val="28"/>
        </w:rPr>
        <w:softHyphen/>
        <w:t>тельствах (краткий)» формируется в соответствии с Инструкцией 191н по заполнению ф. 0503128 «Отчет о бюджетных обяза</w:t>
      </w:r>
      <w:r w:rsidRPr="006A3647">
        <w:rPr>
          <w:rFonts w:ascii="Times New Roman" w:hAnsi="Times New Roman"/>
          <w:sz w:val="28"/>
          <w:szCs w:val="28"/>
        </w:rPr>
        <w:softHyphen/>
        <w:t>тельствах» с учетом следующей особенности: в графе 3 «Код по бюджетной классификации» подлежат указанию коды классификации рас</w:t>
      </w:r>
      <w:r w:rsidRPr="006A3647">
        <w:rPr>
          <w:rFonts w:ascii="Times New Roman" w:hAnsi="Times New Roman"/>
          <w:sz w:val="28"/>
          <w:szCs w:val="28"/>
        </w:rPr>
        <w:softHyphen/>
        <w:t>ходов бюджетов в разрезе раздела, подраз</w:t>
      </w:r>
      <w:r w:rsidRPr="006A3647">
        <w:rPr>
          <w:rFonts w:ascii="Times New Roman" w:hAnsi="Times New Roman"/>
          <w:sz w:val="28"/>
          <w:szCs w:val="28"/>
        </w:rPr>
        <w:softHyphen/>
        <w:t>дела, кода видов расходов, с отра</w:t>
      </w:r>
      <w:r w:rsidRPr="006A3647">
        <w:rPr>
          <w:rFonts w:ascii="Times New Roman" w:hAnsi="Times New Roman"/>
          <w:sz w:val="28"/>
          <w:szCs w:val="28"/>
        </w:rPr>
        <w:softHyphen/>
        <w:t>жением в 1 – 3, 8 – 17 разрядах кода классификации расходов бюджетов значения «000», «0000000000</w:t>
      </w:r>
      <w:proofErr w:type="gramEnd"/>
      <w:r w:rsidRPr="006A3647">
        <w:rPr>
          <w:rFonts w:ascii="Times New Roman" w:hAnsi="Times New Roman"/>
          <w:sz w:val="28"/>
          <w:szCs w:val="28"/>
        </w:rPr>
        <w:t xml:space="preserve">», в части </w:t>
      </w:r>
      <w:r w:rsidRPr="006A3647">
        <w:rPr>
          <w:rFonts w:ascii="Times New Roman" w:eastAsiaTheme="minorHAnsi" w:hAnsi="Times New Roman"/>
          <w:sz w:val="28"/>
          <w:szCs w:val="28"/>
        </w:rPr>
        <w:t xml:space="preserve">источников финансирования дефицитов  бюджетов подлежат указанию коды классификации источников финансирования дефицитов бюджетов, </w:t>
      </w:r>
      <w:r w:rsidRPr="006A3647">
        <w:rPr>
          <w:rFonts w:ascii="Times New Roman" w:hAnsi="Times New Roman"/>
          <w:sz w:val="28"/>
          <w:szCs w:val="28"/>
        </w:rPr>
        <w:t>с отра</w:t>
      </w:r>
      <w:r w:rsidRPr="006A3647">
        <w:rPr>
          <w:rFonts w:ascii="Times New Roman" w:hAnsi="Times New Roman"/>
          <w:sz w:val="28"/>
          <w:szCs w:val="28"/>
        </w:rPr>
        <w:softHyphen/>
        <w:t>жением в 1 – 3</w:t>
      </w:r>
      <w:r w:rsidRPr="006A3647">
        <w:rPr>
          <w:rFonts w:ascii="Times New Roman" w:eastAsiaTheme="minorHAnsi" w:hAnsi="Times New Roman"/>
          <w:sz w:val="28"/>
          <w:szCs w:val="28"/>
        </w:rPr>
        <w:t xml:space="preserve"> </w:t>
      </w:r>
      <w:r w:rsidRPr="006A3647">
        <w:rPr>
          <w:rFonts w:ascii="Times New Roman" w:hAnsi="Times New Roman"/>
          <w:sz w:val="28"/>
          <w:szCs w:val="28"/>
        </w:rPr>
        <w:t>разрядах</w:t>
      </w:r>
      <w:r w:rsidRPr="006A3647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6A3647">
        <w:rPr>
          <w:rFonts w:ascii="Times New Roman" w:eastAsiaTheme="minorHAnsi" w:hAnsi="Times New Roman"/>
          <w:sz w:val="28"/>
          <w:szCs w:val="28"/>
        </w:rPr>
        <w:t>кода классификации источников финансирования дефицитов бюджетов</w:t>
      </w:r>
      <w:proofErr w:type="gramEnd"/>
      <w:r w:rsidRPr="006A3647">
        <w:rPr>
          <w:rFonts w:ascii="Times New Roman" w:eastAsiaTheme="minorHAnsi" w:hAnsi="Times New Roman"/>
          <w:sz w:val="28"/>
          <w:szCs w:val="28"/>
        </w:rPr>
        <w:t xml:space="preserve"> </w:t>
      </w:r>
      <w:r w:rsidRPr="006A3647">
        <w:rPr>
          <w:rFonts w:ascii="Times New Roman" w:hAnsi="Times New Roman"/>
          <w:sz w:val="28"/>
          <w:szCs w:val="28"/>
        </w:rPr>
        <w:t>значения «000».</w:t>
      </w:r>
    </w:p>
    <w:p w:rsidR="006A3647" w:rsidRPr="006A3647" w:rsidRDefault="006A3647" w:rsidP="006A3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Pr="006A364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A3647">
        <w:rPr>
          <w:rFonts w:ascii="Times New Roman" w:hAnsi="Times New Roman"/>
          <w:sz w:val="28"/>
          <w:szCs w:val="28"/>
        </w:rPr>
        <w:t>Графы «ОКТМО контрагента» ф. 0503324К не заполняются.</w:t>
      </w:r>
    </w:p>
    <w:p w:rsidR="006A3647" w:rsidRPr="006A3647" w:rsidRDefault="006A3647" w:rsidP="006A3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647">
        <w:rPr>
          <w:rFonts w:ascii="Times New Roman" w:hAnsi="Times New Roman"/>
          <w:sz w:val="28"/>
          <w:szCs w:val="28"/>
        </w:rPr>
        <w:t xml:space="preserve">Раздел 3 «Анализ причин образования остатков целевых средств»            </w:t>
      </w:r>
      <w:r w:rsidR="00457B8D">
        <w:rPr>
          <w:rFonts w:ascii="Times New Roman" w:hAnsi="Times New Roman"/>
          <w:sz w:val="28"/>
          <w:szCs w:val="28"/>
        </w:rPr>
        <w:t xml:space="preserve">    </w:t>
      </w:r>
      <w:r w:rsidRPr="006A3647">
        <w:rPr>
          <w:rFonts w:ascii="Times New Roman" w:hAnsi="Times New Roman"/>
          <w:sz w:val="28"/>
          <w:szCs w:val="28"/>
        </w:rPr>
        <w:t xml:space="preserve">ф. 0503324К по состоянию на 1 апреля 2020 г., 1 июля 2020 г., 1 октября 2020 г. не заполняется. </w:t>
      </w:r>
    </w:p>
    <w:p w:rsidR="006A3647" w:rsidRPr="006A3647" w:rsidRDefault="006A3647" w:rsidP="006A3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47">
        <w:rPr>
          <w:rFonts w:ascii="Times New Roman" w:hAnsi="Times New Roman" w:cs="Times New Roman"/>
          <w:sz w:val="28"/>
          <w:szCs w:val="28"/>
        </w:rPr>
        <w:t>В разделе 3 «Анализ причин образования остатков целевых средств»            ф. 0503324К по состоянию на 1 января 2020 г. в графах 5 и 6 отражаются соответственно код и наименование причины образования остатка целевых средств:</w:t>
      </w:r>
    </w:p>
    <w:p w:rsidR="006A3647" w:rsidRPr="006A3647" w:rsidRDefault="006A3647" w:rsidP="006A3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47">
        <w:rPr>
          <w:rFonts w:ascii="Times New Roman" w:hAnsi="Times New Roman" w:cs="Times New Roman"/>
          <w:sz w:val="28"/>
          <w:szCs w:val="28"/>
        </w:rPr>
        <w:t>01 – отсутствие (длительность принятия) федеральных нормативных пра</w:t>
      </w:r>
      <w:r w:rsidRPr="006A3647">
        <w:rPr>
          <w:rFonts w:ascii="Times New Roman" w:hAnsi="Times New Roman" w:cs="Times New Roman"/>
          <w:sz w:val="28"/>
          <w:szCs w:val="28"/>
        </w:rPr>
        <w:softHyphen/>
        <w:t>вовых актов;</w:t>
      </w:r>
    </w:p>
    <w:p w:rsidR="006A3647" w:rsidRPr="006A3647" w:rsidRDefault="006A3647" w:rsidP="006A3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47">
        <w:rPr>
          <w:rFonts w:ascii="Times New Roman" w:hAnsi="Times New Roman" w:cs="Times New Roman"/>
          <w:sz w:val="28"/>
          <w:szCs w:val="28"/>
        </w:rPr>
        <w:t>02 – отсутствие (длительность принятия) региональных нормативных правовых актов;</w:t>
      </w:r>
    </w:p>
    <w:p w:rsidR="006A3647" w:rsidRPr="006A3647" w:rsidRDefault="006A3647" w:rsidP="006A3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47">
        <w:rPr>
          <w:rFonts w:ascii="Times New Roman" w:hAnsi="Times New Roman" w:cs="Times New Roman"/>
          <w:sz w:val="28"/>
          <w:szCs w:val="28"/>
        </w:rPr>
        <w:t>03 – отсутствие (длительность принятия) муниципальных нормативных правовых актов;</w:t>
      </w:r>
    </w:p>
    <w:p w:rsidR="006A3647" w:rsidRPr="006A3647" w:rsidRDefault="006A3647" w:rsidP="006A3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47">
        <w:rPr>
          <w:rFonts w:ascii="Times New Roman" w:hAnsi="Times New Roman" w:cs="Times New Roman"/>
          <w:sz w:val="28"/>
          <w:szCs w:val="28"/>
        </w:rPr>
        <w:t>04 – длительность проведения конкурсных процедур по отбору субъектов Российской Федерации и заключения соглашений с субъектами Российской Федерации и (или) по отбору муниципальных образований и заключения со</w:t>
      </w:r>
      <w:r w:rsidRPr="006A3647">
        <w:rPr>
          <w:rFonts w:ascii="Times New Roman" w:hAnsi="Times New Roman" w:cs="Times New Roman"/>
          <w:sz w:val="28"/>
          <w:szCs w:val="28"/>
        </w:rPr>
        <w:softHyphen/>
        <w:t>глашений с муниципальными образованиями;</w:t>
      </w:r>
    </w:p>
    <w:p w:rsidR="006A3647" w:rsidRPr="006A3647" w:rsidRDefault="006A3647" w:rsidP="006A3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47">
        <w:rPr>
          <w:rFonts w:ascii="Times New Roman" w:hAnsi="Times New Roman" w:cs="Times New Roman"/>
          <w:sz w:val="28"/>
          <w:szCs w:val="28"/>
        </w:rPr>
        <w:t>05 – неисполнение субъектами Российской Федерации условий соглаше</w:t>
      </w:r>
      <w:r w:rsidRPr="006A3647">
        <w:rPr>
          <w:rFonts w:ascii="Times New Roman" w:hAnsi="Times New Roman" w:cs="Times New Roman"/>
          <w:sz w:val="28"/>
          <w:szCs w:val="28"/>
        </w:rPr>
        <w:softHyphen/>
        <w:t>ний, в том числе в части выполнения обязательств по выделению средств из консолидированных бюджетов субъектов Российской Федерации и (или) неис</w:t>
      </w:r>
      <w:r w:rsidRPr="006A3647">
        <w:rPr>
          <w:rFonts w:ascii="Times New Roman" w:hAnsi="Times New Roman" w:cs="Times New Roman"/>
          <w:sz w:val="28"/>
          <w:szCs w:val="28"/>
        </w:rPr>
        <w:softHyphen/>
        <w:t>полнение муниципальными образованиями условий соглашений, в том числе в части выполнения обязательств по выделению средств из консолидированных бюджетов муниципальных образований;</w:t>
      </w:r>
    </w:p>
    <w:p w:rsidR="006A3647" w:rsidRPr="006A3647" w:rsidRDefault="006A3647" w:rsidP="006A3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47">
        <w:rPr>
          <w:rFonts w:ascii="Times New Roman" w:hAnsi="Times New Roman" w:cs="Times New Roman"/>
          <w:sz w:val="28"/>
          <w:szCs w:val="28"/>
        </w:rPr>
        <w:lastRenderedPageBreak/>
        <w:t>06 – неисполнение (ненадлежащее исполнение) поставщиками условий заключенных муниципальных контрактов;</w:t>
      </w:r>
    </w:p>
    <w:p w:rsidR="006A3647" w:rsidRPr="006A3647" w:rsidRDefault="006A3647" w:rsidP="006A3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47">
        <w:rPr>
          <w:rFonts w:ascii="Times New Roman" w:hAnsi="Times New Roman" w:cs="Times New Roman"/>
          <w:sz w:val="28"/>
          <w:szCs w:val="28"/>
        </w:rPr>
        <w:t>07 – уменьшение фактической численности получателей средств по срав</w:t>
      </w:r>
      <w:r w:rsidRPr="006A3647">
        <w:rPr>
          <w:rFonts w:ascii="Times New Roman" w:hAnsi="Times New Roman" w:cs="Times New Roman"/>
          <w:sz w:val="28"/>
          <w:szCs w:val="28"/>
        </w:rPr>
        <w:softHyphen/>
        <w:t xml:space="preserve">нению </w:t>
      </w:r>
      <w:proofErr w:type="gramStart"/>
      <w:r w:rsidRPr="006A364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3647">
        <w:rPr>
          <w:rFonts w:ascii="Times New Roman" w:hAnsi="Times New Roman" w:cs="Times New Roman"/>
          <w:sz w:val="28"/>
          <w:szCs w:val="28"/>
        </w:rPr>
        <w:t xml:space="preserve"> запланированной;</w:t>
      </w:r>
    </w:p>
    <w:p w:rsidR="006A3647" w:rsidRPr="006A3647" w:rsidRDefault="006A3647" w:rsidP="006A3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47">
        <w:rPr>
          <w:rFonts w:ascii="Times New Roman" w:hAnsi="Times New Roman" w:cs="Times New Roman"/>
          <w:sz w:val="28"/>
          <w:szCs w:val="28"/>
        </w:rPr>
        <w:t>08 – экономия, сложившаяся в результате оптимизации цены поставки то</w:t>
      </w:r>
      <w:r w:rsidRPr="006A3647">
        <w:rPr>
          <w:rFonts w:ascii="Times New Roman" w:hAnsi="Times New Roman" w:cs="Times New Roman"/>
          <w:sz w:val="28"/>
          <w:szCs w:val="28"/>
        </w:rPr>
        <w:softHyphen/>
        <w:t>варов, выполнения работ (оказания услуг) по итогам проведения конкурсных процедур;</w:t>
      </w:r>
    </w:p>
    <w:p w:rsidR="006A3647" w:rsidRPr="006A3647" w:rsidRDefault="006A3647" w:rsidP="006A3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647">
        <w:rPr>
          <w:rFonts w:ascii="Times New Roman" w:hAnsi="Times New Roman"/>
          <w:sz w:val="28"/>
          <w:szCs w:val="28"/>
        </w:rPr>
        <w:t>09 – иные причины, не отнесенные к причинам 01 – 08.</w:t>
      </w:r>
    </w:p>
    <w:p w:rsidR="006A3647" w:rsidRPr="006A3647" w:rsidRDefault="006A3647" w:rsidP="006A3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3647">
        <w:rPr>
          <w:rFonts w:ascii="Times New Roman" w:hAnsi="Times New Roman"/>
          <w:color w:val="000000"/>
          <w:sz w:val="28"/>
          <w:szCs w:val="28"/>
        </w:rPr>
        <w:t>Детальное описание причин образования остатка целевых средств указывается в текстовой части ф. 0503</w:t>
      </w:r>
      <w:r w:rsidR="001124BA">
        <w:rPr>
          <w:rFonts w:ascii="Times New Roman" w:hAnsi="Times New Roman"/>
          <w:color w:val="000000"/>
          <w:sz w:val="28"/>
          <w:szCs w:val="28"/>
        </w:rPr>
        <w:t>1</w:t>
      </w:r>
      <w:r w:rsidRPr="006A3647">
        <w:rPr>
          <w:rFonts w:ascii="Times New Roman" w:hAnsi="Times New Roman"/>
          <w:color w:val="000000"/>
          <w:sz w:val="28"/>
          <w:szCs w:val="28"/>
        </w:rPr>
        <w:t xml:space="preserve">60 «Пояснительная записка </w:t>
      </w:r>
      <w:r w:rsidRPr="006A3647">
        <w:rPr>
          <w:rFonts w:ascii="Times New Roman" w:hAnsi="Times New Roman"/>
          <w:sz w:val="28"/>
          <w:szCs w:val="28"/>
        </w:rPr>
        <w:t>к отчету об исполнении консолидированного бюд</w:t>
      </w:r>
      <w:r w:rsidRPr="006A3647">
        <w:rPr>
          <w:rFonts w:ascii="Times New Roman" w:hAnsi="Times New Roman"/>
          <w:sz w:val="28"/>
          <w:szCs w:val="28"/>
        </w:rPr>
        <w:softHyphen/>
        <w:t>жета»</w:t>
      </w:r>
      <w:r w:rsidRPr="006A3647">
        <w:rPr>
          <w:rFonts w:ascii="Times New Roman" w:hAnsi="Times New Roman"/>
          <w:color w:val="000000"/>
          <w:sz w:val="28"/>
          <w:szCs w:val="28"/>
        </w:rPr>
        <w:t>.</w:t>
      </w:r>
    </w:p>
    <w:p w:rsidR="00877A84" w:rsidRDefault="00877A84" w:rsidP="006A36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4402E3">
        <w:rPr>
          <w:rFonts w:ascii="Times New Roman" w:hAnsi="Times New Roman"/>
          <w:sz w:val="28"/>
          <w:szCs w:val="28"/>
          <w:lang w:eastAsia="zh-CN"/>
        </w:rPr>
        <w:t>1</w:t>
      </w:r>
      <w:r w:rsidR="006A3647">
        <w:rPr>
          <w:rFonts w:ascii="Times New Roman" w:hAnsi="Times New Roman"/>
          <w:sz w:val="28"/>
          <w:szCs w:val="28"/>
          <w:lang w:eastAsia="zh-CN"/>
        </w:rPr>
        <w:t>0</w:t>
      </w:r>
      <w:r w:rsidRPr="004402E3">
        <w:rPr>
          <w:rFonts w:ascii="Times New Roman" w:hAnsi="Times New Roman"/>
          <w:sz w:val="28"/>
          <w:szCs w:val="28"/>
          <w:lang w:eastAsia="zh-CN"/>
        </w:rPr>
        <w:t>.</w:t>
      </w:r>
      <w:r w:rsidR="00AB2EDA">
        <w:rPr>
          <w:rFonts w:ascii="Times New Roman" w:hAnsi="Times New Roman"/>
          <w:sz w:val="28"/>
          <w:szCs w:val="28"/>
          <w:lang w:eastAsia="zh-CN"/>
        </w:rPr>
        <w:t xml:space="preserve"> Муниципальному </w:t>
      </w:r>
      <w:r>
        <w:rPr>
          <w:rFonts w:ascii="Times New Roman" w:hAnsi="Times New Roman"/>
          <w:sz w:val="28"/>
          <w:szCs w:val="28"/>
          <w:lang w:eastAsia="zh-CN"/>
        </w:rPr>
        <w:t>казенному учреждению «Финансово-расче</w:t>
      </w:r>
      <w:r w:rsidR="00AB2EDA">
        <w:rPr>
          <w:rFonts w:ascii="Times New Roman" w:hAnsi="Times New Roman"/>
          <w:sz w:val="28"/>
          <w:szCs w:val="28"/>
          <w:lang w:eastAsia="zh-CN"/>
        </w:rPr>
        <w:t xml:space="preserve">тному учреждению» </w:t>
      </w:r>
      <w:r w:rsidR="006A3647">
        <w:rPr>
          <w:rFonts w:ascii="Times New Roman" w:hAnsi="Times New Roman"/>
          <w:sz w:val="28"/>
          <w:szCs w:val="28"/>
          <w:lang w:eastAsia="zh-CN"/>
        </w:rPr>
        <w:t>Поселкового</w:t>
      </w:r>
      <w:r>
        <w:rPr>
          <w:rFonts w:ascii="Times New Roman" w:hAnsi="Times New Roman"/>
          <w:sz w:val="28"/>
          <w:szCs w:val="28"/>
          <w:lang w:eastAsia="zh-CN"/>
        </w:rPr>
        <w:t xml:space="preserve"> сельского поселения Тимашевского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района обеспечить организацию работы по составлению и представлению в установленный срок в финансовое управление администрации муниципального</w:t>
      </w:r>
      <w:r>
        <w:rPr>
          <w:rFonts w:ascii="Times New Roman" w:hAnsi="Times New Roman"/>
          <w:sz w:val="28"/>
          <w:szCs w:val="28"/>
          <w:lang w:eastAsia="zh-CN"/>
        </w:rPr>
        <w:t xml:space="preserve"> образования Тимашевский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район годовой,</w:t>
      </w:r>
      <w:r w:rsidRPr="004402E3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4402E3">
        <w:rPr>
          <w:rFonts w:ascii="Times New Roman" w:hAnsi="Times New Roman"/>
          <w:sz w:val="28"/>
          <w:szCs w:val="28"/>
          <w:lang w:eastAsia="zh-CN"/>
        </w:rPr>
        <w:t>квартальной, месячной отч</w:t>
      </w:r>
      <w:r>
        <w:rPr>
          <w:rFonts w:ascii="Times New Roman" w:hAnsi="Times New Roman"/>
          <w:sz w:val="28"/>
          <w:szCs w:val="28"/>
          <w:lang w:eastAsia="zh-CN"/>
        </w:rPr>
        <w:t>етности об ис</w:t>
      </w:r>
      <w:r w:rsidR="00AB2EDA">
        <w:rPr>
          <w:rFonts w:ascii="Times New Roman" w:hAnsi="Times New Roman"/>
          <w:sz w:val="28"/>
          <w:szCs w:val="28"/>
          <w:lang w:eastAsia="zh-CN"/>
        </w:rPr>
        <w:t xml:space="preserve">полнении бюджета </w:t>
      </w:r>
      <w:r w:rsidR="006A3647">
        <w:rPr>
          <w:rFonts w:ascii="Times New Roman" w:hAnsi="Times New Roman"/>
          <w:sz w:val="28"/>
          <w:szCs w:val="28"/>
          <w:lang w:eastAsia="zh-CN"/>
        </w:rPr>
        <w:t>Поселкового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сельског</w:t>
      </w:r>
      <w:r>
        <w:rPr>
          <w:rFonts w:ascii="Times New Roman" w:hAnsi="Times New Roman"/>
          <w:sz w:val="28"/>
          <w:szCs w:val="28"/>
          <w:lang w:eastAsia="zh-CN"/>
        </w:rPr>
        <w:t>о поселения Тимашевского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района.</w:t>
      </w:r>
    </w:p>
    <w:p w:rsidR="006A3647" w:rsidRPr="004402E3" w:rsidRDefault="006A3647" w:rsidP="006A36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11. Признать утратившим силу постановление администрации Поселкового сельского поселения Тимашевского района от </w:t>
      </w:r>
      <w:r w:rsidR="00114A70">
        <w:rPr>
          <w:rFonts w:ascii="Times New Roman" w:hAnsi="Times New Roman"/>
          <w:sz w:val="28"/>
          <w:szCs w:val="28"/>
          <w:lang w:eastAsia="zh-CN"/>
        </w:rPr>
        <w:t>30</w:t>
      </w:r>
      <w:r>
        <w:rPr>
          <w:rFonts w:ascii="Times New Roman" w:hAnsi="Times New Roman"/>
          <w:sz w:val="28"/>
          <w:szCs w:val="28"/>
          <w:lang w:eastAsia="zh-CN"/>
        </w:rPr>
        <w:t xml:space="preserve"> декабря 20</w:t>
      </w:r>
      <w:r w:rsidR="00114A70">
        <w:rPr>
          <w:rFonts w:ascii="Times New Roman" w:hAnsi="Times New Roman"/>
          <w:sz w:val="28"/>
          <w:szCs w:val="28"/>
          <w:lang w:eastAsia="zh-CN"/>
        </w:rPr>
        <w:t>21</w:t>
      </w:r>
      <w:r>
        <w:rPr>
          <w:rFonts w:ascii="Times New Roman" w:hAnsi="Times New Roman"/>
          <w:sz w:val="28"/>
          <w:szCs w:val="28"/>
          <w:lang w:eastAsia="zh-CN"/>
        </w:rPr>
        <w:t xml:space="preserve"> г. № </w:t>
      </w:r>
      <w:r w:rsidR="00114A70">
        <w:rPr>
          <w:rFonts w:ascii="Times New Roman" w:hAnsi="Times New Roman"/>
          <w:sz w:val="28"/>
          <w:szCs w:val="28"/>
          <w:lang w:eastAsia="zh-CN"/>
        </w:rPr>
        <w:t>111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A3647">
        <w:rPr>
          <w:rFonts w:ascii="Times New Roman" w:hAnsi="Times New Roman"/>
          <w:sz w:val="28"/>
          <w:szCs w:val="28"/>
          <w:lang w:eastAsia="zh-CN"/>
        </w:rPr>
        <w:t>«О составлении и сроках представления годовой отчетности об исполнении бюджета Поселкового сельского поселения Тимашевского района за 20</w:t>
      </w:r>
      <w:r w:rsidR="00457B8D">
        <w:rPr>
          <w:rFonts w:ascii="Times New Roman" w:hAnsi="Times New Roman"/>
          <w:sz w:val="28"/>
          <w:szCs w:val="28"/>
          <w:lang w:eastAsia="zh-CN"/>
        </w:rPr>
        <w:t>20</w:t>
      </w:r>
      <w:r w:rsidRPr="006A3647">
        <w:rPr>
          <w:rFonts w:ascii="Times New Roman" w:hAnsi="Times New Roman"/>
          <w:sz w:val="28"/>
          <w:szCs w:val="28"/>
          <w:lang w:eastAsia="zh-CN"/>
        </w:rPr>
        <w:t xml:space="preserve"> год и утверждении состава и сроков представления месячной и квартальной отчетности в 202</w:t>
      </w:r>
      <w:r w:rsidR="00457B8D">
        <w:rPr>
          <w:rFonts w:ascii="Times New Roman" w:hAnsi="Times New Roman"/>
          <w:sz w:val="28"/>
          <w:szCs w:val="28"/>
          <w:lang w:eastAsia="zh-CN"/>
        </w:rPr>
        <w:t>1</w:t>
      </w:r>
      <w:r w:rsidRPr="006A3647">
        <w:rPr>
          <w:rFonts w:ascii="Times New Roman" w:hAnsi="Times New Roman"/>
          <w:sz w:val="28"/>
          <w:szCs w:val="28"/>
          <w:lang w:eastAsia="zh-CN"/>
        </w:rPr>
        <w:t xml:space="preserve"> году».</w:t>
      </w:r>
    </w:p>
    <w:p w:rsidR="00877A84" w:rsidRPr="004402E3" w:rsidRDefault="00877A84" w:rsidP="004402E3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</w:t>
      </w:r>
      <w:r w:rsidR="006A3647">
        <w:rPr>
          <w:rFonts w:ascii="Times New Roman" w:hAnsi="Times New Roman"/>
          <w:sz w:val="28"/>
          <w:szCs w:val="28"/>
          <w:lang w:eastAsia="zh-CN"/>
        </w:rPr>
        <w:t>2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. </w:t>
      </w:r>
      <w:proofErr w:type="gramStart"/>
      <w:r w:rsidRPr="004402E3">
        <w:rPr>
          <w:rFonts w:ascii="Times New Roman" w:hAnsi="Times New Roman"/>
          <w:sz w:val="28"/>
          <w:szCs w:val="28"/>
          <w:lang w:eastAsia="zh-CN"/>
        </w:rPr>
        <w:t>Контроль за</w:t>
      </w:r>
      <w:proofErr w:type="gramEnd"/>
      <w:r w:rsidRPr="004402E3">
        <w:rPr>
          <w:rFonts w:ascii="Times New Roman" w:hAnsi="Times New Roman"/>
          <w:sz w:val="28"/>
          <w:szCs w:val="28"/>
          <w:lang w:eastAsia="zh-CN"/>
        </w:rPr>
        <w:t xml:space="preserve"> выполнением настоящего постановления оставляю за собой.</w:t>
      </w:r>
    </w:p>
    <w:p w:rsidR="00877A84" w:rsidRPr="004402E3" w:rsidRDefault="006A3647" w:rsidP="004402E3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13</w:t>
      </w:r>
      <w:r w:rsidR="00877A84" w:rsidRPr="004402E3">
        <w:rPr>
          <w:rFonts w:ascii="Times New Roman" w:hAnsi="Times New Roman"/>
          <w:sz w:val="28"/>
          <w:szCs w:val="28"/>
          <w:lang w:eastAsia="zh-CN"/>
        </w:rPr>
        <w:t>. Постановление вступает в силу с момента его подписания.</w:t>
      </w:r>
    </w:p>
    <w:p w:rsidR="00877A84" w:rsidRPr="004402E3" w:rsidRDefault="00877A84" w:rsidP="004402E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77A84" w:rsidRDefault="00877A84" w:rsidP="004402E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77A84" w:rsidRPr="004402E3" w:rsidRDefault="008F48D8" w:rsidP="004402E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Поселкового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877A84">
        <w:rPr>
          <w:rFonts w:ascii="Times New Roman" w:hAnsi="Times New Roman"/>
          <w:sz w:val="28"/>
          <w:szCs w:val="28"/>
          <w:lang w:eastAsia="zh-CN"/>
        </w:rPr>
        <w:t xml:space="preserve">сельского </w:t>
      </w:r>
    </w:p>
    <w:p w:rsidR="00877A84" w:rsidRPr="004402E3" w:rsidRDefault="00877A84" w:rsidP="004402E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поселения 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Тимашевского района</w:t>
      </w:r>
      <w:r w:rsidRPr="004402E3">
        <w:rPr>
          <w:rFonts w:ascii="Times New Roman" w:hAnsi="Times New Roman"/>
          <w:sz w:val="28"/>
          <w:szCs w:val="28"/>
          <w:lang w:eastAsia="zh-CN"/>
        </w:rPr>
        <w:t xml:space="preserve">          </w:t>
      </w:r>
      <w:r w:rsidR="008F48D8">
        <w:rPr>
          <w:rFonts w:ascii="Times New Roman" w:hAnsi="Times New Roman"/>
          <w:sz w:val="28"/>
          <w:szCs w:val="28"/>
          <w:lang w:eastAsia="zh-CN"/>
        </w:rPr>
        <w:t xml:space="preserve">                               Н.И.Желтобрюхова</w:t>
      </w:r>
    </w:p>
    <w:p w:rsidR="00877A84" w:rsidRPr="004402E3" w:rsidRDefault="00877A84" w:rsidP="004402E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77A84" w:rsidRPr="004402E3" w:rsidRDefault="00877A84" w:rsidP="004402E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877A84" w:rsidRPr="004402E3" w:rsidRDefault="00877A84" w:rsidP="004402E3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sectPr w:rsidR="00877A84" w:rsidRPr="004402E3" w:rsidSect="00A83E22">
      <w:headerReference w:type="even" r:id="rId7"/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A04" w:rsidRDefault="007B7A04">
      <w:r>
        <w:separator/>
      </w:r>
    </w:p>
  </w:endnote>
  <w:endnote w:type="continuationSeparator" w:id="0">
    <w:p w:rsidR="007B7A04" w:rsidRDefault="007B7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C2" w:rsidRDefault="00C5586F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A04" w:rsidRDefault="007B7A04">
      <w:r>
        <w:separator/>
      </w:r>
    </w:p>
  </w:footnote>
  <w:footnote w:type="continuationSeparator" w:id="0">
    <w:p w:rsidR="007B7A04" w:rsidRDefault="007B7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A84" w:rsidRDefault="004124A4" w:rsidP="00744EE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7A8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7A84" w:rsidRDefault="00877A8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E36"/>
    <w:rsid w:val="000358C1"/>
    <w:rsid w:val="00075C3F"/>
    <w:rsid w:val="000B3831"/>
    <w:rsid w:val="000B3C16"/>
    <w:rsid w:val="000F1CCB"/>
    <w:rsid w:val="001124BA"/>
    <w:rsid w:val="00114A70"/>
    <w:rsid w:val="00136F13"/>
    <w:rsid w:val="001677B5"/>
    <w:rsid w:val="001C05C9"/>
    <w:rsid w:val="001D26FF"/>
    <w:rsid w:val="002919D9"/>
    <w:rsid w:val="00324E4D"/>
    <w:rsid w:val="0034325D"/>
    <w:rsid w:val="00391789"/>
    <w:rsid w:val="003E1D08"/>
    <w:rsid w:val="003F0E0A"/>
    <w:rsid w:val="003F2401"/>
    <w:rsid w:val="004124A4"/>
    <w:rsid w:val="00430C2E"/>
    <w:rsid w:val="004402E3"/>
    <w:rsid w:val="00454F0D"/>
    <w:rsid w:val="00457B8D"/>
    <w:rsid w:val="00505497"/>
    <w:rsid w:val="00524588"/>
    <w:rsid w:val="005525C7"/>
    <w:rsid w:val="005A6474"/>
    <w:rsid w:val="00663C29"/>
    <w:rsid w:val="00674A35"/>
    <w:rsid w:val="00686A05"/>
    <w:rsid w:val="006A3647"/>
    <w:rsid w:val="006A4EC5"/>
    <w:rsid w:val="006F6C7A"/>
    <w:rsid w:val="00744EEE"/>
    <w:rsid w:val="007B7A04"/>
    <w:rsid w:val="007D776D"/>
    <w:rsid w:val="007E6249"/>
    <w:rsid w:val="008159A6"/>
    <w:rsid w:val="00846CAF"/>
    <w:rsid w:val="00857B49"/>
    <w:rsid w:val="00877A84"/>
    <w:rsid w:val="008C7AF3"/>
    <w:rsid w:val="008F48D8"/>
    <w:rsid w:val="008F596E"/>
    <w:rsid w:val="00911069"/>
    <w:rsid w:val="00914025"/>
    <w:rsid w:val="00946A9A"/>
    <w:rsid w:val="00991892"/>
    <w:rsid w:val="00A83E22"/>
    <w:rsid w:val="00AB2EDA"/>
    <w:rsid w:val="00AD752A"/>
    <w:rsid w:val="00B4585A"/>
    <w:rsid w:val="00B513FE"/>
    <w:rsid w:val="00BB3D42"/>
    <w:rsid w:val="00BD4BF3"/>
    <w:rsid w:val="00C1177C"/>
    <w:rsid w:val="00C24FDA"/>
    <w:rsid w:val="00C46381"/>
    <w:rsid w:val="00C530F4"/>
    <w:rsid w:val="00C5586F"/>
    <w:rsid w:val="00C70F81"/>
    <w:rsid w:val="00CA70FB"/>
    <w:rsid w:val="00CC3135"/>
    <w:rsid w:val="00D3681A"/>
    <w:rsid w:val="00D74D91"/>
    <w:rsid w:val="00D761C3"/>
    <w:rsid w:val="00D9037E"/>
    <w:rsid w:val="00D9156F"/>
    <w:rsid w:val="00E01FE0"/>
    <w:rsid w:val="00E04E5B"/>
    <w:rsid w:val="00E1036C"/>
    <w:rsid w:val="00E33127"/>
    <w:rsid w:val="00E62E36"/>
    <w:rsid w:val="00E8643B"/>
    <w:rsid w:val="00F05E90"/>
    <w:rsid w:val="00F40E0E"/>
    <w:rsid w:val="00F41893"/>
    <w:rsid w:val="00F87BC2"/>
    <w:rsid w:val="00FC1A4F"/>
    <w:rsid w:val="00FC5B85"/>
    <w:rsid w:val="00FE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E0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qFormat/>
    <w:locked/>
    <w:rsid w:val="00FC5B85"/>
    <w:pPr>
      <w:keepNext/>
      <w:autoSpaceDE w:val="0"/>
      <w:autoSpaceDN w:val="0"/>
      <w:adjustRightInd w:val="0"/>
      <w:spacing w:after="0" w:line="240" w:lineRule="auto"/>
      <w:ind w:firstLine="540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FC5B85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5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57B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44E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1E9D"/>
    <w:rPr>
      <w:lang w:eastAsia="en-US"/>
    </w:rPr>
  </w:style>
  <w:style w:type="character" w:styleId="a7">
    <w:name w:val="page number"/>
    <w:basedOn w:val="a0"/>
    <w:uiPriority w:val="99"/>
    <w:rsid w:val="00744EE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7E6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249"/>
    <w:rPr>
      <w:lang w:eastAsia="en-US"/>
    </w:rPr>
  </w:style>
  <w:style w:type="character" w:customStyle="1" w:styleId="20">
    <w:name w:val="Заголовок 2 Знак"/>
    <w:basedOn w:val="a0"/>
    <w:link w:val="2"/>
    <w:rsid w:val="00FC5B85"/>
    <w:rPr>
      <w:rFonts w:ascii="Times New Roman" w:eastAsia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FC5B85"/>
    <w:rPr>
      <w:rFonts w:ascii="Times New Roman" w:eastAsia="Times New Roman" w:hAnsi="Times New Roman"/>
      <w:sz w:val="28"/>
      <w:szCs w:val="20"/>
      <w:u w:val="single"/>
    </w:rPr>
  </w:style>
  <w:style w:type="paragraph" w:styleId="aa">
    <w:name w:val="Body Text"/>
    <w:basedOn w:val="a"/>
    <w:link w:val="ab"/>
    <w:rsid w:val="00FC5B85"/>
    <w:pPr>
      <w:spacing w:after="0" w:line="360" w:lineRule="exact"/>
      <w:ind w:right="-2"/>
      <w:jc w:val="right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5B85"/>
    <w:rPr>
      <w:rFonts w:ascii="Times New Roman" w:eastAsia="Times New Roman" w:hAnsi="Times New Roman"/>
      <w:b/>
      <w:bCs/>
      <w:sz w:val="24"/>
      <w:szCs w:val="20"/>
    </w:rPr>
  </w:style>
  <w:style w:type="paragraph" w:customStyle="1" w:styleId="ConsPlusNormal">
    <w:name w:val="ConsPlusNormal"/>
    <w:rsid w:val="006A3647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1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admin-bsp@mail.ru</dc:creator>
  <cp:keywords/>
  <dc:description/>
  <cp:lastModifiedBy>Komp7</cp:lastModifiedBy>
  <cp:revision>33</cp:revision>
  <cp:lastPrinted>2020-06-10T11:34:00Z</cp:lastPrinted>
  <dcterms:created xsi:type="dcterms:W3CDTF">2020-06-09T13:28:00Z</dcterms:created>
  <dcterms:modified xsi:type="dcterms:W3CDTF">2022-04-21T06:45:00Z</dcterms:modified>
</cp:coreProperties>
</file>