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A9" w:rsidRDefault="001A73A9" w:rsidP="001A73A9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r w:rsidRPr="00E72C72">
        <w:rPr>
          <w:sz w:val="24"/>
          <w:szCs w:val="24"/>
        </w:rPr>
        <w:t xml:space="preserve">абочая программа по учебному предмету «Иностранный (английский) язык» (предметная область «Иностранный язык») (далее соответственно - программа по иностранному (английскому) языку, иностранный (английский) язык) </w:t>
      </w:r>
      <w:r w:rsidRPr="00111C4F">
        <w:rPr>
          <w:sz w:val="24"/>
          <w:szCs w:val="24"/>
        </w:rPr>
        <w:t xml:space="preserve">соответствует федеральной рабочей программе (приказ </w:t>
      </w:r>
      <w:proofErr w:type="spellStart"/>
      <w:r w:rsidRPr="00111C4F">
        <w:rPr>
          <w:sz w:val="24"/>
          <w:szCs w:val="24"/>
        </w:rPr>
        <w:t>Минпросвещения</w:t>
      </w:r>
      <w:proofErr w:type="spellEnd"/>
      <w:r w:rsidRPr="00111C4F">
        <w:rPr>
          <w:sz w:val="24"/>
          <w:szCs w:val="24"/>
        </w:rPr>
        <w:t xml:space="preserve"> России от 18.05.2023 № 372).</w:t>
      </w:r>
      <w:proofErr w:type="gramEnd"/>
    </w:p>
    <w:p w:rsidR="001A73A9" w:rsidRPr="00E72C72" w:rsidRDefault="001A73A9" w:rsidP="001A73A9">
      <w:pPr>
        <w:pStyle w:val="20"/>
        <w:shd w:val="clear" w:color="auto" w:fill="auto"/>
        <w:tabs>
          <w:tab w:val="left" w:pos="0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 Рабочая программа </w:t>
      </w:r>
      <w:r w:rsidRPr="00E72C72">
        <w:rPr>
          <w:sz w:val="24"/>
          <w:szCs w:val="24"/>
        </w:rPr>
        <w:t>включает пояснительную записку, содержание обучения, планируемые результаты освоения программы по иностранному (английскому) языку.</w:t>
      </w:r>
    </w:p>
    <w:p w:rsidR="001A73A9" w:rsidRPr="00E72C72" w:rsidRDefault="001A73A9" w:rsidP="001A73A9">
      <w:pPr>
        <w:pStyle w:val="20"/>
        <w:shd w:val="clear" w:color="auto" w:fill="auto"/>
        <w:tabs>
          <w:tab w:val="left" w:pos="-567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E72C72">
        <w:rPr>
          <w:sz w:val="24"/>
          <w:szCs w:val="24"/>
        </w:rPr>
        <w:t>Пояснительная записка отражает общие цели</w:t>
      </w:r>
      <w:r>
        <w:rPr>
          <w:sz w:val="24"/>
          <w:szCs w:val="24"/>
        </w:rPr>
        <w:t xml:space="preserve"> и задачи изучения иностранного </w:t>
      </w:r>
      <w:r w:rsidRPr="00E72C72">
        <w:rPr>
          <w:sz w:val="24"/>
          <w:szCs w:val="24"/>
        </w:rPr>
        <w:t>(английского) языка, место в структуре учебного плана, а также подходы к отбору содержания и планируемым результатам.</w:t>
      </w:r>
    </w:p>
    <w:p w:rsidR="001A73A9" w:rsidRPr="00E72C72" w:rsidRDefault="001A73A9" w:rsidP="001A73A9">
      <w:pPr>
        <w:pStyle w:val="20"/>
        <w:shd w:val="clear" w:color="auto" w:fill="auto"/>
        <w:tabs>
          <w:tab w:val="left" w:pos="-567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E72C72">
        <w:rPr>
          <w:sz w:val="24"/>
          <w:szCs w:val="24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E72C72">
        <w:rPr>
          <w:sz w:val="24"/>
          <w:szCs w:val="24"/>
        </w:rPr>
        <w:t>Планируемые результаты освоения программы по иностранному (английскому)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1A73A9" w:rsidRPr="00E72C72" w:rsidRDefault="001A73A9" w:rsidP="001A73A9">
      <w:pPr>
        <w:pStyle w:val="20"/>
        <w:shd w:val="clear" w:color="auto" w:fill="auto"/>
        <w:tabs>
          <w:tab w:val="left" w:pos="-567"/>
        </w:tabs>
        <w:spacing w:before="0" w:after="0" w:line="240" w:lineRule="auto"/>
        <w:ind w:left="-567" w:firstLine="567"/>
        <w:rPr>
          <w:sz w:val="24"/>
          <w:szCs w:val="24"/>
        </w:rPr>
      </w:pPr>
    </w:p>
    <w:p w:rsidR="001A73A9" w:rsidRPr="00EE7DC6" w:rsidRDefault="001A73A9" w:rsidP="001A73A9">
      <w:pPr>
        <w:pStyle w:val="20"/>
        <w:shd w:val="clear" w:color="auto" w:fill="auto"/>
        <w:tabs>
          <w:tab w:val="left" w:pos="-567"/>
          <w:tab w:val="left" w:pos="1573"/>
        </w:tabs>
        <w:spacing w:before="0" w:after="0" w:line="240" w:lineRule="auto"/>
        <w:ind w:left="-567" w:firstLine="567"/>
        <w:rPr>
          <w:b/>
          <w:sz w:val="24"/>
          <w:szCs w:val="24"/>
        </w:rPr>
      </w:pPr>
      <w:r w:rsidRPr="00EE7DC6">
        <w:rPr>
          <w:b/>
          <w:sz w:val="24"/>
          <w:szCs w:val="24"/>
        </w:rPr>
        <w:t>Пояснительная записка.</w:t>
      </w:r>
    </w:p>
    <w:p w:rsidR="001A73A9" w:rsidRPr="00E72C72" w:rsidRDefault="001A73A9" w:rsidP="001A73A9">
      <w:pPr>
        <w:pStyle w:val="20"/>
        <w:shd w:val="clear" w:color="auto" w:fill="auto"/>
        <w:tabs>
          <w:tab w:val="left" w:pos="-567"/>
          <w:tab w:val="left" w:pos="1738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 w:rsidRPr="00E72C72">
        <w:rPr>
          <w:sz w:val="24"/>
          <w:szCs w:val="24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A73A9" w:rsidRPr="00E72C72" w:rsidRDefault="001A73A9" w:rsidP="001A73A9">
      <w:pPr>
        <w:pStyle w:val="20"/>
        <w:shd w:val="clear" w:color="auto" w:fill="auto"/>
        <w:tabs>
          <w:tab w:val="left" w:pos="-567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E72C72">
        <w:rPr>
          <w:sz w:val="24"/>
          <w:szCs w:val="24"/>
        </w:rPr>
        <w:t xml:space="preserve">Программа по иностранному (английскому) языку раскрывает цели образования, развития и </w:t>
      </w:r>
      <w:proofErr w:type="gramStart"/>
      <w:r w:rsidRPr="00E72C72">
        <w:rPr>
          <w:sz w:val="24"/>
          <w:szCs w:val="24"/>
        </w:rPr>
        <w:t>воспитания</w:t>
      </w:r>
      <w:proofErr w:type="gramEnd"/>
      <w:r w:rsidRPr="00E72C72">
        <w:rPr>
          <w:sz w:val="24"/>
          <w:szCs w:val="24"/>
        </w:rPr>
        <w:t xml:space="preserve"> обучающихся средствами учебного предмета «Иностранный язык» 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</w:t>
      </w:r>
      <w:r>
        <w:rPr>
          <w:sz w:val="24"/>
          <w:szCs w:val="24"/>
        </w:rPr>
        <w:t>зования по</w:t>
      </w:r>
      <w:r w:rsidRPr="00E72C72">
        <w:rPr>
          <w:sz w:val="24"/>
          <w:szCs w:val="24"/>
        </w:rPr>
        <w:t xml:space="preserve"> иностранному (английскому) языку.</w:t>
      </w:r>
    </w:p>
    <w:p w:rsidR="001A73A9" w:rsidRPr="00E72C72" w:rsidRDefault="001A73A9" w:rsidP="001A73A9">
      <w:pPr>
        <w:pStyle w:val="20"/>
        <w:shd w:val="clear" w:color="auto" w:fill="auto"/>
        <w:tabs>
          <w:tab w:val="left" w:pos="-567"/>
          <w:tab w:val="left" w:pos="1738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E72C72">
        <w:rPr>
          <w:sz w:val="24"/>
          <w:szCs w:val="24"/>
        </w:rPr>
        <w:t xml:space="preserve">На уровне начального общего образования закладывается база для всего последующего иноязычного образования </w:t>
      </w:r>
      <w:proofErr w:type="gramStart"/>
      <w:r w:rsidRPr="00E72C72">
        <w:rPr>
          <w:sz w:val="24"/>
          <w:szCs w:val="24"/>
        </w:rPr>
        <w:t>обучающихся</w:t>
      </w:r>
      <w:proofErr w:type="gramEnd"/>
      <w:r w:rsidRPr="00E72C72">
        <w:rPr>
          <w:sz w:val="24"/>
          <w:szCs w:val="24"/>
        </w:rPr>
        <w:t>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E72C72">
        <w:rPr>
          <w:sz w:val="24"/>
          <w:szCs w:val="24"/>
        </w:rPr>
        <w:t xml:space="preserve"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</w:t>
      </w:r>
      <w:proofErr w:type="gramStart"/>
      <w:r w:rsidRPr="00E72C72">
        <w:rPr>
          <w:sz w:val="24"/>
          <w:szCs w:val="24"/>
        </w:rPr>
        <w:t>обучения</w:t>
      </w:r>
      <w:proofErr w:type="gramEnd"/>
      <w:r w:rsidRPr="00E72C72">
        <w:rPr>
          <w:sz w:val="24"/>
          <w:szCs w:val="24"/>
        </w:rPr>
        <w:t xml:space="preserve">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 w:rsidRPr="00360ADF">
        <w:rPr>
          <w:b/>
          <w:sz w:val="24"/>
          <w:szCs w:val="24"/>
        </w:rPr>
        <w:t>Цели обучения</w:t>
      </w:r>
      <w:r>
        <w:rPr>
          <w:sz w:val="24"/>
          <w:szCs w:val="24"/>
        </w:rPr>
        <w:t xml:space="preserve"> иностранному (английскому) языку на уровне начального общего образования можно условно разделить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образовательные, развивающие, воспитывающие.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Образовательные цели программы по иностранному (английскому) языку на уровне начального общего образования включают: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- 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учетом возрастных возможностей и потребностей обучающегося;</w:t>
      </w:r>
      <w:proofErr w:type="gramEnd"/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- расширение лингвистического кругозора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за счет овладения новыми языковыми средствами (фонетическими, орфографическими, лексическими, грамматическим) в соответствии с отобранными темами общения;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- 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- использование для решения учебных задач интеллектуальных операций </w:t>
      </w:r>
      <w:r>
        <w:rPr>
          <w:sz w:val="24"/>
          <w:szCs w:val="24"/>
        </w:rPr>
        <w:lastRenderedPageBreak/>
        <w:t>(сравнение, анализ, обобщение);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- 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Развивающие цели программы по иностранному (английскому) языку на уровне начального общего образования включают: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- осознание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1A73A9" w:rsidRDefault="001A73A9" w:rsidP="001A73A9">
      <w:pPr>
        <w:pStyle w:val="20"/>
        <w:shd w:val="clear" w:color="auto" w:fill="auto"/>
        <w:tabs>
          <w:tab w:val="left" w:pos="-567"/>
          <w:tab w:val="left" w:pos="1734"/>
        </w:tabs>
        <w:spacing w:before="0" w:after="0"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- становление коммуникативной культуры обучающихся и их общего речевого развития;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</w:t>
      </w:r>
      <w:proofErr w:type="gramEnd"/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Изучение иностранного (английского) языка обеспечивает: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используя имеющиеся речевые и неречевые средства общения;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воспитание эмоционального и познавательного интереса к художественной культуре других народов;</w:t>
      </w: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положительной мотивации и устойчивого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познавательного интереса к предмету «Иностранный язык».</w:t>
      </w:r>
    </w:p>
    <w:p w:rsidR="001A73A9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щее число часов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для изучения иностранного (английского) языка - 204 часа: во 2 классе - </w:t>
      </w:r>
      <w:r w:rsidRPr="009A759C">
        <w:rPr>
          <w:rFonts w:ascii="Times New Roman" w:eastAsia="Georgia" w:hAnsi="Times New Roman" w:cs="Times New Roman"/>
          <w:color w:val="000000"/>
          <w:sz w:val="24"/>
          <w:szCs w:val="24"/>
          <w:lang w:eastAsia="ru-RU" w:bidi="ru-RU"/>
        </w:rPr>
        <w:t>68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часов (2 часа в неделю), в 3 классе - </w:t>
      </w:r>
      <w:r w:rsidRPr="009A759C">
        <w:rPr>
          <w:rFonts w:ascii="Times New Roman" w:eastAsia="Georgia" w:hAnsi="Times New Roman" w:cs="Times New Roman"/>
          <w:color w:val="000000"/>
          <w:sz w:val="24"/>
          <w:szCs w:val="24"/>
          <w:lang w:eastAsia="ru-RU" w:bidi="ru-RU"/>
        </w:rPr>
        <w:t>68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часов (2 часа в неделю), в 4 классе - </w:t>
      </w:r>
      <w:r w:rsidRPr="009A759C">
        <w:rPr>
          <w:rFonts w:ascii="Times New Roman" w:eastAsia="Georgia" w:hAnsi="Times New Roman" w:cs="Times New Roman"/>
          <w:color w:val="000000"/>
          <w:sz w:val="24"/>
          <w:szCs w:val="24"/>
          <w:lang w:eastAsia="ru-RU" w:bidi="ru-RU"/>
        </w:rPr>
        <w:t>68</w:t>
      </w:r>
      <w:r w:rsidRPr="009A759C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часов (2 часа в неделю).</w:t>
      </w:r>
    </w:p>
    <w:p w:rsidR="001A73A9" w:rsidRPr="00627D7D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Обучение осуществляется по УМК </w:t>
      </w:r>
      <w:r w:rsidR="00627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Английский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язык</w:t>
      </w:r>
      <w:r w:rsidR="00627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627D7D" w:rsidRPr="00627D7D">
        <w:rPr>
          <w:rFonts w:ascii="Times New Roman" w:hAnsi="Times New Roman" w:cs="Times New Roman"/>
          <w:sz w:val="24"/>
          <w:szCs w:val="24"/>
        </w:rPr>
        <w:t xml:space="preserve">Быкова Н.И., Дули Д., Поспелова М.Д. </w:t>
      </w:r>
      <w:r w:rsidR="00627D7D">
        <w:rPr>
          <w:rFonts w:ascii="Times New Roman" w:hAnsi="Times New Roman" w:cs="Times New Roman"/>
          <w:sz w:val="24"/>
          <w:szCs w:val="24"/>
        </w:rPr>
        <w:t>(2-4).</w:t>
      </w:r>
    </w:p>
    <w:p w:rsidR="001A73A9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A73A9" w:rsidRPr="009A759C" w:rsidRDefault="001A73A9" w:rsidP="001A73A9">
      <w:pPr>
        <w:widowControl w:val="0"/>
        <w:tabs>
          <w:tab w:val="left" w:pos="-567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1625EE" w:rsidRPr="005272C6" w:rsidRDefault="001625EE" w:rsidP="005272C6">
      <w:pPr>
        <w:spacing w:before="22" w:after="20" w:line="240" w:lineRule="auto"/>
        <w:ind w:left="-851" w:right="1417"/>
        <w:rPr>
          <w:rFonts w:ascii="Times New Roman" w:hAnsi="Times New Roman" w:cs="Times New Roman"/>
          <w:sz w:val="24"/>
          <w:szCs w:val="24"/>
        </w:rPr>
      </w:pPr>
    </w:p>
    <w:sectPr w:rsidR="001625EE" w:rsidRPr="005272C6" w:rsidSect="005272C6">
      <w:pgSz w:w="11906" w:h="16838"/>
      <w:pgMar w:top="567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5272C6"/>
    <w:rsid w:val="001625EE"/>
    <w:rsid w:val="001A73A9"/>
    <w:rsid w:val="005272C6"/>
    <w:rsid w:val="0062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1A73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3A9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982</Words>
  <Characters>5599</Characters>
  <Application>Microsoft Office Word</Application>
  <DocSecurity>0</DocSecurity>
  <Lines>46</Lines>
  <Paragraphs>13</Paragraphs>
  <ScaleCrop>false</ScaleCrop>
  <Company>МБОУ СОШ №150</Company>
  <LinksUpToDate>false</LinksUpToDate>
  <CharactersWithSpaces>6568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2023-08-17T04:36:00Z</dcterms:created>
  <dcterms:modified xsi:type="dcterms:W3CDTF">2023-08-17T04:47:00Z</dcterms:modified>
</cp:coreProperties>
</file>