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32" w:rsidRDefault="000A5B32" w:rsidP="000A5B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 по курсу ОБЖ:</w:t>
      </w:r>
    </w:p>
    <w:tbl>
      <w:tblPr>
        <w:tblW w:w="889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90"/>
        <w:gridCol w:w="5106"/>
        <w:gridCol w:w="590"/>
        <w:gridCol w:w="567"/>
        <w:gridCol w:w="1136"/>
        <w:gridCol w:w="1106"/>
      </w:tblGrid>
      <w:tr w:rsidR="000A5B32" w:rsidTr="000A5B32">
        <w:trPr>
          <w:trHeight w:val="58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№ ПП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НАИМЕНОВАНИЕ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ЕД. ИЗМ.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КОЛ-ВО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Цена (руб., коп.)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Сумма (руб., коп.)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>
              <w:rPr>
                <w:rFonts w:ascii="Times New Roman" w:hAnsi="Times New Roman"/>
                <w:i/>
                <w:iCs/>
                <w:sz w:val="8"/>
                <w:szCs w:val="8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>
              <w:rPr>
                <w:rFonts w:ascii="Times New Roman" w:hAnsi="Times New Roman"/>
                <w:i/>
                <w:iCs/>
                <w:sz w:val="8"/>
                <w:szCs w:val="8"/>
              </w:rPr>
              <w:t>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>
              <w:rPr>
                <w:rFonts w:ascii="Times New Roman" w:hAnsi="Times New Roman"/>
                <w:i/>
                <w:iCs/>
                <w:sz w:val="8"/>
                <w:szCs w:val="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>
              <w:rPr>
                <w:rFonts w:ascii="Times New Roman" w:hAnsi="Times New Roman"/>
                <w:i/>
                <w:iCs/>
                <w:sz w:val="8"/>
                <w:szCs w:val="8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>
              <w:rPr>
                <w:rFonts w:ascii="Times New Roman" w:hAnsi="Times New Roman"/>
                <w:i/>
                <w:iCs/>
                <w:sz w:val="8"/>
                <w:szCs w:val="8"/>
              </w:rPr>
              <w:t>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>
              <w:rPr>
                <w:rFonts w:ascii="Times New Roman" w:hAnsi="Times New Roman"/>
                <w:i/>
                <w:iCs/>
                <w:sz w:val="8"/>
                <w:szCs w:val="8"/>
              </w:rPr>
              <w:t>8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color w:val="FF0000"/>
                <w:sz w:val="14"/>
                <w:szCs w:val="14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b/>
                <w:iCs/>
                <w:color w:val="FF000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color w:val="FF0000"/>
                <w:sz w:val="14"/>
                <w:szCs w:val="14"/>
              </w:rPr>
              <w:t>Автогородок</w:t>
            </w:r>
            <w:proofErr w:type="spellEnd"/>
            <w:r>
              <w:rPr>
                <w:rFonts w:ascii="Times New Roman" w:hAnsi="Times New Roman"/>
                <w:b/>
                <w:iCs/>
                <w:color w:val="FF0000"/>
                <w:sz w:val="14"/>
                <w:szCs w:val="14"/>
              </w:rPr>
              <w:t xml:space="preserve"> (мобильная площадка)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color w:val="FF0000"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color w:val="FF0000"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color w:val="FF0000"/>
                <w:sz w:val="14"/>
                <w:szCs w:val="14"/>
              </w:rPr>
              <w:t>113283,00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color w:val="FF0000"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color w:val="FF0000"/>
                <w:sz w:val="14"/>
                <w:szCs w:val="14"/>
              </w:rPr>
              <w:t>113283,00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Стрелковый тренажер «Боец 2.1.2»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268000,00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268000,00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Тренажер сердечно-легочной и мозговой реанимации (манекен) «Александр 1-0.2»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64059,80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64059,80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Программно-методический комплекс 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AFS</w:t>
            </w:r>
            <w:r>
              <w:rPr>
                <w:rFonts w:ascii="Times New Roman" w:hAnsi="Times New Roman"/>
                <w:iCs/>
                <w:sz w:val="14"/>
                <w:szCs w:val="14"/>
                <w:vertAlign w:val="superscript"/>
                <w:lang w:val="en-US"/>
              </w:rPr>
              <w:t>TM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по ОБЖ в составе: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266550,90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266550,90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Программное обеспечение «Безопасный образ жизни» (CD)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Система сбора данных (ССД) 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AFS</w:t>
            </w:r>
            <w:r>
              <w:rPr>
                <w:rFonts w:ascii="Times New Roman" w:hAnsi="Times New Roman"/>
                <w:iCs/>
                <w:sz w:val="14"/>
                <w:szCs w:val="14"/>
                <w:vertAlign w:val="superscript"/>
                <w:lang w:val="en-US"/>
              </w:rPr>
              <w:t>TM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Датчик  содержания О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  <w:vertAlign w:val="subscript"/>
              </w:rPr>
              <w:t>2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(0-27%)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Gas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Sensor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(О2-ВТА)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Датчик ЭКГ (EKG-BTA)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Датчик частоты сердечных сокращений (ручной пульсометр) 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Hand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-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Grip</w:t>
            </w:r>
            <w:r w:rsidRPr="00BB2320">
              <w:rPr>
                <w:rFonts w:ascii="Times New Roman" w:hAnsi="Times New Roman"/>
                <w:i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Heart</w:t>
            </w:r>
            <w:r w:rsidRPr="00BB2320">
              <w:rPr>
                <w:rFonts w:ascii="Times New Roman" w:hAnsi="Times New Roman"/>
                <w:i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Rate</w:t>
            </w:r>
            <w:r w:rsidRPr="00BB2320">
              <w:rPr>
                <w:rFonts w:ascii="Times New Roman" w:hAnsi="Times New Roman"/>
                <w:i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Monitor</w:t>
            </w:r>
            <w:r w:rsidRPr="00BB2320">
              <w:rPr>
                <w:rFonts w:ascii="Times New Roman" w:hAnsi="Times New Roman"/>
                <w:i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HGH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/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BTA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Датчик артериального давления (тонометр) (0-250 мм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рт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. ст.) 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Blood Pressure Sensor (BPS-BTA)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Цифровойдатчикионизирующего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радиационного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 xml:space="preserve">) 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излучения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дозиметр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) Digital Radiation Monitor/DRM-BTD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Датчик жизненной емкости легких (спирометр) (± 10л/с)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Spirometer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(STS-BTA)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Датчиктемпературыповерхности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 xml:space="preserve"> (-25 - + 125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vertAlign w:val="superscript"/>
              </w:rPr>
              <w:t>о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С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) Surface Temperature Sensor (STS BTA)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«Войска ГО (гражданской обороны)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.Г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>ражданские организации ГО».Плакат на пластике в рамке 60х80см.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2200,00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2200,00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«Медицинская подготовка (первая медицинская помощь при травмах)». Плакат на пластике в рамке 60х80см.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2200,00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2200,00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«Огневая подготовка (Автомат АК-74М)»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.П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>лакат на пластике в рамке 60х80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2200,00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2200,00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«Основы и правила стрельбы из стрелкового оружия»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.П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>лакат на пластике в рамке 60х80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2200,00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2200,00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«РХБЗ (Радиационная Химическая Бактериологическая Защита) подготовка (надевание противогаза)». Плакат  на пластике в рамке 60х80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2200,00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2200,00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«Военно-воздушные силы». Плакат на пластике в рамке100х75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1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Военно-морской Флот. Плакат на пластике в рамке 100х75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«Воздушно-десантные войска». Плакат на пластике в рамке 100х75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«Войска Воздушно-Космической обороны». Плакат на пластике в рамке 100х75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«Ракетные войска стратегического назначения». Плакат на пластике в рамке 100х75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«Сухопутные войска». Плакат на пластике в рамке 100х75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«Тыл вооруженных сил». Плакат на пластике в рамке 100х75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«Войсковой прибор химической разведки (ВПХР)». Плакат на пластике в рамке 100х80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«Дымовые средства 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СВ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(Сухопутных Войск)». Плакат на пластике в рамке 100х80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«Защитные свойства местности и объектов». Плакат на пластике в рамке 100х80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«Отравляющие вещества кожно-нарывного действия». Плакат на  пластике в рамке 100х80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«Отравляющие вещества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общеядовитого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действия». Плакат на пластике в рамке 100х80см.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2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«Отравляющие вещества удушающего действия». Плакат на пластике в рамке 100х80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«Пользование ОЗК (Общевойсковой  Защитный Костюм)». Плакат на пластике в рамке 100х80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3685,00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«Поражающие факторы  ядерного оружия». Плакат на пластике в рамке 100х80 см.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3685,00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Макет автомата ММГ АК-103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13750,00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13750,00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Противогаз ГП-7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3547,50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14190,00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Защитный костюм ОЗК (плащ ОП-1, чулки, перчатки Л-1)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4070,00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8140,00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Аптечка индивидуальная АИ-2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363,00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5445,00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Индивидуальный перевязочный пакет ИПП-1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60,50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907,50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Индивидуальный противохимический пакет ИПП-11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209,00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3153,00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Сумка  санинструктора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1232,00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1232,00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Носилки санитарные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1320,00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1320,00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3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Компас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187,00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2805,00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Шина ручная (лестничная, металлическая)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323,40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646,80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Шина ножная  (лестничная, металлическая)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323,40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646,80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Жгут кровоостанавливающий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202,40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2024,00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Винтовка пневматическая МР-512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Боевая одежда пожарника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7150,00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7150,00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Учебная граната РГД-5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1650,00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1650,00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«Действия населения при авариях и катастрофах техногенного характера» (10пл. ф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.А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>3)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«Действия населения при  стихийных бедствиях» (10пл. ф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.А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>3)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Комплект плакатов «Знаки дорожного движения» (8 шт.)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909,70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909,70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«Первая медицинская помощь при чрезвычайных ситуациях» (10пл. ф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.А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>3)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4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Комплект плакатов «Первичные средства пожаротушения» (4 шт.)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577,50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577,50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«Правила поведения  в аварийных ситуациях на транспорте» (8 шт.)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660,00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660,00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«Правила поведения при ЧС природного характера» (5 шт.)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440,00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440,00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Плакаты «Поведение в 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криминогенных ситуациях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>» (9 шт.)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1436,60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1436,60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Комплект плакатов «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Электробезопасность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при напряжении до 1000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В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>» (3 шт.)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451,00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451,00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«Погоны и знаки различия военнослужащих России» (9 пл. ф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.А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>3)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50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«Спецсредства раздражающего действия»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342,10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342,10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lastRenderedPageBreak/>
              <w:t>5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«Стрелковое оружие, гранатометы, огнеметы» (13 плакатов)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«Бронетанковая техника» (11 плакатов)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«Боевые самолеты и вертолеты» (18 плакатов)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«Средства противовоздушной обороны» (14 плакатов)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5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«Ракеты и артиллерия» (14 плакатов)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«Огневая подготовка» (10 пл. ф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.А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>3)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«Защитные сооружения ГО» (10пл. ф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.А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>3)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Плакаты «Уголок гражданской  защиты» (10пл.</w:t>
            </w:r>
            <w:proofErr w:type="gram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Ф.А3)</w:t>
            </w:r>
            <w:proofErr w:type="gramEnd"/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«Аварийно-спасательные и другие неотложные  работы» (10 плакатов 30*41 см)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621,50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621,50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60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Плакаты «Действия населения при авариях и катастрофах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техно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хар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>.» (комплект 10пл., 30х41 см)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«Защита населения в ЧС мирного и военного времени»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495,00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495,00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«Компьютер и  безопасность» (2 листа, размер 450х600)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506,00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506,00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«Первая медицинская помощь в ЧС (комплект 12пл., 50х70 см.)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880,00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880,00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«Первичные  средства пожаротушения» (3 листа, формат 45*69)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577,50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577,50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«Пожарная безопасность» (комплект 2 пл.)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548,90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548,90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6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«Правила поведения в аварийных ситуациях на транспорте» (комплект 8 пл.)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660,00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660,00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«Правила поведения в ЧС природного характера» (5шт.)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440,00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440,00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«Умей действовать при пожаре» (комплект 10 пл., 3-х41 см.)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658,90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658,90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Таблицы  демонстрационные «Здоровый образ жизни»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1320,00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1320,00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70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Таблицы демонстрационные «Пожарная безопасность»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1815,00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1815,00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Таблицы демонстрационные «Терроризм»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1996,50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1996,50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Таблицы демонстрационные «Факторы, разрушающие здоровье человека»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1278,20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1278,20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Оказание экстренной помощи до прибытия врача (брошюра)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353,10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353,10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Первая помощь в экстремальных ситуациях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310,20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310,20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Брошюры «Действия населения по предупреждению террористических акций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>.»</w:t>
            </w:r>
            <w:proofErr w:type="gramEnd"/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742,50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11137,50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Брошюры «Первая медицинская помощь в ЧС»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1500,00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7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Брошюра «Правила безопасности для взрослых и детей»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93,50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1402,50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Компакт-диск «ВИЧ. Знать, чтобы жить» (DVD)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66,00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66,00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Компакт-диск «ОБЖ. Основы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противопож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>. безопасности» (DVD)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495,00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495,00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Компакт-диск «Право на жизнь (Профилактика  наркомании)» (DVD)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440,00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440,00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Плакаты «Боевые корабли ВМФ» (Военно-Морской Флот)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«Боевые самолеты и вертолеты»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«Выдающиеся полководцы и флотоводцы России» (ф. А3)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«Огневая подготовка»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456,50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«Ордена и медали России» (2 шт. А-2)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269,50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269,50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«Противопехотные и противотанковые  мины» (10 плакатов размером 30х41 см)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550,00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550,00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Плакаты «Ручные гранаты» (10 плакатов размером 30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х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41 см)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550,00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550,00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8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Плакаты «Символы России и Вооруженных сил»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517,00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517,00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Доска магнитно-маркерная «Дорожные  правила пешехода» + комплект тематических магнитов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6930,00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6930,00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Комплект тематических магнитов «Модели автомобилей»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770,00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770,00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Комплект тематических магнитов «Дорожные знаки»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1100,00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1100,00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92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Комплект тематических магнитов «Дорожное движение и инфраструктура»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1100,00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1100,00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Стенд-уголок «Уголок безопасности дорожного движения» - универсальный (1-11 классы)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5643,00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5643,00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Интерактивная доска прямой проекции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SmartBoard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480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82235,20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82235,20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проектор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</w:rPr>
              <w:t>Optoma-DS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327 с потолочным креплением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26400,00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26400,00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9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Автоматизированное рабочее место преподавателя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DynamicPS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(торговый знак </w:t>
            </w:r>
            <w:proofErr w:type="spellStart"/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InterSoft</w:t>
            </w:r>
            <w:proofErr w:type="spellEnd"/>
            <w:r>
              <w:rPr>
                <w:rFonts w:ascii="Times New Roman" w:hAnsi="Times New Roman"/>
                <w:iCs/>
                <w:sz w:val="14"/>
                <w:szCs w:val="14"/>
              </w:rPr>
              <w:t>)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33000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,</w:t>
            </w:r>
            <w:r>
              <w:rPr>
                <w:rFonts w:ascii="Times New Roman" w:hAnsi="Times New Roman"/>
                <w:iCs/>
                <w:sz w:val="14"/>
                <w:szCs w:val="14"/>
              </w:rPr>
              <w:t>3</w:t>
            </w:r>
            <w:r>
              <w:rPr>
                <w:rFonts w:ascii="Times New Roman" w:hAnsi="Times New Roman"/>
                <w:iCs/>
                <w:sz w:val="14"/>
                <w:szCs w:val="14"/>
                <w:lang w:val="en-US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33000,30</w:t>
            </w:r>
          </w:p>
        </w:tc>
      </w:tr>
      <w:tr w:rsidR="000A5B32" w:rsidTr="000A5B32"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И Т О Г О</w:t>
            </w:r>
            <w:proofErr w:type="gramStart"/>
            <w:r>
              <w:rPr>
                <w:rFonts w:ascii="Times New Roman" w:hAnsi="Times New Roman"/>
                <w:iCs/>
                <w:sz w:val="14"/>
                <w:szCs w:val="14"/>
              </w:rPr>
              <w:t xml:space="preserve"> :</w:t>
            </w:r>
            <w:proofErr w:type="gramEnd"/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209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B32" w:rsidRDefault="000A5B32">
            <w:pPr>
              <w:pStyle w:val="a4"/>
              <w:jc w:val="center"/>
              <w:rPr>
                <w:rFonts w:ascii="Times New Roman" w:hAnsi="Times New Roman"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Cs/>
                <w:sz w:val="14"/>
                <w:szCs w:val="14"/>
              </w:rPr>
              <w:t>1040960,00</w:t>
            </w:r>
          </w:p>
        </w:tc>
      </w:tr>
    </w:tbl>
    <w:p w:rsidR="000A5B32" w:rsidRDefault="000A5B32" w:rsidP="000A5B32">
      <w:pPr>
        <w:rPr>
          <w:b/>
          <w:i/>
          <w:sz w:val="16"/>
          <w:szCs w:val="16"/>
          <w:lang w:val="en-US" w:eastAsia="en-US"/>
        </w:rPr>
      </w:pPr>
    </w:p>
    <w:p w:rsidR="000A5B32" w:rsidRDefault="00BB2320" w:rsidP="00BB2320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864797" cy="3245732"/>
            <wp:effectExtent l="19050" t="0" r="0" b="0"/>
            <wp:docPr id="1" name="Рисунок 1" descr="C:\Users\User\AppData\Local\Microsoft\Windows\Temporary Internet Files\Content.Word\DSC_0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DSC_03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248" cy="324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320" w:rsidRDefault="00BB2320" w:rsidP="00BB2320">
      <w:pPr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2876550"/>
            <wp:effectExtent l="19050" t="0" r="3175" b="0"/>
            <wp:docPr id="4" name="Рисунок 4" descr="C:\Users\User\AppData\Local\Microsoft\Windows\Temporary Internet Files\Content.Word\DSC_0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DSC_039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7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320" w:rsidRDefault="00BB2320" w:rsidP="00BB2320">
      <w:pPr>
        <w:jc w:val="center"/>
        <w:rPr>
          <w:lang w:val="en-US"/>
        </w:rPr>
      </w:pPr>
    </w:p>
    <w:p w:rsidR="00BB2320" w:rsidRPr="00BB2320" w:rsidRDefault="00BB2320" w:rsidP="00BB2320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40425" cy="3962217"/>
            <wp:effectExtent l="19050" t="0" r="3175" b="0"/>
            <wp:docPr id="7" name="Рисунок 7" descr="C:\Users\User\AppData\Local\Microsoft\Windows\Temporary Internet Files\Content.Word\DSC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DSC_000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B32" w:rsidRDefault="000A5B32" w:rsidP="000A5B32">
      <w:pPr>
        <w:jc w:val="center"/>
        <w:rPr>
          <w:color w:val="632423"/>
        </w:rPr>
      </w:pPr>
    </w:p>
    <w:p w:rsidR="00122965" w:rsidRDefault="00122965">
      <w:bookmarkStart w:id="0" w:name="_GoBack"/>
      <w:bookmarkEnd w:id="0"/>
    </w:p>
    <w:sectPr w:rsidR="00122965" w:rsidSect="007D1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2D2"/>
    <w:rsid w:val="000A5B32"/>
    <w:rsid w:val="00122965"/>
    <w:rsid w:val="005012D2"/>
    <w:rsid w:val="007D1829"/>
    <w:rsid w:val="00BB2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A5B32"/>
    <w:rPr>
      <w:rFonts w:ascii="Calibri" w:hAnsi="Calibri" w:cs="Calibri"/>
    </w:rPr>
  </w:style>
  <w:style w:type="paragraph" w:styleId="a4">
    <w:name w:val="No Spacing"/>
    <w:link w:val="a3"/>
    <w:qFormat/>
    <w:rsid w:val="000A5B32"/>
    <w:pPr>
      <w:spacing w:after="0" w:line="240" w:lineRule="auto"/>
    </w:pPr>
    <w:rPr>
      <w:rFonts w:ascii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BB23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3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A5B32"/>
    <w:rPr>
      <w:rFonts w:ascii="Calibri" w:hAnsi="Calibri" w:cs="Calibri"/>
    </w:rPr>
  </w:style>
  <w:style w:type="paragraph" w:styleId="a4">
    <w:name w:val="No Spacing"/>
    <w:link w:val="a3"/>
    <w:qFormat/>
    <w:rsid w:val="000A5B3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1332</Words>
  <Characters>7594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User</cp:lastModifiedBy>
  <cp:revision>2</cp:revision>
  <dcterms:created xsi:type="dcterms:W3CDTF">2015-02-11T12:46:00Z</dcterms:created>
  <dcterms:modified xsi:type="dcterms:W3CDTF">2015-02-11T12:46:00Z</dcterms:modified>
</cp:coreProperties>
</file>