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  <w:t>КУРСОВАЯ ПОДГОТОВКА</w:t>
        <w:br/>
        <w:t>5 октября методист Таборинского музея Шурухнова Н.В. прослушала вебинар на тему «Цифровые инструменты для музеев», посвященный теме музея и цифры. Экспертом встречи стал Александр Артамонов — специалист по информационным технологиям в культуре и образовании, член Президиума НП АДИТ и член Экспертного совета программы «Музеи Русского Севера».</w:t>
        <w:br/>
        <w:br/>
        <w:t>Онлайн-встреча была посвящена обзору цифровых инструментов на основе свободного ПО, которые могут применять музеи. Свободное ПО может помочь в решении широкого круга задач — создания сайтов, публикации виртуальных выставок, публикации журналов и так далее.</w:t>
      </w:r>
    </w:p>
    <w:p>
      <w:pPr>
        <w:pStyle w:val="Normal"/>
        <w:widowControl/>
        <w:bidi w:val="0"/>
        <w:spacing w:before="240" w:after="283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2E2F33"/>
          <w:spacing w:val="0"/>
          <w:sz w:val="18"/>
          <w:u w:val="none"/>
          <w:effect w:val="none"/>
        </w:rPr>
        <w:drawing>
          <wp:inline distT="0" distB="0" distL="0" distR="0">
            <wp:extent cx="5891530" cy="58915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589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1</Pages>
  <Words>160</Words>
  <Characters>1078</Characters>
  <CharactersWithSpaces>1242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2024-10-11T08:54:17Z</dcterms:created>
  <dc:creator/>
  <dc:description/>
  <dc:language>ru-RU</dc:language>
  <cp:lastModifiedBy/>
  <dcterms:modified xsi:type="dcterms:W3CDTF">2024-10-11T08:56:24Z</dcterms:modified>
  <cp:revision>2</cp:revision>
  <dc:subject/>
  <dc:title/>
</cp:coreProperties>
</file>