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7620" distR="7620">
            <wp:extent cx="121920" cy="12192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АФИША МЕРОПРИЯТИЙ МУЗЕЯ НА МАЙ/2026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Уважаемые односельчане и гости нашего края! Читайте афишу, выбирайте мероприятие и приходите в музей!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C 1 по 10 мая можно:</w:t>
      </w:r>
      <w:r>
        <w:rPr/>
        <w:br/>
      </w:r>
      <w:r>
        <w:rPr/>
        <w:drawing>
          <wp:inline distT="0" distB="0" distL="7620" distR="7620">
            <wp:extent cx="121920" cy="12192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 xml:space="preserve">пройти онлайн-викторину и проверить свои знания о том, какой ценой досталась Победа в Великой Отечественной войне по ссылке: </w:t>
      </w:r>
      <w:hyperlink r:id="rId4" w:tgtFrame="_blank">
        <w:r>
          <w:rPr>
            <w:strike w:val="false"/>
            <w:dstrike w:val="false"/>
            <w:color w:val="2A5885"/>
            <w:u w:val="none"/>
            <w:effect w:val="none"/>
          </w:rPr>
          <w:t>vk.cc/cXeglf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C 4 по 14 мая можно:</w:t>
      </w:r>
      <w:r>
        <w:rPr/>
        <w:br/>
      </w:r>
      <w:r>
        <w:rPr/>
        <w:drawing>
          <wp:inline distT="0" distB="0" distL="7620" distR="7620">
            <wp:extent cx="121920" cy="12192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принести в музей семейный артефакт на музейную выставку к Международному дню музеев и ко Дню семьи!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7620" distR="7620">
            <wp:extent cx="121920" cy="12192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15 мая в 18:00 в рамках Международной акции "Ночь музеев", посвященной Международному дню музеев и приуроченной к Году единства народов России и ко Дню семьи посетить всей семьей экскурсию-путешествие!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7620" distR="7620">
            <wp:extent cx="121920" cy="12192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19 мая посетить экскурсию "Барыня-сударыня – русская печка" ко Дню русской печи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7620" distR="7620">
            <wp:extent cx="121920" cy="12192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22 мая в рамках мероприятия "День славянской азбуки" побывать на мастер-классе "У последней точки, на последней строчке…"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7620" distR="7620">
            <wp:extent cx="121920" cy="12192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29 мая поучаствовать в культурно-досуговом мероприятии "День соседей"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7620" distR="7620">
            <wp:extent cx="121920" cy="12192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Уважаемые педагоги и родители!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Познакомьте ребёнка с историей и культурой родного края в нашем музее! Мы создали пространство, где каждый экспонат — повод для разговора, открытия и гордости за свою малую родину.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Ждём вас ежедневно на обзорные экскурсии!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050280" cy="855726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855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283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f09f9494.png" TargetMode="External"/><Relationship Id="rId3" Type="http://schemas.openxmlformats.org/officeDocument/2006/relationships/image" Target="https://vk.com/emoji/e/e29ca8.png" TargetMode="External"/><Relationship Id="rId4" Type="http://schemas.openxmlformats.org/officeDocument/2006/relationships/hyperlink" Target="https://vk.com/away.php?to=http%3A%2F%2Fvk.cc%2FcXeglf&amp;utf=1" TargetMode="External"/><Relationship Id="rId5" Type="http://schemas.openxmlformats.org/officeDocument/2006/relationships/image" Target="https://vk.com/emoji/e/e29ca8.png" TargetMode="External"/><Relationship Id="rId6" Type="http://schemas.openxmlformats.org/officeDocument/2006/relationships/image" Target="https://vk.com/emoji/e/f09f929c.png" TargetMode="External"/><Relationship Id="rId7" Type="http://schemas.openxmlformats.org/officeDocument/2006/relationships/image" Target="https://vk.com/emoji/e/f09f929a.png" TargetMode="External"/><Relationship Id="rId8" Type="http://schemas.openxmlformats.org/officeDocument/2006/relationships/image" Target="https://vk.com/emoji/e/f09f9299.png" TargetMode="External"/><Relationship Id="rId9" Type="http://schemas.openxmlformats.org/officeDocument/2006/relationships/image" Target="https://vk.com/emoji/e/f09f929b.png" TargetMode="External"/><Relationship Id="rId10" Type="http://schemas.openxmlformats.org/officeDocument/2006/relationships/image" Target="https://vk.com/emoji/e/e280bc.png" TargetMode="External"/><Relationship Id="rId11" Type="http://schemas.openxmlformats.org/officeDocument/2006/relationships/image" Target="media/image1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2</Pages>
  <Words>205</Words>
  <Characters>1192</Characters>
  <CharactersWithSpaces>1395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2026-05-04T16:13:10Z</dcterms:created>
  <dc:creator/>
  <dc:description/>
  <dc:language>ru-RU</dc:language>
  <cp:lastModifiedBy/>
  <dcterms:modified xsi:type="dcterms:W3CDTF">2026-05-04T16:15:58Z</dcterms:modified>
  <cp:revision>2</cp:revision>
  <dc:subject/>
  <dc:title/>
</cp:coreProperties>
</file>