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ГОСТИ МУЗЕЯ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22 июня Таборинский музей стал площадкой для важного этнографического исследования: его посетил фольклорист и этнограф из Минска (Республика Беларусь) — Игорь Викторович Каращенко. Визит учёного был посвящён изучению судьбы белорусов</w:t>
        <w:noBreakHyphen/>
        <w:t>переселенцев и их потомков, обживавших таборинские земли.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Игорь Викторович — историк по образованию, а по призванию и многолетним научным интересам — фольклорист и этнограф. Его исследования сосредоточены на судьбах белорусских диаспор, расселившихся по разным регионам бывшего СССР. Таборинский край привлёк внимание учёного как территория, где в разные исторические периоды оседали переселенцы из Беларуси, сохраняя культурные традиции вдали от исторической родины.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В ходе визита Игорь Викторович: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✅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ознакомился с фондами музея, уделив особое внимание книжным изданиям, связанным с историей заселения района;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✅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изучил архивные документы, фотографии, предметы быта, отражающие быт и культуру переселенцев;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 xml:space="preserve">✅ 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познакомился с предметами быта, представленными в экспозициях музея, обратив внимание на рушники с традиционной вышивкой, глиняную посуду, инструменты для обработки льна.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Нашего гостя интересовали ключевые вопросы: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✨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когда и почему белорусы переселялись на таборинские земли;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✨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как складывалась их жизнь в новых условиях: адаптация, взаимодействие с местным населением, сохранение культурной идентичности;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✨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какие элементы традиционной белорусской культуры (язык, обряды, ремёсла, кухня) сохранились в семьях переселенцев до наших дней;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✨</w:t>
      </w: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какую роль сыграли белорусы в развитии района — в сельском хозяйстве, промышленности, общественной жизни.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По итогам знакомства с музейными коллекциями Игорь Викторович отметил богатый этнографический потенциал региона и выразил благодарность сотрудникам музея за содействие в исследовании.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  <w:t>Мы рады приветствовать в нашем музее исследователей из разных регионов и стран — такие встречи помогают глубже понять многонациональную историю нашего края и сохранить уникальное культурное наследие для будущих поколений.</w:t>
      </w:r>
    </w:p>
    <w:p>
      <w:pPr>
        <w:pStyle w:val="Normal"/>
        <w:widowControl/>
        <w:bidi w:val="0"/>
        <w:ind w:left="0" w:right="0" w:hanging="0"/>
        <w:jc w:val="left"/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17"/>
        </w:rPr>
      </w:pPr>
      <w:r>
        <w:rPr>
          <w:rFonts w:asci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 w:hAnsi="apple-system;BlinkMacSystemFont;Roboto;Helvetica Neue;Geneva;Noto Sans Armenian;Noto Sans Bengali;Noto Sans Cherokee;Noto Sans Devanagari;Noto Sans Ethiopic;Noto Sans Georgian;Noto Sans Hebrew;Noto Sans Kannada;Noto Sans Khmer;Noto Sans Lao;Noto Sans Osmanya;Noto Sans Tamil;Noto Sans Telugu;Noto Sans Thai;arial;Tahoma;verdana;sans-serif"/>
          <w:b w:val="false"/>
          <w:i w:val="false"/>
          <w:caps w:val="false"/>
          <w:smallCaps w:val="false"/>
          <w:color w:val="000000"/>
          <w:spacing w:val="0"/>
          <w:sz w:val="17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hyperlink r:id="rId2">
        <w:r>
          <w:rPr>
            <w:strike w:val="false"/>
            <w:dstrike w:val="false"/>
            <w:color w:val="2A5885"/>
            <w:u w:val="none"/>
            <w:effect w:val="none"/>
          </w:rPr>
          <w:t>#ТМЦБТСП</w:t>
        </w:r>
      </w:hyperlink>
      <w:r>
        <w:rPr/>
        <w:br/>
      </w:r>
      <w:hyperlink r:id="rId3">
        <w:r>
          <w:rPr>
            <w:strike w:val="false"/>
            <w:dstrike w:val="false"/>
            <w:color w:val="2A5885"/>
            <w:u w:val="none"/>
            <w:effect w:val="none"/>
          </w:rPr>
          <w:t>#Год_единства_народов_России</w:t>
        </w:r>
      </w:hyperlink>
      <w:r>
        <w:rPr/>
        <w:t xml:space="preserve"> 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458978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drawing>
          <wp:inline distT="0" distB="0" distL="0" distR="0">
            <wp:extent cx="6120130" cy="8159750"/>
            <wp:effectExtent l="0" t="0" r="0" b="0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pple-system">
    <w:altName w:val="BlinkMacSystemFont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283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search/statuses?q=%23&#1058;&#1052;&#1062;&#1041;&#1058;&#1057;&#1055;" TargetMode="External"/><Relationship Id="rId3" Type="http://schemas.openxmlformats.org/officeDocument/2006/relationships/hyperlink" Target="https://vk.com/search/statuses?q=%23&#1043;&#1086;&#1076;_&#1077;&#1076;&#1080;&#1085;&#1089;&#1090;&#1074;&#1072;_&#1085;&#1072;&#1088;&#1086;&#1076;&#1086;&#1074;_&#1056;&#1086;&#1089;&#1089;&#1080;&#1080;" TargetMode="Externa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LibreOffice/7.1.4.2$Windows_X86_64 LibreOffice_project/a529a4fab45b75fefc5b6226684193eb000654f6</Application>
  <AppVersion>15.0000</AppVersion>
  <Pages>3</Pages>
  <Words>251</Words>
  <Characters>1783</Characters>
  <CharactersWithSpaces>2025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2026-06-24T15:23:13Z</dcterms:created>
  <dc:creator/>
  <dc:description/>
  <dc:language>ru-RU</dc:language>
  <cp:lastModifiedBy/>
  <dcterms:modified xsi:type="dcterms:W3CDTF">2026-06-24T15:53:27Z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