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635</wp:posOffset>
            </wp:positionV>
            <wp:extent cx="6120130" cy="5614670"/>
            <wp:effectExtent b="0" l="0" r="0" t="0"/>
            <wp:wrapSquare wrapText="bothSides" distB="0" distT="0" distL="114935" distR="114935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14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ind w:left="0" w:right="0" w:firstLine="0"/>
        <w:jc w:val="both"/>
        <w:rPr/>
      </w:pPr>
      <w:r w:rsidDel="00000000" w:rsidR="00000000" w:rsidRPr="00000000">
        <w:rPr>
          <w:rtl w:val="0"/>
        </w:rPr>
        <w:br w:type="textWrapping"/>
        <w:t xml:space="preserve">  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color w:val="0e0e0e"/>
          <w:sz w:val="28"/>
          <w:szCs w:val="28"/>
          <w:rtl w:val="0"/>
        </w:rPr>
        <w:t xml:space="preserve">Дорогие читатели и гости нашего сайта, предлагаем  Вам познакомиться с некоторыми периодическими изданиями, поступившими в текущем периоде,в  библиотеку. Роль периодики в современной жизни трудно переоценить. Все важнее для нас с вами становятся оперативность, новизна, своевременность получения информации. Человек, постоянно читающий периодику, становиться более образованным, осведомленным о последних событиях.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color w:val="0e0e0e"/>
          <w:sz w:val="28"/>
          <w:szCs w:val="28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color w:val="0e0e0e"/>
          <w:sz w:val="28"/>
          <w:szCs w:val="28"/>
          <w:rtl w:val="0"/>
        </w:rPr>
        <w:t xml:space="preserve">     В нашей библиотеке   журналы и газеты  для Вас!</w:t>
      </w:r>
    </w:p>
    <w:p w:rsidR="00000000" w:rsidDel="00000000" w:rsidP="00000000" w:rsidRDefault="00000000" w:rsidRPr="00000000" w14:paraId="00000008">
      <w:pPr>
        <w:widowControl w:val="1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color w:val="0e0e0e"/>
          <w:sz w:val="28"/>
          <w:szCs w:val="28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color w:val="0e0e0e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09">
      <w:pPr>
        <w:widowControl w:val="1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7500" cy="3714750"/>
                  <wp:effectExtent b="0" l="0" r="0" t="0"/>
                  <wp:docPr id="3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714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2857500" cy="3714750"/>
                  <wp:effectExtent b="0" l="0" r="0" t="0"/>
                  <wp:docPr id="2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714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2943860" cy="4168140"/>
                  <wp:effectExtent b="0" l="0" r="0" t="0"/>
                  <wp:docPr id="2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4168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2857500" cy="3714750"/>
                  <wp:effectExtent b="0" l="0" r="0" t="0"/>
                  <wp:docPr id="1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714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7500" cy="3714750"/>
                  <wp:effectExtent b="0" l="0" r="0" t="0"/>
                  <wp:docPr id="2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714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7500" cy="3714750"/>
                  <wp:effectExtent b="0" l="0" r="0" t="0"/>
                  <wp:docPr id="2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714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0065" cy="4122420"/>
                  <wp:effectExtent b="0" l="0" r="0" t="0"/>
                  <wp:docPr id="2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4122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0065" cy="4182110"/>
                  <wp:effectExtent b="0" l="0" r="0" t="0"/>
                  <wp:docPr id="29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4182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0065" cy="4065905"/>
                  <wp:effectExtent b="0" l="0" r="0" t="0"/>
                  <wp:docPr id="17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40659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0065" cy="4191635"/>
                  <wp:effectExtent b="0" l="0" r="0" t="0"/>
                  <wp:docPr id="2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4191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0065" cy="4119880"/>
                  <wp:effectExtent b="0" l="0" r="0" t="0"/>
                  <wp:docPr id="2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4119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3057525" cy="4076700"/>
                  <wp:effectExtent b="0" l="0" r="0" t="0"/>
                  <wp:docPr id="19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407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2914650" cy="4124325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412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iberation Serif" w:cs="Liberation Serif" w:eastAsia="Liberation Serif" w:hAnsi="Liberation Serif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7500" cy="3714750"/>
                  <wp:effectExtent b="0" l="0" r="0" t="0"/>
                  <wp:docPr id="2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714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PT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0"/>
      <w:suppressAutoHyphens w:val="1"/>
      <w:bidi w:val="0"/>
      <w:spacing w:after="0" w:before="0"/>
      <w:jc w:val="left"/>
    </w:pPr>
    <w:rPr>
      <w:rFonts w:ascii="Liberation Serif" w:cs="Liberation Serif" w:eastAsia="Liberation Serif" w:hAnsi="Liberation Serif"/>
      <w:color w:val="000000"/>
      <w:kern w:val="2"/>
      <w:sz w:val="24"/>
      <w:szCs w:val="24"/>
      <w:lang w:bidi="hi-IN" w:eastAsia="ru-RU" w:val="ru-RU"/>
    </w:rPr>
  </w:style>
  <w:style w:type="paragraph" w:styleId="Style14">
    <w:name w:val="Заголовок"/>
    <w:basedOn w:val="Normal"/>
    <w:next w:val="Style15"/>
    <w:qFormat w:val="1"/>
    <w:pPr>
      <w:keepNext w:val="1"/>
      <w:spacing w:after="120" w:before="240"/>
    </w:pPr>
    <w:rPr>
      <w:rFonts w:ascii="Liberation Sans" w:hAnsi="Liberation Sans"/>
      <w:sz w:val="28"/>
    </w:rPr>
  </w:style>
  <w:style w:type="paragraph" w:styleId="Style15">
    <w:name w:val="Body Text"/>
    <w:basedOn w:val="Normal"/>
    <w:pPr>
      <w:spacing w:after="140" w:before="0" w:line="288" w:lineRule="auto"/>
    </w:pPr>
    <w:rPr/>
  </w:style>
  <w:style w:type="paragraph" w:styleId="Style16">
    <w:name w:val="List"/>
    <w:basedOn w:val="Style15"/>
    <w:pPr>
      <w:spacing w:after="140" w:before="0" w:line="288" w:lineRule="auto"/>
    </w:pPr>
    <w:rPr/>
  </w:style>
  <w:style w:type="paragraph" w:styleId="Style17">
    <w:name w:val="Caption"/>
    <w:basedOn w:val="Normal"/>
    <w:qFormat w:val="1"/>
    <w:pPr>
      <w:spacing w:after="120" w:before="120"/>
    </w:pPr>
    <w:rPr>
      <w:i w:val="1"/>
    </w:rPr>
  </w:style>
  <w:style w:type="paragraph" w:styleId="Style18">
    <w:name w:val="Указатель"/>
    <w:basedOn w:val="Normal"/>
    <w:qFormat w:val="1"/>
    <w:pPr/>
    <w:rPr/>
  </w:style>
  <w:style w:type="paragraph" w:styleId="Style19">
    <w:name w:val="Содержимое таблицы"/>
    <w:basedOn w:val="Normal"/>
    <w:qFormat w:val="1"/>
    <w:pPr>
      <w:widowControl w:val="0"/>
      <w:suppressLineNumbers w:val="1"/>
    </w:pPr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7.png"/><Relationship Id="rId10" Type="http://schemas.openxmlformats.org/officeDocument/2006/relationships/image" Target="media/image4.jpg"/><Relationship Id="rId21" Type="http://schemas.openxmlformats.org/officeDocument/2006/relationships/image" Target="media/image3.png"/><Relationship Id="rId13" Type="http://schemas.openxmlformats.org/officeDocument/2006/relationships/image" Target="media/image11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5.jpg"/><Relationship Id="rId14" Type="http://schemas.openxmlformats.org/officeDocument/2006/relationships/image" Target="media/image6.jpg"/><Relationship Id="rId17" Type="http://schemas.openxmlformats.org/officeDocument/2006/relationships/image" Target="media/image10.jp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19" Type="http://schemas.openxmlformats.org/officeDocument/2006/relationships/image" Target="media/image5.jpg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8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-regular.ttf"/><Relationship Id="rId2" Type="http://schemas.openxmlformats.org/officeDocument/2006/relationships/font" Target="fonts/PTSans-bold.ttf"/><Relationship Id="rId3" Type="http://schemas.openxmlformats.org/officeDocument/2006/relationships/font" Target="fonts/PTSans-italic.ttf"/><Relationship Id="rId4" Type="http://schemas.openxmlformats.org/officeDocument/2006/relationships/font" Target="fonts/PT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Cah7tdQky34EARQ0ily2HXW4Ng==">CgMxLjA4AHIhMVFtUjliYnNqMU1YV0FSTktxRGlnaGVoNllmU1h6bExO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