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КУРСОВАЯ ПОДГОТОВКА</w:t>
        <w:br/>
        <w:t>27 и 28 ноября методист Таборинского музея Шурухнова Н.В. прослушала два вебинара.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первом вебинаре по теме "Работа с исторической памятью территории" эксперт - Мазилова Екатерина Андреевна, заведующая научно-методического отдела Архангельского краеведческого музея поделилась со слушателями вебинара опытом краеведческой работы.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 втором вебинаре, который прошел в формате неформальной встречи по теме «Музейные экспозиции - от идеи до воплощения», эксперты сообщества "Музеи русского севера" дали участникам встречи 10 советов для подготовки музейной экспозиции.</w:t>
        <w:br/>
        <w:br/>
      </w:r>
      <w:bookmarkStart w:id="0" w:name="2413423014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3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161802922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2</Pages>
  <Words>75</Words>
  <Characters>531</Characters>
  <CharactersWithSpaces>608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2024-12-01T19:51:06Z</dcterms:created>
  <dc:creator/>
  <dc:description/>
  <dc:language>ru-RU</dc:language>
  <cp:lastModifiedBy/>
  <dcterms:modified xsi:type="dcterms:W3CDTF">2024-12-01T19:54:02Z</dcterms:modified>
  <cp:revision>2</cp:revision>
  <dc:subject/>
  <dc:title/>
</cp:coreProperties>
</file>