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inline distT="0" distB="0" distL="0" distR="0">
            <wp:extent cx="190500" cy="1905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190500" cy="190500"/>
                    </a:xfrm>
                    <a:prstGeom prst="rect">
                      <a:avLst/>
                    </a:prstGeom>
                  </pic:spPr>
                </pic:pic>
              </a:graphicData>
            </a:graphic>
          </wp:inline>
        </w:drawing>
      </w:r>
      <w:r>
        <w:rPr/>
        <w:t>ДЕНЬ ВОИНСКОЙ СЛАВЫ</w:t>
      </w:r>
      <w:r>
        <w:rPr/>
        <w:drawing>
          <wp:inline distT="0" distB="0" distL="0" distR="0">
            <wp:extent cx="190500" cy="19050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190500" cy="190500"/>
                    </a:xfrm>
                    <a:prstGeom prst="rect">
                      <a:avLst/>
                    </a:prstGeom>
                  </pic:spPr>
                </pic:pic>
              </a:graphicData>
            </a:graphic>
          </wp:inline>
        </w:drawing>
      </w:r>
    </w:p>
    <w:p>
      <w:pPr>
        <w:pStyle w:val="Normal"/>
        <w:bidi w:val="0"/>
        <w:jc w:val="left"/>
        <w:rPr/>
      </w:pPr>
      <w:r>
        <w:rPr/>
      </w:r>
    </w:p>
    <w:p>
      <w:pPr>
        <w:pStyle w:val="Normal"/>
        <w:bidi w:val="0"/>
        <w:jc w:val="left"/>
        <w:rPr/>
      </w:pPr>
      <w:r>
        <w:rPr/>
        <w:t xml:space="preserve">2 февраля — День воинской славы России, день полного разгрома немецких войск под Сталинградом (ныне Волгоград). Это одно из величайших событий в истории нашей страны, которое навсегда вошло в мировую военную историю. </w:t>
      </w:r>
    </w:p>
    <w:p>
      <w:pPr>
        <w:pStyle w:val="Normal"/>
        <w:bidi w:val="0"/>
        <w:jc w:val="left"/>
        <w:rPr/>
      </w:pPr>
      <w:r>
        <w:rPr/>
      </w:r>
    </w:p>
    <w:p>
      <w:pPr>
        <w:pStyle w:val="Normal"/>
        <w:bidi w:val="0"/>
        <w:jc w:val="left"/>
        <w:rPr/>
      </w:pPr>
      <w:r>
        <w:rPr/>
        <w:t xml:space="preserve">Сталинградская битва была крупнейшей сухопутной операцией Второй мировой войны и сыграла решающую роль в исходе всего конфликта. В течение долгих месяцев советские солдаты проявляли невероятное мужество и стойкость, отражая атаки превосходящих сил противника. </w:t>
      </w:r>
    </w:p>
    <w:p>
      <w:pPr>
        <w:pStyle w:val="Normal"/>
        <w:bidi w:val="0"/>
        <w:jc w:val="left"/>
        <w:rPr/>
      </w:pPr>
      <w:r>
        <w:rPr/>
      </w:r>
    </w:p>
    <w:p>
      <w:pPr>
        <w:pStyle w:val="Normal"/>
        <w:bidi w:val="0"/>
        <w:jc w:val="left"/>
        <w:rPr/>
      </w:pPr>
      <w:r>
        <w:rPr/>
        <w:t>Окончание этой кровопролитной схватки ознаменовалось победой Красной армии над фашистскими захватчиками, ставшим поворотным моментом в войне против нацизма. Подвиг защитников Сталинграда до сих пор служит примером патриотизма, самоотверженности и силы духа русского народа.</w:t>
      </w:r>
    </w:p>
    <w:p>
      <w:pPr>
        <w:pStyle w:val="Normal"/>
        <w:bidi w:val="0"/>
        <w:jc w:val="left"/>
        <w:rPr/>
      </w:pPr>
      <w:r>
        <w:rPr/>
      </w:r>
    </w:p>
    <w:p>
      <w:pPr>
        <w:pStyle w:val="Normal"/>
        <w:bidi w:val="0"/>
        <w:jc w:val="left"/>
        <w:rPr/>
      </w:pPr>
      <w:r>
        <w:rPr/>
        <w:t xml:space="preserve">200 героических дней обороны Сталинграда вошли в историю как самые кровопролитные и жестокие. Бои шли за каждый квартал, за каждый дом, а центральный вокзал Сталинграда переходил из рук в руки 13 раз. При обороне города погибли и были ранены более семисот тысяч советских солдат и офицеров. </w:t>
      </w:r>
    </w:p>
    <w:p>
      <w:pPr>
        <w:pStyle w:val="Normal"/>
        <w:bidi w:val="0"/>
        <w:jc w:val="left"/>
        <w:rPr/>
      </w:pPr>
      <w:r>
        <w:rPr/>
      </w:r>
    </w:p>
    <w:p>
      <w:pPr>
        <w:pStyle w:val="Normal"/>
        <w:bidi w:val="0"/>
        <w:jc w:val="left"/>
        <w:rPr/>
      </w:pPr>
      <w:r>
        <w:rPr/>
        <w:t>1 мая 1945 года приказом Верховного главнокомандующего Сталинграду было присвоено почетное звание города-героя.</w:t>
      </w:r>
    </w:p>
    <w:p>
      <w:pPr>
        <w:pStyle w:val="Normal"/>
        <w:bidi w:val="0"/>
        <w:jc w:val="left"/>
        <w:rPr/>
      </w:pPr>
      <w:r>
        <w:rPr/>
      </w:r>
    </w:p>
    <w:p>
      <w:pPr>
        <w:pStyle w:val="Normal"/>
        <w:bidi w:val="0"/>
        <w:jc w:val="left"/>
        <w:rPr/>
      </w:pPr>
      <w:r>
        <w:rPr/>
        <w:t>В фонде Таборинского музея имеются материалы о наших земляках, которые участвовали в Сталинградской битве: Балай Григорий Анатольевич, Волосач Николай Маркович, Густаус Вальтер Андреевич, Евлашов Иван Петрович, Жилин Николай Ильич, Зимин Василий Никифорович, Карманович Федор Андреевич, Кожемягко Анатолий Яковлевич, Комаров Пётр Федотович, Кузнецов Прокопий Николаевич, Малевич Дмитрий Игнатьевич, Мухин Гаврил Абрамович, Никулёнок Егор Филиппович, Плешнёв Алексей Иванович, Прусов Михаил Алексеевич, Прусов Михаил Иосифович, Посредников Николай Фёдорович, Распутин Михаил Иосифович, Сабуров Иван Матвеевич, Сивчик Михаил Андреевич, Федорович Ефим Петрович, Фирулёв Михаил Семёнович, Юнцевич Александр Дмитриевич, Юнцевич Пётр Константинович.</w:t>
      </w:r>
    </w:p>
    <w:p>
      <w:pPr>
        <w:pStyle w:val="Normal"/>
        <w:bidi w:val="0"/>
        <w:jc w:val="left"/>
        <w:rPr/>
      </w:pPr>
      <w:r>
        <w:rPr/>
      </w:r>
    </w:p>
    <w:p>
      <w:pPr>
        <w:pStyle w:val="Normal"/>
        <w:bidi w:val="0"/>
        <w:jc w:val="left"/>
        <w:rPr/>
      </w:pPr>
      <w:hyperlink r:id="rId4">
        <w:r>
          <w:rPr>
            <w:rStyle w:val="Style14"/>
          </w:rPr>
          <w:t>#ТМЦБТСП</w:t>
        </w:r>
      </w:hyperlink>
      <w:r>
        <w:rPr/>
        <w:br/>
      </w:r>
      <w:hyperlink r:id="rId5">
        <w:r>
          <w:rPr>
            <w:rStyle w:val="Style14"/>
          </w:rPr>
          <w:t>#ВестникиВремени</w:t>
        </w:r>
      </w:hyperlink>
    </w:p>
    <w:p>
      <w:pPr>
        <w:pStyle w:val="Normal"/>
        <w:bidi w:val="0"/>
        <w:jc w:val="left"/>
        <w:rPr/>
      </w:pPr>
      <w:r>
        <w:rPr/>
      </w:r>
    </w:p>
    <w:p>
      <w:pPr>
        <w:sectPr>
          <w:type w:val="nextPage"/>
          <w:pgSz w:w="11906" w:h="16838"/>
          <w:pgMar w:left="1134" w:right="1134" w:gutter="0" w:header="0" w:top="1134" w:footer="0" w:bottom="1134"/>
          <w:pgNumType w:fmt="decimal"/>
          <w:formProt w:val="false"/>
          <w:textDirection w:val="lrTb"/>
        </w:sectPr>
      </w:pPr>
    </w:p>
    <w:p>
      <w:pPr>
        <w:pStyle w:val="Normal"/>
        <w:bidi w:val="0"/>
        <w:jc w:val="left"/>
        <w:rPr/>
      </w:pPr>
      <w:r>
        <w:rPr/>
      </w:r>
    </w:p>
    <w:p>
      <w:pPr>
        <w:sectPr>
          <w:type w:val="continuous"/>
          <w:pgSz w:w="11906" w:h="16838"/>
          <w:pgMar w:left="1134" w:right="1134" w:gutter="0" w:header="0" w:top="1134" w:footer="0" w:bottom="1134"/>
          <w:formProt w:val="false"/>
          <w:textDirection w:val="lrTb"/>
        </w:sectPr>
      </w:pPr>
    </w:p>
    <w:p>
      <w:pPr>
        <w:pStyle w:val="Normal"/>
        <w:bidi w:val="0"/>
        <w:jc w:val="left"/>
        <w:rPr/>
      </w:pPr>
      <w:bookmarkStart w:id="0" w:name="GROUP_LAYER_159111547214764_1427968067_1"/>
      <w:bookmarkEnd w:id="0"/>
      <w:r>
        <w:rPr/>
        <w:t>01:16</w:t>
      </w:r>
    </w:p>
    <w:p>
      <w:pPr>
        <w:sectPr>
          <w:type w:val="continuous"/>
          <w:pgSz w:w="11906" w:h="16838"/>
          <w:pgMar w:left="1134" w:right="1134" w:gutter="0" w:header="0" w:top="1134" w:footer="0" w:bottom="1134"/>
          <w:formProt w:val="false"/>
          <w:textDirection w:val="lrTb"/>
        </w:sectPr>
      </w:pPr>
    </w:p>
    <w:p>
      <w:pPr>
        <w:pStyle w:val="Normal"/>
        <w:bidi w:val="0"/>
        <w:jc w:val="left"/>
        <w:rPr/>
      </w:pPr>
      <w:hyperlink r:id="rId6">
        <w:r>
          <w:rPr>
            <w:rStyle w:val="Style14"/>
          </w:rPr>
          <w:t>Сталинград_200 дней стойкости и мужества</w:t>
        </w:r>
      </w:hyperlink>
    </w:p>
    <w:p>
      <w:pPr>
        <w:pStyle w:val="Normal"/>
        <w:bidi w:val="0"/>
        <w:jc w:val="left"/>
        <w:rPr/>
      </w:pPr>
      <w:r>
        <w:rPr/>
      </w:r>
    </w:p>
    <w:p>
      <w:pPr>
        <w:pStyle w:val="Normal"/>
        <w:bidi w:val="0"/>
        <w:jc w:val="lef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ru-RU" w:eastAsia="zh-CN" w:bidi="hi-IN"/>
    </w:rPr>
  </w:style>
  <w:style w:type="character" w:styleId="Style14">
    <w:name w:val="Hyperlink"/>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DejaVu Sans"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s://vk.com/search/statuses?q=%23&#1058;&#1052;&#1062;&#1041;&#1058;&#1057;&#1055;" TargetMode="External"/><Relationship Id="rId5" Type="http://schemas.openxmlformats.org/officeDocument/2006/relationships/hyperlink" Target="https://vk.com/search/statuses?q=%23&#1042;&#1077;&#1089;&#1090;&#1085;&#1080;&#1082;&#1080;&#1042;&#1088;&#1077;&#1084;&#1077;&#1085;&#1080;" TargetMode="External"/><Relationship Id="rId6" Type="http://schemas.openxmlformats.org/officeDocument/2006/relationships/hyperlink" Target="https://ok.ru/video/11769905744556"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LibreOffice/7.4.5.1$Linux_X86_64 LibreOffice_project/40$Build-1</Application>
  <AppVersion>15.0000</AppVersion>
  <Pages>1</Pages>
  <Words>253</Words>
  <Characters>1737</Characters>
  <CharactersWithSpaces>1984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2026-02-02T20:33:51Z</dcterms:created>
  <dc:creator/>
  <dc:description/>
  <dc:language>ru-RU</dc:language>
  <cp:lastModifiedBy/>
  <dcterms:modified xsi:type="dcterms:W3CDTF">2026-02-02T20:35:43Z</dcterms:modified>
  <cp:revision>2</cp:revision>
  <dc:subject/>
  <dc:title/>
</cp:coreProperties>
</file>