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right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Приложение 4.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Рекомендации по итогам проведения НОК</w:t>
      </w:r>
    </w:p>
    <w:p>
      <w:pPr>
        <w:pStyle w:val="style179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Городской округ Павловский Посад</w:t>
      </w:r>
    </w:p>
    <w:p>
      <w:pPr>
        <w:pStyle w:val="style179"/>
        <w:jc w:val="center"/>
        <w:rPr>
          <w:rFonts w:ascii="Times New Roman" w:cs="Times New Roman" w:hAnsi="Times New Roman"/>
          <w:b/>
          <w:sz w:val="24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16. МУК ГО Павловский Посад Московской области «Парк культуры и отдыха»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color w:val="000000"/>
                <w:sz w:val="24"/>
                <w:szCs w:val="27"/>
              </w:rPr>
              <w:t xml:space="preserve"> Привести информацию на информационных стендах в соответствие перечню информации и требованиям к ней, установленным нормативными правовыми актами, размес</w:t>
            </w:r>
            <w:r>
              <w:rPr>
                <w:rFonts w:ascii="Times New Roman" w:cs="Times New Roman" w:hAnsi="Times New Roman"/>
                <w:color w:val="000000"/>
                <w:sz w:val="24"/>
                <w:szCs w:val="27"/>
              </w:rPr>
              <w:t>тить на информационных стендах всю требуемую информацию.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 Обеспечить на официальном сайте наличие информации об</w:t>
            </w:r>
            <w:r>
              <w:rPr>
                <w:rFonts w:ascii="Times New Roman" w:cs="Times New Roman" w:hAnsi="Times New Roman"/>
                <w:sz w:val="24"/>
              </w:rPr>
              <w:t xml:space="preserve"> о</w:t>
            </w:r>
            <w:r>
              <w:rPr>
                <w:rFonts w:ascii="Times New Roman" w:cs="Times New Roman" w:hAnsi="Times New Roman"/>
                <w:sz w:val="24"/>
              </w:rPr>
              <w:t>рганизации культуры, а именно: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копии нормативных правовых актов, устанавливающих цены (тарифы) на услуги либо порядок их установления;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-копия плана финансово-хозяйственной деятельности организации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-информация 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-информация о выполнении государственного (муниципального) задания, отчет о результатах деятельности учреждения;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результаты независимой оценки качества оказания услуг организациями культуры</w:t>
            </w:r>
            <w:r>
              <w:rPr>
                <w:rFonts w:ascii="Times New Roman" w:cs="Times New Roman" w:hAnsi="Times New Roman"/>
                <w:sz w:val="24"/>
              </w:rPr>
              <w:t>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план по улучшению качества работы организации</w:t>
            </w:r>
            <w:r>
              <w:rPr>
                <w:rFonts w:ascii="Times New Roman" w:cs="Times New Roman" w:hAnsi="Times New Roman"/>
                <w:sz w:val="24"/>
              </w:rPr>
              <w:t>.</w:t>
            </w:r>
          </w:p>
        </w:tc>
      </w:tr>
      <w:tr>
        <w:tblPrEx/>
        <w:trPr>
          <w:trHeight w:val="1418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cs="Times New Roman" w:hAnsi="Times New Roman"/>
                <w:sz w:val="24"/>
              </w:rPr>
              <w:t xml:space="preserve"> О</w:t>
            </w:r>
            <w:r>
              <w:rPr>
                <w:rFonts w:ascii="Times New Roman" w:cs="Times New Roman" w:hAnsi="Times New Roman"/>
                <w:sz w:val="24"/>
              </w:rPr>
              <w:t xml:space="preserve">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-обеспечение технической возможности выражения получателем услуг мнения о качестве условий оказания услуг (наличие анкеты для опроса граждан или гиперссылки на нее);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раздел «Часто задаваемые вопросы»;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-получение консультации по оказываемым услугам</w:t>
            </w:r>
            <w:r>
              <w:rPr>
                <w:rFonts w:ascii="Times New Roman" w:cs="Times New Roman" w:hAnsi="Times New Roman"/>
                <w:sz w:val="24"/>
              </w:rPr>
              <w:t>.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Обеспечить в учреждении условия доступности, позволяющие получать услуги инвалидам наравне с другими</w:t>
            </w:r>
            <w:r>
              <w:rPr>
                <w:rFonts w:ascii="Times New Roman" w:cs="Times New Roman" w:hAnsi="Times New Roman"/>
                <w:sz w:val="24"/>
              </w:rPr>
              <w:t>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Добавить элементы навигации внутри помещения.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доступность питьевого режима.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Контролировать санитарное состояние и наличие средств гигиены в санитарно-гигиенических помещениях (чистота помещений, наличие мыла, воды, туалетной бумаги и пр.).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Больше мероприятий для старшего поколения.</w:t>
            </w:r>
          </w:p>
        </w:tc>
      </w:tr>
      <w:tr>
        <w:tblPrEx/>
        <w:trPr>
          <w:trHeight w:val="307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Добавить спортивный инвентарь для проката (зимний и летний).</w:t>
            </w:r>
          </w:p>
        </w:tc>
      </w:tr>
    </w:tbl>
    <w:p>
      <w:pPr>
        <w:pStyle w:val="style179"/>
        <w:rPr/>
      </w:pPr>
    </w:p>
    <w:p>
      <w:pPr>
        <w:pStyle w:val="style179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55. МУК ГО Павловский Посад Московской области «Централизованная библиотечная система»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>
          <w:trHeight w:val="1126" w:hRule="atLeast"/>
        </w:trPr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1. Привести информацию на информационных стендах в помещенииорганизации в соответствие перечню информации и требованиям к ней, установленным нормативными правовыми актами, а именно разместить на информационных стендах следующую информацию: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-сведения о видах предоставляемых услуг;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-копии нормативных правовых актов, устанавливающих цены (тарифы) на услуги либо порядок их установления, перечень оказываемых платных услуг;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копия плана финансово-хозяйственной деятельности организации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информация 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-информация о выполнении государственного (муниципального) задания, отчет о результатах деятельности учреждения;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результаты независимой оценки качества оказания услуг организациями культуры, а также предложения об улуч</w:t>
            </w:r>
            <w:r>
              <w:rPr>
                <w:rFonts w:ascii="Times New Roman" w:cs="Times New Roman" w:hAnsi="Times New Roman"/>
                <w:sz w:val="24"/>
              </w:rPr>
              <w:t>шении качества их деятельности.</w:t>
            </w:r>
          </w:p>
        </w:tc>
      </w:tr>
      <w:tr>
        <w:tblPrEx/>
        <w:trPr>
          <w:trHeight w:val="843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2.</w:t>
            </w:r>
            <w:r>
              <w:rPr>
                <w:rFonts w:ascii="Times New Roman" w:cs="Times New Roman" w:hAnsi="Times New Roman"/>
                <w:sz w:val="24"/>
              </w:rPr>
              <w:t>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-копии нормативных правовых актов, устанавливающих цены (тарифы) на услуги либо порядок их установления, перечень оказываемых платных услуг;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копия плана финансово-хозяйственной деятельности организации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информация о материально-техническом обеспечении предоставлен</w:t>
            </w:r>
            <w:r>
              <w:rPr>
                <w:rFonts w:ascii="Times New Roman" w:cs="Times New Roman" w:hAnsi="Times New Roman"/>
                <w:sz w:val="24"/>
              </w:rPr>
              <w:t>ия услуг организацией культуры;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-информация о выполнении государственного (муниципального) задания, отчет о резул</w:t>
            </w:r>
            <w:r>
              <w:rPr>
                <w:rFonts w:ascii="Times New Roman" w:cs="Times New Roman" w:hAnsi="Times New Roman"/>
                <w:sz w:val="24"/>
              </w:rPr>
              <w:t>ьтатах деятельности учреждения;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результаты независимой оценки качества оказания услуг организациями культуры, а также предложения об улуч</w:t>
            </w:r>
            <w:r>
              <w:rPr>
                <w:rFonts w:ascii="Times New Roman" w:cs="Times New Roman" w:hAnsi="Times New Roman"/>
                <w:sz w:val="24"/>
              </w:rPr>
              <w:t xml:space="preserve">шении качества их деятельности.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план по улучшению качества работы организации.</w:t>
            </w:r>
          </w:p>
        </w:tc>
      </w:tr>
      <w:tr>
        <w:tblPrEx/>
        <w:trPr>
          <w:trHeight w:val="114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3. Обеспечить наличие и функциониров</w:t>
            </w:r>
            <w:r>
              <w:rPr>
                <w:rFonts w:ascii="Times New Roman" w:cs="Times New Roman" w:hAnsi="Times New Roman"/>
                <w:sz w:val="24"/>
              </w:rPr>
              <w:t>ание на официальном сайте орган</w:t>
            </w:r>
            <w:r>
              <w:rPr>
                <w:rFonts w:ascii="Times New Roman" w:cs="Times New Roman" w:hAnsi="Times New Roman"/>
                <w:sz w:val="24"/>
              </w:rPr>
              <w:t>изации дистанционны</w:t>
            </w:r>
            <w:r>
              <w:rPr>
                <w:rFonts w:ascii="Times New Roman" w:cs="Times New Roman" w:hAnsi="Times New Roman"/>
                <w:sz w:val="24"/>
              </w:rPr>
              <w:t>х</w:t>
            </w:r>
            <w:r>
              <w:rPr>
                <w:rFonts w:ascii="Times New Roman" w:cs="Times New Roman" w:hAnsi="Times New Roman"/>
                <w:sz w:val="24"/>
              </w:rPr>
              <w:t xml:space="preserve"> способ</w:t>
            </w:r>
            <w:r>
              <w:rPr>
                <w:rFonts w:ascii="Times New Roman" w:cs="Times New Roman" w:hAnsi="Times New Roman"/>
                <w:sz w:val="24"/>
              </w:rPr>
              <w:t>ов</w:t>
            </w:r>
            <w:r>
              <w:rPr>
                <w:rFonts w:ascii="Times New Roman" w:cs="Times New Roman" w:hAnsi="Times New Roman"/>
                <w:sz w:val="24"/>
              </w:rPr>
              <w:t xml:space="preserve"> взаимодействия с получателями услуг: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электронного сервиса: раздел «Часто задаваемые вопросы»;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электронного сервиса: получение консультации по оказываемым услугам.</w:t>
            </w:r>
          </w:p>
        </w:tc>
      </w:tr>
      <w:tr>
        <w:tblPrEx/>
        <w:trPr>
          <w:trHeight w:val="564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2282" w:hRule="atLeast"/>
        </w:trPr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</w:t>
            </w:r>
            <w:r>
              <w:rPr>
                <w:rFonts w:ascii="Times New Roman" w:cs="Times New Roman" w:hAnsi="Times New Roman"/>
                <w:sz w:val="24"/>
              </w:rPr>
              <w:t>инвалидам наравне с другими: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 xml:space="preserve"> обеспечить наличие</w:t>
            </w:r>
            <w:r>
              <w:rPr>
                <w:rFonts w:ascii="Times New Roman" w:cs="Times New Roman" w:hAnsi="Times New Roman"/>
                <w:sz w:val="24"/>
              </w:rPr>
              <w:t xml:space="preserve"> сменных кресел-колясок;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</w:t>
            </w:r>
            <w:r>
              <w:rPr>
                <w:rFonts w:ascii="Times New Roman" w:cs="Times New Roman" w:hAnsi="Times New Roman"/>
                <w:sz w:val="24"/>
              </w:rPr>
              <w:t>обеспечить наличие специально оборудованных санитарно-гигиенических помещений в организации;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-дублирование для инвалидов по слуху и зрению звуковой и зрительной информации;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- обеспечить возможность предоставления инвалидам по слуху (слуху и зрению) услуг сурдопере</w:t>
            </w:r>
            <w:r>
              <w:rPr>
                <w:rFonts w:ascii="Times New Roman" w:cs="Times New Roman" w:hAnsi="Times New Roman"/>
                <w:sz w:val="24"/>
              </w:rPr>
              <w:t>водчика (тифлосурдопереводчика).</w:t>
            </w:r>
          </w:p>
        </w:tc>
      </w:tr>
      <w:tr>
        <w:tblPrEx/>
        <w:trPr>
          <w:trHeight w:val="826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cs="Times New Roman" w:hAnsi="Times New Roman"/>
                <w:sz w:val="24"/>
              </w:rPr>
              <w:t xml:space="preserve"> Обеспечить наличие и функционирование на официальном сайте организации альтернативной версии сайта в сети «Интернет» для инвалидов по зрению.</w:t>
            </w:r>
          </w:p>
        </w:tc>
      </w:tr>
      <w:tr>
        <w:tblPrEx/>
        <w:trPr>
          <w:trHeight w:val="107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16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41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1.Увеличить количество мест для ожидания (отдыха). 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доступность питьевого режима.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Добавить элементы навигации в помещениях организации; 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4. Контролировать состояние санитарно-гигиенических помещений, наличие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средств гигиены (чистота помещений, наличие мыла, воды, туалетной бумаги и пр.).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5.Увеличить библиотечный фонд, добавить новинки.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6.Обновить материально-техническую базу, заменить мебель.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7.Рассмотреть вопрос о расширении помещения.</w:t>
            </w:r>
          </w:p>
          <w:p>
            <w:pPr>
              <w:pStyle w:val="style179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8.Добавить развивающие мероприятия для детей.</w:t>
            </w:r>
          </w:p>
        </w:tc>
      </w:tr>
    </w:tbl>
    <w:p>
      <w:pPr>
        <w:pStyle w:val="style179"/>
        <w:rPr/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142 Муниципальное учреждение культуры городского округа Павловский Посад Московской области «Логиновская клубная система»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-структуру организации культуры, режим, график работы, контактные телефоны, адреса электронной почты;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руководящем составе учреждения;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планируемых мероприятиях;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-информацию, размещение и опубликование которой являются обязательными в соответствии с законодательством Российской Федерации;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-информацию, которая размещается и опубликовывается по решению учредителя организации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155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-иного электронного сервиса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создать комфортные условия для нахождения получателей услуг: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создать комфортные условия для нахождения получателей услуг (комфортные условия отсутствуют).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разместить в помещениях элементы навигации;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-обеспечить доступность питьевого режима;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-контролировать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санитарное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состояниепомещений организаций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-получение услуги (по телефону, с использованием сети «Интернет» на официальном сайте организации, при личном посещении и пр.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входные группы пандусами/подъемными платформами;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парковочные места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-оборудовать адаптированным лифтом, поручнями, расширенные дверные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972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-Повысить материально- техническое обеспечение, ремонт помещений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143 Муниципальное учреждение культуры городского округа Павловский Посад Московской области «Рахмановская клубная система»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руководящем составе учреждения;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-копию плана финансово-хозяйственной деятельности организации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-электронного сервиса: форма для подачи электронного обращения/жалобы/ предложения;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получение консультации по оказываемым услугам.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создать комфортные условия для нахождения получателей услуг: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-контролировать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санитарное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состояниепомещений организаций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952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Проведение санузла.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144 Муниципальное учреждение культуры городского округа Павловский Посад Московской области «Кузнецовская клубная система»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-структуру организации культуры, режим, график работы, контактные телефоны, адреса электронной почты;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-информацию, размещение и опубликование которой являются обязательными в соответствии с законодательством Российской Федерации;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-иного электронного сервиса.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254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-увеличить количество помещений для занятий.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увеличить кол-во кружков;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145 Муниципальное учреждение культуры городского округа Павловский Посад Московской области «Алферовская клубная система»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-информацию, размещение и опубликование которой являются обязательными в соответствии с законодательством Российской Федерации;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-иного электронного сервиса.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входные группы пандусами/подъемными платформами;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40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-Капитальный ремонт, наружный и внутренний;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-Повысить материально- техническое обеспечение, ремонт помещений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-Благоустройство территории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146 Муниципальное учреждение культуры городского округа Павловский Посад Московской области «Дом культуры «Евсеевский»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-копию нормативных правовых актов, устанавливающих цены (тарифы) на услуги либо порядок их установления, перечень оказываемых платных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-иного электронного сервиса.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создать комфортные условия для нахождения получателей услуг: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-обеспечить доступность питьевого режима;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126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-обновить интерьер;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ремонт гардероба;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147 Муниципальное учреждение культуры городского округа Павловский Посад Московской области «Дворец культуры «Павлово-Покровский»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руководящем составе учреждения;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входные группы пандусами/подъемными платформами;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925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-установка вендинговых автоматов.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148 Муниципальное учреждение культуры городского округа Павловский Посад Московской области «Дворец культуры им. А. С. Потапова»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руководящем составе учреждения;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-копию плана финансово-хозяйственной деятельности организации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входные группы пандусами/подъемными платформами;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парковочные места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альтернативной версии официального сайта организации в сети «Интернет» для инвалидов по зрению;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наличие и функционирование на официальном сайте организации альтернативной версии официального сайта организации в сети «Интернет» для инвалидов по зрению.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40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увеличить кол-во кружков;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-Повысить материально- техническое обеспечение, ремонт помещений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Обеспечить доступность питьевого режима.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149 Муниципальное учреждение культуры городского округа Павловский Посад Московской области «Дом культуры «Большедворский»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 (перечень оказываемых платных услуг, цены (тарифы) на услуги);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3922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-иного электронного сервиса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40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-Увеличить кол-во кружков;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-Увеличить гардеробную комнату;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Обеспечить доступность питьевого режима.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160 Муниципальное учреждение культуры городского округа Павловский Посад Московской области «Дом культуры «Октябрь»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-информацию, размещение и опубликование которой являются обязательными в соответствии с законодательством Российской Федерации;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>
          <w:trHeight w:val="1418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вопросы».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таблицы Брайля.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40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-обновить интерьер;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увеличить кол-во кружков;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установка кулера с водой.</w:t>
            </w:r>
          </w:p>
        </w:tc>
      </w:tr>
    </w:tbl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161 Муниципальное учреждение культуры городского округа Павловский Посад Московской области «Дом культуры «Филимоновский»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245"/>
        <w:gridCol w:w="8044"/>
      </w:tblGrid>
      <w:tr>
        <w:trPr/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Предложения/рекомендации</w:t>
            </w:r>
          </w:p>
        </w:tc>
      </w:tr>
      <w:tr>
        <w:tblPrEx/>
        <w:trPr/>
        <w:tc>
          <w:tcPr>
            <w:tcW w:w="551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vMerge w:val="restart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 Критерий открытости и доступности информации об организации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Добавить на стенд требуемую информацию: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-полное и сокращенное наименование, место нахождения, почтовый адрес, схема проезда;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-дата создания организации культуры, сведения об учредителе (учредителях)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-структуру организации культуры, режим, график работы, контактные телефоны, адреса электронной почты;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руководящем составе учреждения;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-сведения о видах предоставляемых услуг;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 материально-техническом обеспечении предоставления услуг организацией культуры;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-информацию о выполнении государственного (муниципального) задания;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>
            <w:pPr>
              <w:pStyle w:val="style179"/>
              <w:ind w:left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организации.</w:t>
            </w:r>
          </w:p>
        </w:tc>
      </w:tr>
      <w:tr>
        <w:tblPrEx/>
        <w:trPr/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Обеспечить на официальном сайте наличие информации об организации культуры, а именно: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-копию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-результаты независимой оценки качества оказания услуг организациями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культуры, а также предложения об улучшении качества их деятельности;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-план по улучшению качества работы организации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..</w:t>
            </w:r>
          </w:p>
        </w:tc>
      </w:tr>
      <w:tr>
        <w:tblPrEx/>
        <w:trPr>
          <w:trHeight w:val="1187" w:hRule="atLeast"/>
        </w:trPr>
        <w:tc>
          <w:tcPr>
            <w:tcW w:w="551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 w:val="continue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3. Обеспечить наличие и функционирование на официальном сайте организации дистанционных способов взаимодействия с получателями услуг электронного сервиса: 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-раздел «Часто задаваемые вопросы».</w:t>
            </w:r>
          </w:p>
        </w:tc>
      </w:tr>
      <w:tr>
        <w:tblPrEx/>
        <w:trPr>
          <w:trHeight w:val="55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 Критерий комфортности условий предоставления услуг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Поддерживать такой же высокий уровень комфортности предоставления услуг.</w:t>
            </w:r>
          </w:p>
        </w:tc>
      </w:tr>
      <w:tr>
        <w:tblPrEx/>
        <w:trPr>
          <w:trHeight w:val="607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 Критерий доступности услуг для инвалидов</w:t>
            </w:r>
          </w:p>
        </w:tc>
        <w:tc>
          <w:tcPr>
            <w:tcW w:w="8044" w:type="dxa"/>
            <w:tcBorders/>
          </w:tcPr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Обеспечить в учреждении условия доступности, позволяющие получать услуги инвалидам наравне с другими: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адаптированным лифтом, поручнями, расширенные дверные проемы;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наличие сменных кресел-колясок;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-оборудовать специально санитарно-гигиенических помещений для инвалидов;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-добавить звуковой и зрительной информации;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предоставления инвалидам по слуху (слуху и зрению) услуг сурдопереводчика (тифлосурдопереводчика);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работникам организации рекомендуется пройти обучение (инструктирование, возможность сопровождения работниками организации) по работе с инвалидами;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обеспечить возможность  предоставления услуги в дистанционном режиме или на дому.</w:t>
            </w:r>
          </w:p>
        </w:tc>
      </w:tr>
      <w:tr>
        <w:tblPrEx/>
        <w:trPr>
          <w:trHeight w:val="1118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 Критерий доброжелательности, вежливости работников организаций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сотрудникам организации культуры поддерживать текущий уровень коммуникации с получателями услуг. При проведении опроса, в блоке вопросов о вежливости, доброжелательности работников, были получены положительные отзывы.</w:t>
            </w:r>
          </w:p>
        </w:tc>
      </w:tr>
      <w:tr>
        <w:tblPrEx/>
        <w:trPr>
          <w:trHeight w:val="850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Рекомендуем придерживаться текущего уровня представления услуг. Получатели удовлетворены условиями оказания услуг (по результатам мониторинга опроса).</w:t>
            </w:r>
          </w:p>
        </w:tc>
      </w:tr>
      <w:tr>
        <w:tblPrEx/>
        <w:trPr>
          <w:trHeight w:val="1112" w:hRule="atLeast"/>
        </w:trPr>
        <w:tc>
          <w:tcPr>
            <w:tcW w:w="551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Рекомендации получателей услуг</w:t>
            </w:r>
          </w:p>
        </w:tc>
        <w:tc>
          <w:tcPr>
            <w:tcW w:w="8044" w:type="dxa"/>
            <w:tcBorders/>
          </w:tcPr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При анализе ответов респондентов, были сформулированы следующие рекомендации: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 автостоянку для машин;</w:t>
            </w:r>
          </w:p>
          <w:p>
            <w:pPr>
              <w:pStyle w:val="style179"/>
              <w:ind w:left="0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-увеличить количество  помещений для занятий.</w:t>
            </w:r>
          </w:p>
        </w:tc>
      </w:tr>
    </w:tbl>
    <w:p>
      <w:pPr>
        <w:pStyle w:val="style179"/>
        <w:rPr/>
      </w:pPr>
    </w:p>
    <w:p>
      <w:pPr>
        <w:pStyle w:val="style179"/>
        <w:jc w:val="center"/>
        <w:rPr>
          <w:rFonts w:ascii="Times New Roman" w:cs="Times New Roman" w:hAnsi="Times New Roman"/>
          <w:b/>
          <w:sz w:val="24"/>
        </w:rPr>
      </w:pPr>
    </w:p>
    <w:sectPr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5A0206"/>
    <w:lvl w:ilvl="0" w:tplc="58982860">
      <w:start w:val="167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0000001"/>
    <w:multiLevelType w:val="hybridMultilevel"/>
    <w:tmpl w:val="2EA6F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3FC43A0"/>
    <w:lvl w:ilvl="0" w:tplc="50042A68">
      <w:start w:val="165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0000003"/>
    <w:multiLevelType w:val="hybridMultilevel"/>
    <w:tmpl w:val="274CE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3FC43A0"/>
    <w:lvl w:ilvl="0" w:tplc="50042A68">
      <w:start w:val="165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0000005"/>
    <w:multiLevelType w:val="hybridMultilevel"/>
    <w:tmpl w:val="5BF2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C9C5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7">
    <w:name w:val="Основной текст отчета"/>
    <w:basedOn w:val="style0"/>
    <w:next w:val="style4097"/>
    <w:link w:val="style4098"/>
    <w:qFormat/>
    <w:pPr>
      <w:spacing w:after="0" w:lineRule="auto" w:line="240"/>
      <w:ind w:firstLine="709"/>
    </w:pPr>
    <w:rPr>
      <w:rFonts w:ascii="Times New Roman" w:cs="Times New Roman" w:eastAsia="Times New Roman" w:hAnsi="Times New Roman"/>
      <w:sz w:val="24"/>
      <w:szCs w:val="28"/>
    </w:rPr>
  </w:style>
  <w:style w:type="character" w:customStyle="1" w:styleId="style4098">
    <w:name w:val="Основной текст отчета Знак"/>
    <w:next w:val="style4098"/>
    <w:link w:val="style4097"/>
    <w:rPr>
      <w:rFonts w:ascii="Times New Roman" w:cs="Times New Roman" w:eastAsia="Times New Roman" w:hAnsi="Times New Roman"/>
      <w:sz w:val="24"/>
      <w:szCs w:val="28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Верхний колонтитул Знак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Нижний колонтитул Знак"/>
    <w:basedOn w:val="style65"/>
    <w:next w:val="style4100"/>
    <w:link w:val="style32"/>
    <w:uiPriority w:val="99"/>
  </w:style>
  <w:style w:type="character" w:customStyle="1" w:styleId="style4101">
    <w:name w:val="starrequired"/>
    <w:basedOn w:val="style65"/>
    <w:next w:val="style410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01B5-09B7-4E29-9A0F-BA7FB6AC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4858</Words>
  <Pages>28</Pages>
  <Characters>39266</Characters>
  <Application>WPS Office</Application>
  <DocSecurity>0</DocSecurity>
  <Paragraphs>802</Paragraphs>
  <ScaleCrop>false</ScaleCrop>
  <LinksUpToDate>false</LinksUpToDate>
  <CharactersWithSpaces>43558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2021-01-13T11:06:00Z</dcterms:created>
  <dc:creator>User3</dc:creator>
  <lastModifiedBy>M2101K6G</lastModifiedBy>
  <dcterms:modified xsi:type="dcterms:W3CDTF">2025-07-07T22:24:39Z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7a87a84f24174cfea5110181bc65db96</vt:lpwstr>
  </property>
</Properties>
</file>