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2ADA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2637155</wp:posOffset>
            </wp:positionH>
            <wp:positionV relativeFrom="paragraph">
              <wp:posOffset>-264160</wp:posOffset>
            </wp:positionV>
            <wp:extent cx="1500505" cy="2251075"/>
            <wp:effectExtent l="0" t="0" r="4445" b="15875"/>
            <wp:wrapThrough wrapText="bothSides">
              <wp:wrapPolygon>
                <wp:start x="0" y="0"/>
                <wp:lineTo x="0" y="21387"/>
                <wp:lineTo x="21390" y="21387"/>
                <wp:lineTo x="21390" y="0"/>
                <wp:lineTo x="0" y="0"/>
              </wp:wrapPolygon>
            </wp:wrapThrough>
            <wp:docPr id="2" name="Изображение 2" descr="Эмблема муз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Эмблема музей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0505" cy="225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487045</wp:posOffset>
            </wp:positionH>
            <wp:positionV relativeFrom="paragraph">
              <wp:posOffset>-20955</wp:posOffset>
            </wp:positionV>
            <wp:extent cx="1870075" cy="1841500"/>
            <wp:effectExtent l="0" t="0" r="34925" b="44450"/>
            <wp:wrapThrough wrapText="bothSides">
              <wp:wrapPolygon>
                <wp:start x="0" y="0"/>
                <wp:lineTo x="0" y="21451"/>
                <wp:lineTo x="21343" y="21451"/>
                <wp:lineTo x="21343" y="0"/>
                <wp:lineTo x="0" y="0"/>
              </wp:wrapPolygon>
            </wp:wrapThrough>
            <wp:docPr id="1" name="Изображение 1" descr="Эмблема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Эмблема 1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70075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951B05">
      <w:pPr>
        <w:rPr>
          <w:rFonts w:hint="default" w:ascii="Times New Roman" w:hAnsi="Times New Roman" w:cs="Times New Roman"/>
          <w:sz w:val="28"/>
          <w:szCs w:val="28"/>
        </w:rPr>
      </w:pPr>
    </w:p>
    <w:p w14:paraId="389D25F3">
      <w:pPr>
        <w:rPr>
          <w:rFonts w:hint="default" w:ascii="Times New Roman" w:hAnsi="Times New Roman" w:cs="Times New Roman"/>
          <w:sz w:val="28"/>
          <w:szCs w:val="28"/>
        </w:rPr>
      </w:pPr>
    </w:p>
    <w:p w14:paraId="52775A4B">
      <w:pPr>
        <w:rPr>
          <w:rFonts w:hint="default" w:ascii="Times New Roman" w:hAnsi="Times New Roman" w:cs="Times New Roman"/>
          <w:sz w:val="28"/>
          <w:szCs w:val="28"/>
        </w:rPr>
      </w:pPr>
    </w:p>
    <w:p w14:paraId="7A3CED09">
      <w:pPr>
        <w:rPr>
          <w:rFonts w:hint="default" w:ascii="Times New Roman" w:hAnsi="Times New Roman" w:cs="Times New Roman"/>
          <w:sz w:val="28"/>
          <w:szCs w:val="28"/>
        </w:rPr>
      </w:pPr>
    </w:p>
    <w:p w14:paraId="1BAC3C53">
      <w:pPr>
        <w:rPr>
          <w:rFonts w:hint="default" w:ascii="Times New Roman" w:hAnsi="Times New Roman" w:cs="Times New Roman"/>
          <w:sz w:val="28"/>
          <w:szCs w:val="28"/>
        </w:rPr>
      </w:pPr>
    </w:p>
    <w:p w14:paraId="291BC870">
      <w:pPr>
        <w:rPr>
          <w:rFonts w:hint="default" w:ascii="Times New Roman" w:hAnsi="Times New Roman" w:cs="Times New Roman"/>
          <w:sz w:val="28"/>
          <w:szCs w:val="28"/>
        </w:rPr>
      </w:pPr>
    </w:p>
    <w:p w14:paraId="6FC51856">
      <w:pPr>
        <w:rPr>
          <w:rFonts w:hint="default" w:ascii="Times New Roman" w:hAnsi="Times New Roman" w:cs="Times New Roman"/>
          <w:sz w:val="28"/>
          <w:szCs w:val="28"/>
        </w:rPr>
      </w:pPr>
    </w:p>
    <w:p w14:paraId="716478ED">
      <w:pPr>
        <w:rPr>
          <w:rFonts w:hint="default" w:ascii="Times New Roman" w:hAnsi="Times New Roman" w:cs="Times New Roman"/>
          <w:sz w:val="28"/>
          <w:szCs w:val="28"/>
        </w:rPr>
      </w:pPr>
    </w:p>
    <w:p w14:paraId="13A5C02F">
      <w:pPr>
        <w:rPr>
          <w:rFonts w:hint="default" w:ascii="Times New Roman" w:hAnsi="Times New Roman" w:cs="Times New Roman"/>
          <w:sz w:val="28"/>
          <w:szCs w:val="28"/>
        </w:rPr>
      </w:pPr>
    </w:p>
    <w:p w14:paraId="6DCD53A6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«История одного экспоната»</w:t>
      </w:r>
    </w:p>
    <w:p w14:paraId="234707AD">
      <w:pPr>
        <w:rPr>
          <w:rFonts w:hint="default" w:ascii="Times New Roman" w:hAnsi="Times New Roman" w:cs="Times New Roman"/>
          <w:sz w:val="28"/>
          <w:szCs w:val="28"/>
        </w:rPr>
      </w:pPr>
    </w:p>
    <w:p w14:paraId="16A3DDC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История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 нового плюшевого Чебурашку — оберег солдата на СВО.</w:t>
      </w:r>
    </w:p>
    <w:p w14:paraId="07312FFE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(Экскурсовод подходит к витрине, где лежит новый плюшевый Чебурашка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 российским флагом на тактическом рюкзаке)</w:t>
      </w:r>
    </w:p>
    <w:p w14:paraId="39AAF61E">
      <w:pPr>
        <w:rPr>
          <w:rFonts w:hint="default" w:ascii="Times New Roman" w:hAnsi="Times New Roman" w:cs="Times New Roman"/>
          <w:sz w:val="28"/>
          <w:szCs w:val="28"/>
        </w:rPr>
      </w:pPr>
    </w:p>
    <w:p w14:paraId="21642BC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Экскурсовод:</w:t>
      </w:r>
    </w:p>
    <w:p w14:paraId="3F3B061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Посмотрите на этого Чебурашку. Он почти новый. У него нет пробитых пулями ушей, он не залит кровью, его не стирали в полевых условиях. И в этом — главный секрет.</w:t>
      </w:r>
    </w:p>
    <w:p w14:paraId="43EE5C79">
      <w:pPr>
        <w:rPr>
          <w:rFonts w:hint="default" w:ascii="Times New Roman" w:hAnsi="Times New Roman" w:cs="Times New Roman"/>
          <w:sz w:val="28"/>
          <w:szCs w:val="28"/>
        </w:rPr>
      </w:pPr>
    </w:p>
    <w:p w14:paraId="3B9BC30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Почему взрослый мужчина, который умеет разбирать автомат с закрытыми глазами, берёт в бой новую, пахнущую фабрикой игрушку?</w:t>
      </w:r>
    </w:p>
    <w:p w14:paraId="4609205D">
      <w:pPr>
        <w:rPr>
          <w:rFonts w:hint="default" w:ascii="Times New Roman" w:hAnsi="Times New Roman" w:cs="Times New Roman"/>
          <w:sz w:val="28"/>
          <w:szCs w:val="28"/>
        </w:rPr>
      </w:pPr>
    </w:p>
    <w:p w14:paraId="57C9380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Это не талисман «от смерти». Это оберег «от забытья».</w:t>
      </w:r>
    </w:p>
    <w:p w14:paraId="321433C5">
      <w:pPr>
        <w:rPr>
          <w:rFonts w:hint="default" w:ascii="Times New Roman" w:hAnsi="Times New Roman" w:cs="Times New Roman"/>
          <w:sz w:val="28"/>
          <w:szCs w:val="28"/>
        </w:rPr>
      </w:pPr>
    </w:p>
    <w:p w14:paraId="77853F3C">
      <w:pP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Как он появился у бойца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?</w:t>
      </w:r>
    </w:p>
    <w:p w14:paraId="67C83B9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Этого Чебурашку прислал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sz w:val="28"/>
          <w:szCs w:val="28"/>
        </w:rPr>
        <w:t xml:space="preserve"> волонтёры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ведь там,на линии боевого соприкосновения </w:t>
      </w:r>
      <w:r>
        <w:rPr>
          <w:rFonts w:hint="default" w:ascii="Times New Roman" w:hAnsi="Times New Roman" w:cs="Times New Roman"/>
          <w:sz w:val="28"/>
          <w:szCs w:val="28"/>
        </w:rPr>
        <w:t xml:space="preserve"> серо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настолько, что даже солнца не видно</w:t>
      </w:r>
      <w:r>
        <w:rPr>
          <w:rFonts w:hint="default" w:ascii="Times New Roman" w:hAnsi="Times New Roman" w:cs="Times New Roman"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Чебурашка</w:t>
      </w:r>
      <w:r>
        <w:rPr>
          <w:rFonts w:hint="default" w:ascii="Times New Roman" w:hAnsi="Times New Roman" w:cs="Times New Roman"/>
          <w:sz w:val="28"/>
          <w:szCs w:val="28"/>
        </w:rPr>
        <w:t xml:space="preserve"> — кусочек солнца и детства, который можно засунуть в нагрудный карман бронежилета.</w:t>
      </w:r>
    </w:p>
    <w:p w14:paraId="48189D29">
      <w:pPr>
        <w:rPr>
          <w:rFonts w:hint="default" w:ascii="Times New Roman" w:hAnsi="Times New Roman" w:cs="Times New Roman"/>
          <w:sz w:val="28"/>
          <w:szCs w:val="28"/>
        </w:rPr>
      </w:pPr>
    </w:p>
    <w:p w14:paraId="7F824F6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Боец не прячет его в вещмешок. Он вешает его снаружи или засовывает за «липучку» на разгрузке. Не для того, чтобы пуля попала в игрушку, а для того, чтобы нащупать мягкое в грязи.</w:t>
      </w:r>
    </w:p>
    <w:p w14:paraId="59C18CF2">
      <w:pPr>
        <w:rPr>
          <w:rFonts w:hint="default" w:ascii="Times New Roman" w:hAnsi="Times New Roman" w:cs="Times New Roman"/>
          <w:sz w:val="28"/>
          <w:szCs w:val="28"/>
        </w:rPr>
      </w:pPr>
    </w:p>
    <w:p w14:paraId="6CE3C565">
      <w:pP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Почему он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«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работает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»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как оберег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?</w:t>
      </w:r>
    </w:p>
    <w:p w14:paraId="6471B099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В окопе человек  становится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исполнителем</w:t>
      </w:r>
      <w:r>
        <w:rPr>
          <w:rFonts w:hint="default" w:ascii="Times New Roman" w:hAnsi="Times New Roman" w:cs="Times New Roman"/>
          <w:sz w:val="28"/>
          <w:szCs w:val="28"/>
        </w:rPr>
        <w:t xml:space="preserve">: наблюдатель, стрелок, грузчик. Чебурашка возвращает ему право на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человечность, на жизнь. </w:t>
      </w:r>
    </w:p>
    <w:p w14:paraId="02343FC3">
      <w:pPr>
        <w:rPr>
          <w:rFonts w:hint="default" w:ascii="Times New Roman" w:hAnsi="Times New Roman" w:cs="Times New Roman"/>
          <w:sz w:val="28"/>
          <w:szCs w:val="28"/>
        </w:rPr>
      </w:pPr>
    </w:p>
    <w:p w14:paraId="113F320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Когда солдат ловит связь и слышит «папа, приезжай», он не плачет. Но ночью, когда никто не видит, он трёт ухо Чебурашки. Потому что оно такое же мягкое, как ухо его ребёнка.</w:t>
      </w:r>
    </w:p>
    <w:p w14:paraId="106F01C9">
      <w:pPr>
        <w:rPr>
          <w:rFonts w:hint="default" w:ascii="Times New Roman" w:hAnsi="Times New Roman" w:cs="Times New Roman"/>
          <w:sz w:val="28"/>
          <w:szCs w:val="28"/>
        </w:rPr>
      </w:pPr>
    </w:p>
    <w:p w14:paraId="6A729DD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Этот оберег работает от отчаяния. Не от пули. Пуля — дело случая. А отчаяние убивает быстрее. И новая игрушка, чистая, без шрамов, говорит солдату: «Есть место, куда ты вернёшься. И там всё будет новое. Как я».</w:t>
      </w:r>
    </w:p>
    <w:p w14:paraId="0D9C1C5D">
      <w:pPr>
        <w:rPr>
          <w:rFonts w:hint="default" w:ascii="Times New Roman" w:hAnsi="Times New Roman" w:cs="Times New Roman"/>
          <w:sz w:val="28"/>
          <w:szCs w:val="28"/>
        </w:rPr>
      </w:pPr>
    </w:p>
    <w:p w14:paraId="73D4906A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Ритуалы с игрушкой</w:t>
      </w:r>
    </w:p>
    <w:p w14:paraId="19D56DD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Бойцы придумывают свои традиции. Например:</w:t>
      </w:r>
    </w:p>
    <w:p w14:paraId="5AD8F89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· Перед выходом на задание потереть нос Чебурашке на удачу.</w:t>
      </w:r>
    </w:p>
    <w:p w14:paraId="1D897EF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· Зашить в лапу маленький магнит — чтобы он «держался» за броню.</w:t>
      </w:r>
    </w:p>
    <w:p w14:paraId="40446CE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· Положить внутрь записку с домашним адресом. Не для того, чтобы нашли тело, а для того, чтобы Чебурашка знал, куда везти солдата обратно.</w:t>
      </w:r>
    </w:p>
    <w:p w14:paraId="56395D1D">
      <w:pPr>
        <w:rPr>
          <w:rFonts w:hint="default" w:ascii="Times New Roman" w:hAnsi="Times New Roman" w:cs="Times New Roman"/>
          <w:sz w:val="28"/>
          <w:szCs w:val="28"/>
        </w:rPr>
      </w:pPr>
    </w:p>
    <w:p w14:paraId="2FC90616">
      <w:pP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Почему он не пачкается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?</w:t>
      </w:r>
    </w:p>
    <w:p w14:paraId="2C52963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Вы спросите: «Почему он новый, ведь вокруг грязь и копоть?» Потому что боец его бережёт. Он не вытирает им руки, не подкладывает под голову. Он знает: пока Чебурашка чистый — есть что-то, что война не испортила.</w:t>
      </w:r>
    </w:p>
    <w:p w14:paraId="70C9CD68">
      <w:pPr>
        <w:rPr>
          <w:rFonts w:hint="default" w:ascii="Times New Roman" w:hAnsi="Times New Roman" w:cs="Times New Roman"/>
          <w:sz w:val="28"/>
          <w:szCs w:val="28"/>
        </w:rPr>
      </w:pPr>
    </w:p>
    <w:p w14:paraId="4E8C88E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Некоторые бойцы специально просят прислать нового, в упаковке. Распаковка — это ритуал переключения. Достать из пузырчатой плёнки жёлтое чудо — значит на минуту представить, что ты дома, на диване, а не в окопе.</w:t>
      </w:r>
    </w:p>
    <w:p w14:paraId="32215B9B">
      <w:pPr>
        <w:rPr>
          <w:rFonts w:hint="default" w:ascii="Times New Roman" w:hAnsi="Times New Roman" w:cs="Times New Roman"/>
          <w:sz w:val="28"/>
          <w:szCs w:val="28"/>
        </w:rPr>
      </w:pPr>
    </w:p>
    <w:p w14:paraId="3BC962C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Этот экспонат — не про смерть. Он про жизнь. Про то, как взрослый мужчина с оружием в руках держится за плюшевую игрушку, потому что она — единственное разрешение заплакать и не стыдиться.</w:t>
      </w:r>
      <w:bookmarkStart w:id="0" w:name="_GoBack"/>
      <w:bookmarkEnd w:id="0"/>
    </w:p>
    <w:p w14:paraId="11EF9456">
      <w:pPr>
        <w:rPr>
          <w:rFonts w:hint="default" w:ascii="Times New Roman" w:hAnsi="Times New Roman" w:cs="Times New Roman"/>
          <w:sz w:val="28"/>
          <w:szCs w:val="28"/>
        </w:rPr>
      </w:pPr>
    </w:p>
    <w:p w14:paraId="048839E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Чебурашка не спасает от дронов. Он спасает от одного страшного вопроса: «Зачем я здесь?». Он напоминает: «Ты здесь, чтобы я — жёлтый, ушастый, смешной — остался в этом мире. И ты в него вернулся».</w:t>
      </w:r>
    </w:p>
    <w:p w14:paraId="718F5664">
      <w:pPr>
        <w:rPr>
          <w:rFonts w:hint="default" w:ascii="Times New Roman" w:hAnsi="Times New Roman" w:cs="Times New Roman"/>
          <w:sz w:val="28"/>
          <w:szCs w:val="28"/>
        </w:rPr>
      </w:pPr>
    </w:p>
    <w:p w14:paraId="16AFE33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Берегите игрушки своих солдат. Они новые не потому, что их не носили. Они новые, потому что их очень сильно берегли.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A33D7"/>
    <w:rsid w:val="1F3A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2026-04-22T14:29:00Z</dcterms:created>
  <dc:creator>Александра</dc:creator>
  <cp:lastModifiedBy>Александра</cp:lastModifiedBy>
  <dcterms:modified xsi:type="dcterms:W3CDTF">2026-04-22T14:39:08Z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8039B17414814EF794C0DA013F8364FB_11</vt:lpwstr>
  </property>
</Properties>
</file>