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C28E5" w:rsidRPr="005179E9" w:rsidRDefault="00EC28E5" w:rsidP="00EC28E5">
      <w:pPr>
        <w:tabs>
          <w:tab w:val="left" w:pos="4680"/>
        </w:tabs>
        <w:jc w:val="center"/>
      </w:pPr>
      <w:r w:rsidRPr="005179E9"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7" o:title="" blacklevel="-1966f"/>
          </v:shape>
          <o:OLEObject Type="Embed" ProgID="CorelDRAW.Graphic.12" ShapeID="_x0000_i1025" DrawAspect="Content" ObjectID="_1568039401" r:id="rId8"/>
        </w:object>
      </w:r>
    </w:p>
    <w:p w:rsidR="00EC28E5" w:rsidRPr="005179E9" w:rsidRDefault="00EC28E5" w:rsidP="00EC28E5">
      <w:pPr>
        <w:jc w:val="center"/>
        <w:rPr>
          <w:b/>
          <w:sz w:val="14"/>
          <w:szCs w:val="14"/>
        </w:rPr>
      </w:pPr>
    </w:p>
    <w:p w:rsidR="00EC28E5" w:rsidRPr="005179E9" w:rsidRDefault="00EC28E5" w:rsidP="00EC28E5">
      <w:pPr>
        <w:jc w:val="center"/>
        <w:rPr>
          <w:b/>
          <w:sz w:val="32"/>
        </w:rPr>
      </w:pPr>
      <w:r w:rsidRPr="005179E9">
        <w:rPr>
          <w:b/>
          <w:sz w:val="32"/>
        </w:rPr>
        <w:t>АДМИНИСТРАЦИЯ</w:t>
      </w:r>
    </w:p>
    <w:p w:rsidR="00EC28E5" w:rsidRPr="005179E9" w:rsidRDefault="00EC28E5" w:rsidP="00EC28E5">
      <w:pPr>
        <w:jc w:val="center"/>
        <w:rPr>
          <w:b/>
          <w:sz w:val="32"/>
        </w:rPr>
      </w:pPr>
      <w:r w:rsidRPr="005179E9">
        <w:rPr>
          <w:b/>
          <w:sz w:val="32"/>
        </w:rPr>
        <w:t>ГОРОДСКОГО ПОСЕЛЕНИЯ ЛЯНТОР</w:t>
      </w:r>
    </w:p>
    <w:p w:rsidR="00EC28E5" w:rsidRPr="005179E9" w:rsidRDefault="00EC28E5" w:rsidP="00EC28E5">
      <w:pPr>
        <w:jc w:val="center"/>
        <w:rPr>
          <w:b/>
          <w:sz w:val="32"/>
        </w:rPr>
      </w:pPr>
      <w:r w:rsidRPr="005179E9">
        <w:rPr>
          <w:b/>
          <w:sz w:val="32"/>
        </w:rPr>
        <w:t>Сургутского района</w:t>
      </w:r>
    </w:p>
    <w:p w:rsidR="00EC28E5" w:rsidRPr="005179E9" w:rsidRDefault="00EC28E5" w:rsidP="00EC28E5">
      <w:pPr>
        <w:jc w:val="center"/>
        <w:rPr>
          <w:b/>
          <w:sz w:val="32"/>
        </w:rPr>
      </w:pPr>
      <w:r w:rsidRPr="005179E9">
        <w:rPr>
          <w:b/>
          <w:sz w:val="32"/>
        </w:rPr>
        <w:t>Ханты-Мансийского автономного округа-Югры</w:t>
      </w:r>
    </w:p>
    <w:p w:rsidR="00EC28E5" w:rsidRPr="005179E9" w:rsidRDefault="00EC28E5" w:rsidP="00EC28E5">
      <w:pPr>
        <w:jc w:val="center"/>
        <w:rPr>
          <w:b/>
          <w:sz w:val="32"/>
        </w:rPr>
      </w:pPr>
    </w:p>
    <w:p w:rsidR="00EC28E5" w:rsidRPr="005179E9" w:rsidRDefault="00EC28E5" w:rsidP="00EC28E5">
      <w:pPr>
        <w:jc w:val="center"/>
        <w:rPr>
          <w:b/>
          <w:sz w:val="32"/>
          <w:szCs w:val="32"/>
        </w:rPr>
      </w:pPr>
      <w:r w:rsidRPr="005179E9">
        <w:rPr>
          <w:b/>
          <w:sz w:val="32"/>
          <w:szCs w:val="32"/>
        </w:rPr>
        <w:t>ПОСТАНОВЛЕНИЕ</w:t>
      </w:r>
    </w:p>
    <w:p w:rsidR="00EC28E5" w:rsidRPr="005179E9" w:rsidRDefault="00EC28E5" w:rsidP="00EC28E5"/>
    <w:p w:rsidR="00EC28E5" w:rsidRPr="005179E9" w:rsidRDefault="00EC28E5" w:rsidP="00EC28E5"/>
    <w:p w:rsidR="00EC28E5" w:rsidRDefault="00EC28E5" w:rsidP="00EC28E5">
      <w:pPr>
        <w:rPr>
          <w:sz w:val="28"/>
          <w:szCs w:val="28"/>
        </w:rPr>
      </w:pPr>
      <w:r w:rsidRPr="00201611">
        <w:rPr>
          <w:sz w:val="28"/>
          <w:szCs w:val="28"/>
          <w:u w:val="single"/>
        </w:rPr>
        <w:t>«</w:t>
      </w:r>
      <w:r w:rsidR="005A3866">
        <w:rPr>
          <w:sz w:val="28"/>
          <w:szCs w:val="28"/>
          <w:u w:val="single"/>
        </w:rPr>
        <w:t>17</w:t>
      </w:r>
      <w:r w:rsidRPr="00201611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января</w:t>
      </w:r>
      <w:r w:rsidRPr="0020161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201611">
        <w:rPr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4</w:t>
      </w:r>
      <w:r w:rsidRPr="00201611">
        <w:rPr>
          <w:sz w:val="28"/>
          <w:szCs w:val="28"/>
          <w:u w:val="single"/>
        </w:rPr>
        <w:t xml:space="preserve"> года</w:t>
      </w:r>
      <w:r w:rsidRPr="005179E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</w:t>
      </w:r>
      <w:r w:rsidRPr="00517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="005A386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№ </w:t>
      </w:r>
      <w:r w:rsidR="005A3866">
        <w:rPr>
          <w:sz w:val="28"/>
          <w:szCs w:val="28"/>
        </w:rPr>
        <w:t>30</w:t>
      </w:r>
    </w:p>
    <w:p w:rsidR="00EC28E5" w:rsidRPr="005179E9" w:rsidRDefault="00EC28E5" w:rsidP="00EC28E5">
      <w:pPr>
        <w:rPr>
          <w:sz w:val="28"/>
          <w:szCs w:val="28"/>
        </w:rPr>
      </w:pPr>
      <w:r w:rsidRPr="005179E9">
        <w:rPr>
          <w:sz w:val="28"/>
          <w:szCs w:val="28"/>
        </w:rPr>
        <w:t xml:space="preserve">             </w:t>
      </w:r>
      <w:proofErr w:type="spellStart"/>
      <w:r w:rsidRPr="005179E9">
        <w:rPr>
          <w:sz w:val="28"/>
          <w:szCs w:val="28"/>
        </w:rPr>
        <w:t>г</w:t>
      </w:r>
      <w:proofErr w:type="gramStart"/>
      <w:r w:rsidRPr="005179E9">
        <w:rPr>
          <w:sz w:val="28"/>
          <w:szCs w:val="28"/>
        </w:rPr>
        <w:t>.Л</w:t>
      </w:r>
      <w:proofErr w:type="gramEnd"/>
      <w:r w:rsidRPr="005179E9">
        <w:rPr>
          <w:sz w:val="28"/>
          <w:szCs w:val="28"/>
        </w:rPr>
        <w:t>янтор</w:t>
      </w:r>
      <w:proofErr w:type="spellEnd"/>
    </w:p>
    <w:p w:rsidR="002E14A6" w:rsidRPr="003E7B2A" w:rsidRDefault="002E14A6">
      <w:pPr>
        <w:rPr>
          <w:sz w:val="28"/>
        </w:rPr>
      </w:pPr>
    </w:p>
    <w:p w:rsidR="008725B7" w:rsidRDefault="008725B7" w:rsidP="00C12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743A68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ии методики формирования </w:t>
      </w:r>
    </w:p>
    <w:p w:rsidR="00C03BDC" w:rsidRDefault="008725B7" w:rsidP="00C12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тарифов на платные услуги (работы), </w:t>
      </w:r>
    </w:p>
    <w:p w:rsidR="008725B7" w:rsidRDefault="008725B7" w:rsidP="00C12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предоставляемые (выполняемые) </w:t>
      </w:r>
    </w:p>
    <w:p w:rsidR="00C03BDC" w:rsidRDefault="008725B7" w:rsidP="00C12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муниципальными  предприятиями </w:t>
      </w:r>
    </w:p>
    <w:p w:rsidR="00C03BDC" w:rsidRDefault="008725B7" w:rsidP="00C12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учреждениями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8725B7" w:rsidRPr="003E7B2A" w:rsidRDefault="008725B7" w:rsidP="00C1273D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Лянтор</w:t>
      </w:r>
    </w:p>
    <w:p w:rsidR="008725B7" w:rsidRDefault="008725B7" w:rsidP="00487D93">
      <w:pPr>
        <w:ind w:firstLine="708"/>
        <w:jc w:val="both"/>
        <w:rPr>
          <w:sz w:val="28"/>
          <w:szCs w:val="28"/>
        </w:rPr>
      </w:pPr>
    </w:p>
    <w:p w:rsidR="008725B7" w:rsidRDefault="008725B7" w:rsidP="00487D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городского поселения Лянтор</w:t>
      </w:r>
      <w:r w:rsidR="005F5C13">
        <w:rPr>
          <w:sz w:val="28"/>
          <w:szCs w:val="28"/>
        </w:rPr>
        <w:t xml:space="preserve">, решением </w:t>
      </w:r>
      <w:r w:rsidR="00F135A0">
        <w:rPr>
          <w:sz w:val="28"/>
          <w:szCs w:val="28"/>
        </w:rPr>
        <w:t>С</w:t>
      </w:r>
      <w:r w:rsidR="005F5C13">
        <w:rPr>
          <w:sz w:val="28"/>
          <w:szCs w:val="28"/>
        </w:rPr>
        <w:t>овета депутатов от</w:t>
      </w:r>
      <w:r w:rsidR="00F135A0">
        <w:rPr>
          <w:sz w:val="28"/>
          <w:szCs w:val="28"/>
        </w:rPr>
        <w:t xml:space="preserve"> 29.08.2013 №315 «Об утверждении Порядка принятия решений об установлении тарифов на услуги (работы) муниципальных предприятий и учреждений городского поселения Лянтор»:</w:t>
      </w:r>
    </w:p>
    <w:p w:rsidR="005F5C13" w:rsidRDefault="005F5C13" w:rsidP="005F5C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2741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F5C13">
        <w:rPr>
          <w:sz w:val="28"/>
          <w:szCs w:val="28"/>
        </w:rPr>
        <w:t xml:space="preserve">Утвердить </w:t>
      </w:r>
      <w:hyperlink w:anchor="Par29" w:history="1">
        <w:r w:rsidRPr="005F5C13">
          <w:rPr>
            <w:rStyle w:val="a8"/>
            <w:color w:val="auto"/>
            <w:sz w:val="28"/>
            <w:szCs w:val="28"/>
            <w:u w:val="none"/>
          </w:rPr>
          <w:t>методику</w:t>
        </w:r>
      </w:hyperlink>
      <w:r w:rsidRPr="005F5C13">
        <w:rPr>
          <w:sz w:val="28"/>
          <w:szCs w:val="28"/>
        </w:rPr>
        <w:t xml:space="preserve"> формирования тарифов на платные услуги (работы), предоставляемые (выполняемые) муниципальными предприятиями и учреждениями </w:t>
      </w:r>
      <w:r>
        <w:rPr>
          <w:sz w:val="28"/>
          <w:szCs w:val="28"/>
        </w:rPr>
        <w:t>городского поселения Лянтор</w:t>
      </w:r>
      <w:r w:rsidRPr="005F5C13">
        <w:rPr>
          <w:sz w:val="28"/>
          <w:szCs w:val="28"/>
        </w:rPr>
        <w:t>, согласно приложению</w:t>
      </w:r>
      <w:r w:rsidR="00DD0927" w:rsidRPr="00DD0927">
        <w:rPr>
          <w:sz w:val="28"/>
          <w:szCs w:val="28"/>
        </w:rPr>
        <w:t xml:space="preserve"> </w:t>
      </w:r>
      <w:r w:rsidR="00DD0927">
        <w:rPr>
          <w:sz w:val="28"/>
          <w:szCs w:val="28"/>
        </w:rPr>
        <w:t>1</w:t>
      </w:r>
      <w:r w:rsidRPr="005F5C13">
        <w:rPr>
          <w:sz w:val="28"/>
          <w:szCs w:val="28"/>
        </w:rPr>
        <w:t>.</w:t>
      </w:r>
    </w:p>
    <w:p w:rsidR="00DD0927" w:rsidRDefault="00DD0927" w:rsidP="005F5C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F5C13">
        <w:rPr>
          <w:sz w:val="28"/>
          <w:szCs w:val="28"/>
        </w:rPr>
        <w:t>Утвердить</w:t>
      </w:r>
      <w:r w:rsidRPr="00DD0927">
        <w:rPr>
          <w:sz w:val="28"/>
          <w:szCs w:val="28"/>
        </w:rPr>
        <w:t xml:space="preserve">  перечень документов</w:t>
      </w:r>
      <w:r>
        <w:rPr>
          <w:sz w:val="28"/>
          <w:szCs w:val="28"/>
        </w:rPr>
        <w:t xml:space="preserve"> </w:t>
      </w:r>
      <w:r w:rsidRPr="00DD0927">
        <w:rPr>
          <w:sz w:val="28"/>
          <w:szCs w:val="28"/>
        </w:rPr>
        <w:t xml:space="preserve">необходимых для </w:t>
      </w:r>
      <w:r w:rsidR="00133942">
        <w:rPr>
          <w:sz w:val="28"/>
          <w:szCs w:val="28"/>
        </w:rPr>
        <w:t xml:space="preserve">установления (изменения) </w:t>
      </w:r>
      <w:r w:rsidR="003B176D" w:rsidRPr="005F5C13">
        <w:rPr>
          <w:sz w:val="28"/>
          <w:szCs w:val="28"/>
        </w:rPr>
        <w:t xml:space="preserve"> тарифов на платные услуги (работы), предоставляемые (выполняемые) муниципальными предприятиями и учреждениями </w:t>
      </w:r>
      <w:r w:rsidR="003B176D">
        <w:rPr>
          <w:sz w:val="28"/>
          <w:szCs w:val="28"/>
        </w:rPr>
        <w:t xml:space="preserve">городского поселения Лянтор </w:t>
      </w:r>
      <w:r w:rsidRPr="005F5C13">
        <w:rPr>
          <w:sz w:val="28"/>
          <w:szCs w:val="28"/>
        </w:rPr>
        <w:t>согласно приложению</w:t>
      </w:r>
      <w:r w:rsidRPr="00DD092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DD0927">
        <w:rPr>
          <w:sz w:val="28"/>
          <w:szCs w:val="28"/>
        </w:rPr>
        <w:t>.</w:t>
      </w:r>
    </w:p>
    <w:p w:rsidR="005D02FE" w:rsidRDefault="005D02FE" w:rsidP="00C03B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М</w:t>
      </w:r>
      <w:r w:rsidRPr="005F5C13">
        <w:rPr>
          <w:sz w:val="28"/>
          <w:szCs w:val="28"/>
        </w:rPr>
        <w:t xml:space="preserve">униципальным предприятиям и учреждениям </w:t>
      </w:r>
      <w:r>
        <w:rPr>
          <w:sz w:val="28"/>
          <w:szCs w:val="28"/>
        </w:rPr>
        <w:t>городского поселения Лянтор применять настоящее постановление при формировании тарифов на платные услуги (работы).</w:t>
      </w:r>
    </w:p>
    <w:p w:rsidR="008448A9" w:rsidRPr="008448A9" w:rsidRDefault="005D02FE" w:rsidP="008448A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8A9">
        <w:rPr>
          <w:rFonts w:ascii="Times New Roman" w:hAnsi="Times New Roman" w:cs="Times New Roman"/>
          <w:sz w:val="28"/>
          <w:szCs w:val="28"/>
        </w:rPr>
        <w:t>4</w:t>
      </w:r>
      <w:r w:rsidR="005F5C13" w:rsidRPr="008448A9">
        <w:rPr>
          <w:rFonts w:ascii="Times New Roman" w:hAnsi="Times New Roman" w:cs="Times New Roman"/>
          <w:sz w:val="28"/>
          <w:szCs w:val="28"/>
        </w:rPr>
        <w:t xml:space="preserve">. </w:t>
      </w:r>
      <w:r w:rsidR="008448A9" w:rsidRPr="008448A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выпуске газеты «Лянторская газета» и разместить на официальном сайте Администрации городского поселения Лянтор.</w:t>
      </w:r>
    </w:p>
    <w:p w:rsidR="008448A9" w:rsidRPr="008448A9" w:rsidRDefault="008448A9" w:rsidP="008448A9">
      <w:pPr>
        <w:pStyle w:val="ConsPlusNormal"/>
        <w:widowControl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8A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опубликования (обнародования).</w:t>
      </w:r>
    </w:p>
    <w:p w:rsidR="008448A9" w:rsidRPr="008448A9" w:rsidRDefault="008448A9" w:rsidP="008448A9">
      <w:pPr>
        <w:numPr>
          <w:ilvl w:val="0"/>
          <w:numId w:val="4"/>
        </w:numPr>
        <w:spacing w:after="200" w:line="276" w:lineRule="auto"/>
        <w:ind w:left="0" w:firstLine="851"/>
        <w:jc w:val="both"/>
        <w:rPr>
          <w:sz w:val="28"/>
          <w:szCs w:val="28"/>
        </w:rPr>
      </w:pPr>
      <w:proofErr w:type="gramStart"/>
      <w:r w:rsidRPr="008448A9">
        <w:rPr>
          <w:sz w:val="28"/>
          <w:szCs w:val="28"/>
        </w:rPr>
        <w:t>Контроль за</w:t>
      </w:r>
      <w:proofErr w:type="gramEnd"/>
      <w:r w:rsidRPr="008448A9">
        <w:rPr>
          <w:sz w:val="28"/>
          <w:szCs w:val="28"/>
        </w:rPr>
        <w:t xml:space="preserve"> выполнением постановления оставляю за собой.</w:t>
      </w:r>
    </w:p>
    <w:p w:rsidR="005F5C13" w:rsidRPr="005F5C13" w:rsidRDefault="005F5C13" w:rsidP="008448A9">
      <w:pPr>
        <w:ind w:firstLine="708"/>
        <w:jc w:val="both"/>
        <w:rPr>
          <w:sz w:val="28"/>
          <w:szCs w:val="28"/>
        </w:rPr>
      </w:pPr>
    </w:p>
    <w:p w:rsidR="00D96851" w:rsidRPr="003E7B2A" w:rsidRDefault="00D96851" w:rsidP="009D3F28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:rsidR="00744ED9" w:rsidRDefault="00140D11" w:rsidP="00EC28E5">
      <w:pPr>
        <w:jc w:val="both"/>
        <w:rPr>
          <w:sz w:val="28"/>
          <w:szCs w:val="28"/>
        </w:rPr>
      </w:pPr>
      <w:r w:rsidRPr="003E7B2A">
        <w:rPr>
          <w:sz w:val="28"/>
          <w:szCs w:val="28"/>
        </w:rPr>
        <w:t>Глав</w:t>
      </w:r>
      <w:r w:rsidR="005830CD" w:rsidRPr="003E7B2A">
        <w:rPr>
          <w:sz w:val="28"/>
          <w:szCs w:val="28"/>
        </w:rPr>
        <w:t>а</w:t>
      </w:r>
      <w:r w:rsidRPr="003E7B2A">
        <w:rPr>
          <w:sz w:val="28"/>
          <w:szCs w:val="28"/>
        </w:rPr>
        <w:t xml:space="preserve"> город</w:t>
      </w:r>
      <w:r w:rsidR="008448A9">
        <w:rPr>
          <w:sz w:val="28"/>
          <w:szCs w:val="28"/>
        </w:rPr>
        <w:t>а</w:t>
      </w:r>
      <w:r w:rsidR="00F53A51" w:rsidRPr="003E7B2A">
        <w:rPr>
          <w:sz w:val="28"/>
          <w:szCs w:val="28"/>
        </w:rPr>
        <w:tab/>
      </w:r>
      <w:r w:rsidR="00F53A51" w:rsidRPr="003E7B2A">
        <w:rPr>
          <w:sz w:val="28"/>
          <w:szCs w:val="28"/>
        </w:rPr>
        <w:tab/>
      </w:r>
      <w:r w:rsidR="00F53A51" w:rsidRPr="003E7B2A">
        <w:rPr>
          <w:sz w:val="28"/>
          <w:szCs w:val="28"/>
        </w:rPr>
        <w:tab/>
      </w:r>
      <w:r w:rsidR="00F53A51" w:rsidRPr="003E7B2A">
        <w:rPr>
          <w:sz w:val="28"/>
          <w:szCs w:val="28"/>
        </w:rPr>
        <w:tab/>
      </w:r>
      <w:r w:rsidRPr="003E7B2A">
        <w:rPr>
          <w:sz w:val="28"/>
          <w:szCs w:val="28"/>
        </w:rPr>
        <w:t xml:space="preserve">             </w:t>
      </w:r>
      <w:r w:rsidR="008448A9">
        <w:rPr>
          <w:sz w:val="28"/>
          <w:szCs w:val="28"/>
        </w:rPr>
        <w:t xml:space="preserve">                                            </w:t>
      </w:r>
      <w:r w:rsidR="0074424D">
        <w:rPr>
          <w:sz w:val="28"/>
          <w:szCs w:val="28"/>
        </w:rPr>
        <w:t>С.А. Махиня</w:t>
      </w:r>
    </w:p>
    <w:p w:rsidR="00744ED9" w:rsidRDefault="00744ED9" w:rsidP="0013590B">
      <w:pPr>
        <w:jc w:val="center"/>
        <w:rPr>
          <w:sz w:val="28"/>
          <w:szCs w:val="28"/>
        </w:rPr>
      </w:pPr>
    </w:p>
    <w:p w:rsidR="008448A9" w:rsidRDefault="000B5BE5" w:rsidP="008448A9">
      <w:pPr>
        <w:pStyle w:val="ConsPlusNormal"/>
        <w:widowControl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  <w:r w:rsidRPr="003E7B2A">
        <w:rPr>
          <w:rFonts w:ascii="Times New Roman" w:hAnsi="Times New Roman" w:cs="Times New Roman"/>
        </w:rPr>
        <w:lastRenderedPageBreak/>
        <w:t xml:space="preserve">                      </w:t>
      </w:r>
      <w:r w:rsidR="008448A9">
        <w:rPr>
          <w:rFonts w:ascii="Times New Roman" w:hAnsi="Times New Roman" w:cs="Times New Roman"/>
        </w:rPr>
        <w:t xml:space="preserve"> </w:t>
      </w:r>
      <w:r w:rsidRPr="008448A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D0927" w:rsidRPr="008448A9">
        <w:rPr>
          <w:rFonts w:ascii="Times New Roman" w:hAnsi="Times New Roman" w:cs="Times New Roman"/>
          <w:sz w:val="24"/>
          <w:szCs w:val="24"/>
        </w:rPr>
        <w:t>1</w:t>
      </w:r>
      <w:r w:rsidRPr="008448A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448A9" w:rsidRDefault="008448A9" w:rsidP="008448A9">
      <w:pPr>
        <w:pStyle w:val="ConsPlusNormal"/>
        <w:widowControl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F5C13" w:rsidRPr="008448A9">
        <w:rPr>
          <w:rFonts w:ascii="Times New Roman" w:hAnsi="Times New Roman" w:cs="Times New Roman"/>
          <w:sz w:val="24"/>
          <w:szCs w:val="24"/>
        </w:rPr>
        <w:t xml:space="preserve"> </w:t>
      </w:r>
      <w:r w:rsidR="000B5BE5" w:rsidRPr="008448A9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8448A9" w:rsidRDefault="000B5BE5" w:rsidP="008448A9">
      <w:pPr>
        <w:pStyle w:val="ConsPlusNormal"/>
        <w:widowControl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  <w:r w:rsidRPr="008448A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448A9">
        <w:rPr>
          <w:rFonts w:ascii="Times New Roman" w:hAnsi="Times New Roman" w:cs="Times New Roman"/>
          <w:sz w:val="24"/>
          <w:szCs w:val="24"/>
        </w:rPr>
        <w:t xml:space="preserve"> п</w:t>
      </w:r>
      <w:r w:rsidRPr="008448A9">
        <w:rPr>
          <w:rFonts w:ascii="Times New Roman" w:hAnsi="Times New Roman" w:cs="Times New Roman"/>
          <w:sz w:val="24"/>
          <w:szCs w:val="24"/>
        </w:rPr>
        <w:t>оселения Лянтор</w:t>
      </w:r>
    </w:p>
    <w:p w:rsidR="000B5BE5" w:rsidRPr="008448A9" w:rsidRDefault="00C96412" w:rsidP="008448A9">
      <w:pPr>
        <w:pStyle w:val="ConsPlusNormal"/>
        <w:widowControl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  <w:r w:rsidRPr="008448A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B5BE5" w:rsidRPr="008448A9">
        <w:rPr>
          <w:rFonts w:ascii="Times New Roman" w:hAnsi="Times New Roman" w:cs="Times New Roman"/>
          <w:sz w:val="24"/>
          <w:szCs w:val="24"/>
        </w:rPr>
        <w:t>от «</w:t>
      </w:r>
      <w:r w:rsidR="005A3866">
        <w:rPr>
          <w:rFonts w:ascii="Times New Roman" w:hAnsi="Times New Roman" w:cs="Times New Roman"/>
          <w:sz w:val="24"/>
          <w:szCs w:val="24"/>
        </w:rPr>
        <w:t>17</w:t>
      </w:r>
      <w:r w:rsidR="000B5BE5" w:rsidRPr="008448A9">
        <w:rPr>
          <w:rFonts w:ascii="Times New Roman" w:hAnsi="Times New Roman" w:cs="Times New Roman"/>
          <w:sz w:val="24"/>
          <w:szCs w:val="24"/>
        </w:rPr>
        <w:t xml:space="preserve">» </w:t>
      </w:r>
      <w:r w:rsidR="00EC28E5">
        <w:rPr>
          <w:rFonts w:ascii="Times New Roman" w:hAnsi="Times New Roman" w:cs="Times New Roman"/>
          <w:sz w:val="24"/>
          <w:szCs w:val="24"/>
        </w:rPr>
        <w:t>января 2014</w:t>
      </w:r>
      <w:r w:rsidR="000B5BE5" w:rsidRPr="008448A9">
        <w:rPr>
          <w:rFonts w:ascii="Times New Roman" w:hAnsi="Times New Roman" w:cs="Times New Roman"/>
          <w:sz w:val="24"/>
          <w:szCs w:val="24"/>
        </w:rPr>
        <w:t xml:space="preserve"> года  № </w:t>
      </w:r>
      <w:r w:rsidR="005A3866">
        <w:rPr>
          <w:rFonts w:ascii="Times New Roman" w:hAnsi="Times New Roman" w:cs="Times New Roman"/>
          <w:sz w:val="24"/>
          <w:szCs w:val="24"/>
        </w:rPr>
        <w:t>30</w:t>
      </w:r>
    </w:p>
    <w:p w:rsidR="005F5C13" w:rsidRDefault="005F5C13" w:rsidP="005F5C13">
      <w:pPr>
        <w:pStyle w:val="ConsPlusTitle"/>
        <w:jc w:val="center"/>
        <w:rPr>
          <w:sz w:val="24"/>
          <w:szCs w:val="24"/>
        </w:rPr>
      </w:pPr>
      <w:bookmarkStart w:id="1" w:name="Par35"/>
      <w:bookmarkEnd w:id="1"/>
    </w:p>
    <w:p w:rsidR="005F5C13" w:rsidRPr="005F5C13" w:rsidRDefault="005F5C13" w:rsidP="005F5C13">
      <w:pPr>
        <w:pStyle w:val="ConsPlusTitle"/>
        <w:jc w:val="center"/>
        <w:rPr>
          <w:sz w:val="24"/>
          <w:szCs w:val="24"/>
        </w:rPr>
      </w:pPr>
    </w:p>
    <w:p w:rsidR="005F5C13" w:rsidRPr="00FA53B7" w:rsidRDefault="005F5C13" w:rsidP="005F5C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ar29"/>
      <w:bookmarkEnd w:id="2"/>
      <w:r w:rsidRPr="00FA53B7">
        <w:rPr>
          <w:rFonts w:ascii="Times New Roman" w:hAnsi="Times New Roman" w:cs="Times New Roman"/>
          <w:b w:val="0"/>
          <w:sz w:val="28"/>
          <w:szCs w:val="28"/>
        </w:rPr>
        <w:t>МЕТОДИКА</w:t>
      </w:r>
    </w:p>
    <w:p w:rsidR="005F5C13" w:rsidRPr="00FA53B7" w:rsidRDefault="005F5C13" w:rsidP="005F5C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>ФОРМИРОВАНИЯ ТАРИФОВ НА ПЛАТНЫЕ УСЛУГИ (РАБОТЫ),</w:t>
      </w:r>
    </w:p>
    <w:p w:rsidR="005F5C13" w:rsidRPr="00FA53B7" w:rsidRDefault="005F5C13" w:rsidP="005F5C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 xml:space="preserve">ПРЕДОСТАВЛЯЕМЫЕ (ВЫПОЛНЯЕМЫЕ) </w:t>
      </w:r>
    </w:p>
    <w:p w:rsidR="005F5C13" w:rsidRPr="00FA53B7" w:rsidRDefault="005F5C13" w:rsidP="005F5C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>МУНИЦИПАЛЬНЫМИ ПРЕДПРИЯТИЯМИ И УЧРЕЖДЕНИЯМИ ГОРОДСКОГО ПОСЕЛЕНИЯ ЛЯНТОР</w:t>
      </w:r>
    </w:p>
    <w:p w:rsidR="005F5C13" w:rsidRPr="00FA53B7" w:rsidRDefault="005F5C13" w:rsidP="005F5C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F5C13" w:rsidRPr="00FA53B7" w:rsidRDefault="005F5C13" w:rsidP="005F5C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5F5C13" w:rsidRPr="00FA53B7" w:rsidRDefault="005F5C13" w:rsidP="005F5C1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5C13" w:rsidRPr="00FA53B7" w:rsidRDefault="005F5C13" w:rsidP="00C102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>1.1. Методика формирования тарифов на платные услуги (работы)</w:t>
      </w:r>
      <w:r w:rsidR="00A3756F">
        <w:rPr>
          <w:rFonts w:ascii="Times New Roman" w:hAnsi="Times New Roman" w:cs="Times New Roman"/>
          <w:b w:val="0"/>
          <w:sz w:val="28"/>
          <w:szCs w:val="28"/>
        </w:rPr>
        <w:t xml:space="preserve"> (далее - услуги)</w:t>
      </w:r>
      <w:r w:rsidRPr="00FA53B7">
        <w:rPr>
          <w:rFonts w:ascii="Times New Roman" w:hAnsi="Times New Roman" w:cs="Times New Roman"/>
          <w:b w:val="0"/>
          <w:sz w:val="28"/>
          <w:szCs w:val="28"/>
        </w:rPr>
        <w:t>, предоставляемые (выполняемые) муниципальными предприятиями и учреждениями городского поселения Лянтор (далее - Методика), определяет единый порядок формирования стоимости платных услуг, работ, предоставляемых населению и юридическим лицам за плату.</w:t>
      </w:r>
    </w:p>
    <w:p w:rsidR="005F5C13" w:rsidRDefault="005F5C13" w:rsidP="00C102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proofErr w:type="gramStart"/>
      <w:r w:rsidRPr="00FA53B7">
        <w:rPr>
          <w:rFonts w:ascii="Times New Roman" w:hAnsi="Times New Roman" w:cs="Times New Roman"/>
          <w:b w:val="0"/>
          <w:sz w:val="28"/>
          <w:szCs w:val="28"/>
        </w:rPr>
        <w:t>Действие настоящей Методики распространяется на муниципальные предприятия, муниципальные каз</w:t>
      </w:r>
      <w:r w:rsidR="0096313C">
        <w:rPr>
          <w:rFonts w:ascii="Times New Roman" w:hAnsi="Times New Roman" w:cs="Times New Roman"/>
          <w:b w:val="0"/>
          <w:sz w:val="28"/>
          <w:szCs w:val="28"/>
        </w:rPr>
        <w:t>ё</w:t>
      </w:r>
      <w:r w:rsidRPr="00FA53B7">
        <w:rPr>
          <w:rFonts w:ascii="Times New Roman" w:hAnsi="Times New Roman" w:cs="Times New Roman"/>
          <w:b w:val="0"/>
          <w:sz w:val="28"/>
          <w:szCs w:val="28"/>
        </w:rPr>
        <w:t>нные, бюджетные, автономные учреждения, оказывающие услуги, выполняющие работы по приносящей доход деятельности, если иное не предусмотрено федеральными законами (за исключением бюджетных учреждений, оказывающих услуги, выполняющих работы, относящиеся к основным видам деятельности, сверх установленного муниципального задания, а также в случаях, определенных федеральными законами, в пределах установленного муниципального задания, на платной основе).</w:t>
      </w:r>
      <w:proofErr w:type="gramEnd"/>
    </w:p>
    <w:p w:rsidR="00D82068" w:rsidRPr="00FA53B7" w:rsidRDefault="00D82068" w:rsidP="00C102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 М</w:t>
      </w:r>
      <w:r w:rsidRPr="00FA53B7">
        <w:rPr>
          <w:rFonts w:ascii="Times New Roman" w:hAnsi="Times New Roman" w:cs="Times New Roman"/>
          <w:b w:val="0"/>
          <w:sz w:val="28"/>
          <w:szCs w:val="28"/>
        </w:rPr>
        <w:t>униципальные предприятия, муниципальные каз</w:t>
      </w:r>
      <w:r>
        <w:rPr>
          <w:rFonts w:ascii="Times New Roman" w:hAnsi="Times New Roman" w:cs="Times New Roman"/>
          <w:b w:val="0"/>
          <w:sz w:val="28"/>
          <w:szCs w:val="28"/>
        </w:rPr>
        <w:t>ё</w:t>
      </w:r>
      <w:r w:rsidRPr="00FA53B7">
        <w:rPr>
          <w:rFonts w:ascii="Times New Roman" w:hAnsi="Times New Roman" w:cs="Times New Roman"/>
          <w:b w:val="0"/>
          <w:sz w:val="28"/>
          <w:szCs w:val="28"/>
        </w:rPr>
        <w:t>нные, бюджетные, автономные учреждения, оказывающие услуги, выполняющие работы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самостоятельно определяют возможность оказания платных услуг в зависимости от материальной базы, численности состава и квалификации персонала, спроса на услуги, работы, а также прочие факторы. </w:t>
      </w:r>
    </w:p>
    <w:p w:rsidR="005F5C13" w:rsidRPr="00FA53B7" w:rsidRDefault="005F5C13" w:rsidP="005F5C1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5C13" w:rsidRPr="00FA53B7" w:rsidRDefault="005F5C13" w:rsidP="00A701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>2. Основные положения по формированию стоимости</w:t>
      </w:r>
    </w:p>
    <w:p w:rsidR="005F5C13" w:rsidRPr="00FA53B7" w:rsidRDefault="005F5C13" w:rsidP="00A701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>платных услуг</w:t>
      </w:r>
      <w:r w:rsidR="00A375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F5C13" w:rsidRPr="00FA53B7" w:rsidRDefault="005F5C13" w:rsidP="005F5C1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5C13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r w:rsidR="00AB3873" w:rsidRPr="00FA53B7">
        <w:rPr>
          <w:rFonts w:ascii="Times New Roman" w:hAnsi="Times New Roman" w:cs="Times New Roman"/>
          <w:b w:val="0"/>
          <w:sz w:val="28"/>
          <w:szCs w:val="28"/>
        </w:rPr>
        <w:t>В основу расч</w:t>
      </w:r>
      <w:r w:rsidR="0096313C">
        <w:rPr>
          <w:rFonts w:ascii="Times New Roman" w:hAnsi="Times New Roman" w:cs="Times New Roman"/>
          <w:b w:val="0"/>
          <w:sz w:val="28"/>
          <w:szCs w:val="28"/>
        </w:rPr>
        <w:t>ё</w:t>
      </w:r>
      <w:r w:rsidR="00AB3873" w:rsidRPr="00FA53B7">
        <w:rPr>
          <w:rFonts w:ascii="Times New Roman" w:hAnsi="Times New Roman" w:cs="Times New Roman"/>
          <w:b w:val="0"/>
          <w:sz w:val="28"/>
          <w:szCs w:val="28"/>
        </w:rPr>
        <w:t>та стоимости платн</w:t>
      </w:r>
      <w:r w:rsidR="00A3756F">
        <w:rPr>
          <w:rFonts w:ascii="Times New Roman" w:hAnsi="Times New Roman" w:cs="Times New Roman"/>
          <w:b w:val="0"/>
          <w:sz w:val="28"/>
          <w:szCs w:val="28"/>
        </w:rPr>
        <w:t>ых</w:t>
      </w:r>
      <w:r w:rsidR="00AB3873" w:rsidRPr="00FA53B7">
        <w:rPr>
          <w:rFonts w:ascii="Times New Roman" w:hAnsi="Times New Roman" w:cs="Times New Roman"/>
          <w:b w:val="0"/>
          <w:sz w:val="28"/>
          <w:szCs w:val="28"/>
        </w:rPr>
        <w:t xml:space="preserve"> услуг</w:t>
      </w:r>
      <w:r w:rsidR="00A375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3873" w:rsidRPr="00FA53B7">
        <w:rPr>
          <w:rFonts w:ascii="Times New Roman" w:hAnsi="Times New Roman" w:cs="Times New Roman"/>
          <w:b w:val="0"/>
          <w:sz w:val="28"/>
          <w:szCs w:val="28"/>
        </w:rPr>
        <w:t xml:space="preserve">принимаются фактические, плановые или нормативные расходы (при наличии установленных в законодательном порядке нормативов) муниципальных </w:t>
      </w:r>
      <w:r w:rsidR="001A159E">
        <w:rPr>
          <w:rFonts w:ascii="Times New Roman" w:hAnsi="Times New Roman" w:cs="Times New Roman"/>
          <w:b w:val="0"/>
          <w:sz w:val="28"/>
          <w:szCs w:val="28"/>
        </w:rPr>
        <w:t xml:space="preserve">предприятий, </w:t>
      </w:r>
      <w:r w:rsidR="00AB3873" w:rsidRPr="00FA53B7">
        <w:rPr>
          <w:rFonts w:ascii="Times New Roman" w:hAnsi="Times New Roman" w:cs="Times New Roman"/>
          <w:b w:val="0"/>
          <w:sz w:val="28"/>
          <w:szCs w:val="28"/>
        </w:rPr>
        <w:t xml:space="preserve">учреждений </w:t>
      </w:r>
      <w:r w:rsidR="004F70BF">
        <w:rPr>
          <w:rFonts w:ascii="Times New Roman" w:hAnsi="Times New Roman" w:cs="Times New Roman"/>
          <w:b w:val="0"/>
          <w:sz w:val="28"/>
          <w:szCs w:val="28"/>
        </w:rPr>
        <w:t>и их структурных подразделений, к которым в частности относятся:</w:t>
      </w:r>
    </w:p>
    <w:p w:rsidR="004F70BF" w:rsidRDefault="004F70BF" w:rsidP="004F70BF">
      <w:pPr>
        <w:tabs>
          <w:tab w:val="num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оплата труда и начисления на оплату труда, а также взносы по страховым тарифам на обязательное социальное страхование от несчастных случаев на производстве и профессиональных заболеваний;</w:t>
      </w:r>
    </w:p>
    <w:p w:rsidR="004F70BF" w:rsidRDefault="004F70BF" w:rsidP="004F70BF">
      <w:pPr>
        <w:tabs>
          <w:tab w:val="num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услуги связи;</w:t>
      </w:r>
    </w:p>
    <w:p w:rsidR="004F70BF" w:rsidRDefault="004F70BF" w:rsidP="004F70BF">
      <w:pPr>
        <w:tabs>
          <w:tab w:val="num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транспортные услуги;</w:t>
      </w:r>
    </w:p>
    <w:p w:rsidR="004F70BF" w:rsidRDefault="004F70BF" w:rsidP="004F70BF">
      <w:pPr>
        <w:tabs>
          <w:tab w:val="num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коммунальные услуги;</w:t>
      </w:r>
    </w:p>
    <w:p w:rsidR="004F70BF" w:rsidRDefault="004F70BF" w:rsidP="004F70BF">
      <w:pPr>
        <w:tabs>
          <w:tab w:val="num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арендная плата за пользование имуществом;</w:t>
      </w:r>
    </w:p>
    <w:p w:rsidR="004F70BF" w:rsidRDefault="004F70BF" w:rsidP="004F70BF">
      <w:pPr>
        <w:tabs>
          <w:tab w:val="num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услуги по содержанию имущества;</w:t>
      </w:r>
    </w:p>
    <w:p w:rsidR="004F70BF" w:rsidRDefault="004F70BF" w:rsidP="004F70BF">
      <w:pPr>
        <w:tabs>
          <w:tab w:val="num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прочие услуги;</w:t>
      </w:r>
    </w:p>
    <w:p w:rsidR="004F70BF" w:rsidRDefault="004F70BF" w:rsidP="004F70BF">
      <w:pPr>
        <w:tabs>
          <w:tab w:val="num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прочие расходы;</w:t>
      </w:r>
    </w:p>
    <w:p w:rsidR="004F70BF" w:rsidRDefault="004F70BF" w:rsidP="004F70BF">
      <w:pPr>
        <w:tabs>
          <w:tab w:val="num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материальные запасы;</w:t>
      </w:r>
    </w:p>
    <w:p w:rsidR="004F70BF" w:rsidRPr="004F70BF" w:rsidRDefault="004F70BF" w:rsidP="004F70BF">
      <w:pPr>
        <w:tabs>
          <w:tab w:val="num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амортизация основных средств, определяемая в соответствии с действующими нормативами и учётной политикой учреждения.</w:t>
      </w:r>
    </w:p>
    <w:p w:rsidR="00AB3873" w:rsidRPr="00FA53B7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 xml:space="preserve">2.2. </w:t>
      </w:r>
      <w:r w:rsidR="00AB3873" w:rsidRPr="00FA53B7">
        <w:rPr>
          <w:rFonts w:ascii="Times New Roman" w:hAnsi="Times New Roman" w:cs="Times New Roman"/>
          <w:b w:val="0"/>
          <w:sz w:val="28"/>
          <w:szCs w:val="28"/>
        </w:rPr>
        <w:t>В качестве объ</w:t>
      </w:r>
      <w:r w:rsidR="00743A68">
        <w:rPr>
          <w:rFonts w:ascii="Times New Roman" w:hAnsi="Times New Roman" w:cs="Times New Roman"/>
          <w:b w:val="0"/>
          <w:sz w:val="28"/>
          <w:szCs w:val="28"/>
        </w:rPr>
        <w:t>ё</w:t>
      </w:r>
      <w:r w:rsidR="00AB3873" w:rsidRPr="00FA53B7">
        <w:rPr>
          <w:rFonts w:ascii="Times New Roman" w:hAnsi="Times New Roman" w:cs="Times New Roman"/>
          <w:b w:val="0"/>
          <w:sz w:val="28"/>
          <w:szCs w:val="28"/>
        </w:rPr>
        <w:t>ма услуг в натуральном (условно-натуральном) выражении могут быть: </w:t>
      </w:r>
    </w:p>
    <w:p w:rsidR="00AB3873" w:rsidRPr="00FA53B7" w:rsidRDefault="00AB387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>- объ</w:t>
      </w:r>
      <w:r w:rsidR="00743A68">
        <w:rPr>
          <w:rFonts w:ascii="Times New Roman" w:hAnsi="Times New Roman" w:cs="Times New Roman"/>
          <w:b w:val="0"/>
          <w:sz w:val="28"/>
          <w:szCs w:val="28"/>
        </w:rPr>
        <w:t>ё</w:t>
      </w:r>
      <w:r w:rsidRPr="00FA53B7">
        <w:rPr>
          <w:rFonts w:ascii="Times New Roman" w:hAnsi="Times New Roman" w:cs="Times New Roman"/>
          <w:b w:val="0"/>
          <w:sz w:val="28"/>
          <w:szCs w:val="28"/>
        </w:rPr>
        <w:t>м оказанных услуг за предшествующие периоды; </w:t>
      </w:r>
    </w:p>
    <w:p w:rsidR="00AB3873" w:rsidRPr="00FA53B7" w:rsidRDefault="00AB387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>- максимально возможный объ</w:t>
      </w:r>
      <w:r w:rsidR="00743A68">
        <w:rPr>
          <w:rFonts w:ascii="Times New Roman" w:hAnsi="Times New Roman" w:cs="Times New Roman"/>
          <w:b w:val="0"/>
          <w:sz w:val="28"/>
          <w:szCs w:val="28"/>
        </w:rPr>
        <w:t>ё</w:t>
      </w:r>
      <w:r w:rsidRPr="00FA53B7">
        <w:rPr>
          <w:rFonts w:ascii="Times New Roman" w:hAnsi="Times New Roman" w:cs="Times New Roman"/>
          <w:b w:val="0"/>
          <w:sz w:val="28"/>
          <w:szCs w:val="28"/>
        </w:rPr>
        <w:t>м услуг, рассчитанный в соответствии с пропускной способностью; </w:t>
      </w:r>
    </w:p>
    <w:p w:rsidR="00AB3873" w:rsidRPr="00FA53B7" w:rsidRDefault="00AB387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>- плановый объ</w:t>
      </w:r>
      <w:r w:rsidR="00743A68">
        <w:rPr>
          <w:rFonts w:ascii="Times New Roman" w:hAnsi="Times New Roman" w:cs="Times New Roman"/>
          <w:b w:val="0"/>
          <w:sz w:val="28"/>
          <w:szCs w:val="28"/>
        </w:rPr>
        <w:t>ё</w:t>
      </w:r>
      <w:r w:rsidRPr="00FA53B7">
        <w:rPr>
          <w:rFonts w:ascii="Times New Roman" w:hAnsi="Times New Roman" w:cs="Times New Roman"/>
          <w:b w:val="0"/>
          <w:sz w:val="28"/>
          <w:szCs w:val="28"/>
        </w:rPr>
        <w:t>м услуг, плановое задание на будущий период. </w:t>
      </w:r>
    </w:p>
    <w:p w:rsidR="005F5C13" w:rsidRPr="00FA53B7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>2.</w:t>
      </w:r>
      <w:r w:rsidR="00DD0927">
        <w:rPr>
          <w:rFonts w:ascii="Times New Roman" w:hAnsi="Times New Roman" w:cs="Times New Roman"/>
          <w:b w:val="0"/>
          <w:sz w:val="28"/>
          <w:szCs w:val="28"/>
        </w:rPr>
        <w:t>3</w:t>
      </w:r>
      <w:r w:rsidRPr="00FA53B7">
        <w:rPr>
          <w:rFonts w:ascii="Times New Roman" w:hAnsi="Times New Roman" w:cs="Times New Roman"/>
          <w:b w:val="0"/>
          <w:sz w:val="28"/>
          <w:szCs w:val="28"/>
        </w:rPr>
        <w:t>. Для расч</w:t>
      </w:r>
      <w:r w:rsidR="00743A68">
        <w:rPr>
          <w:rFonts w:ascii="Times New Roman" w:hAnsi="Times New Roman" w:cs="Times New Roman"/>
          <w:b w:val="0"/>
          <w:sz w:val="28"/>
          <w:szCs w:val="28"/>
        </w:rPr>
        <w:t>ё</w:t>
      </w:r>
      <w:r w:rsidRPr="00FA53B7">
        <w:rPr>
          <w:rFonts w:ascii="Times New Roman" w:hAnsi="Times New Roman" w:cs="Times New Roman"/>
          <w:b w:val="0"/>
          <w:sz w:val="28"/>
          <w:szCs w:val="28"/>
        </w:rPr>
        <w:t xml:space="preserve">та стоимости платных услуг, расходы предприятия </w:t>
      </w:r>
      <w:r w:rsidR="003E7C0A">
        <w:rPr>
          <w:rFonts w:ascii="Times New Roman" w:hAnsi="Times New Roman" w:cs="Times New Roman"/>
          <w:b w:val="0"/>
          <w:sz w:val="28"/>
          <w:szCs w:val="28"/>
        </w:rPr>
        <w:t>(</w:t>
      </w:r>
      <w:r w:rsidRPr="00FA53B7">
        <w:rPr>
          <w:rFonts w:ascii="Times New Roman" w:hAnsi="Times New Roman" w:cs="Times New Roman"/>
          <w:b w:val="0"/>
          <w:sz w:val="28"/>
          <w:szCs w:val="28"/>
        </w:rPr>
        <w:t>учреждения</w:t>
      </w:r>
      <w:r w:rsidR="003E7C0A">
        <w:rPr>
          <w:rFonts w:ascii="Times New Roman" w:hAnsi="Times New Roman" w:cs="Times New Roman"/>
          <w:b w:val="0"/>
          <w:sz w:val="28"/>
          <w:szCs w:val="28"/>
        </w:rPr>
        <w:t>)</w:t>
      </w:r>
      <w:r w:rsidRPr="00FA53B7">
        <w:rPr>
          <w:rFonts w:ascii="Times New Roman" w:hAnsi="Times New Roman" w:cs="Times New Roman"/>
          <w:b w:val="0"/>
          <w:sz w:val="28"/>
          <w:szCs w:val="28"/>
        </w:rPr>
        <w:t xml:space="preserve"> делятся на прямые и косвенные (накладные).</w:t>
      </w:r>
    </w:p>
    <w:p w:rsidR="005F5C13" w:rsidRPr="00FA53B7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>2.</w:t>
      </w:r>
      <w:r w:rsidR="00DD0927">
        <w:rPr>
          <w:rFonts w:ascii="Times New Roman" w:hAnsi="Times New Roman" w:cs="Times New Roman"/>
          <w:b w:val="0"/>
          <w:sz w:val="28"/>
          <w:szCs w:val="28"/>
        </w:rPr>
        <w:t>4</w:t>
      </w:r>
      <w:r w:rsidRPr="00FA53B7">
        <w:rPr>
          <w:rFonts w:ascii="Times New Roman" w:hAnsi="Times New Roman" w:cs="Times New Roman"/>
          <w:b w:val="0"/>
          <w:sz w:val="28"/>
          <w:szCs w:val="28"/>
        </w:rPr>
        <w:t>. К прямым расходам относятся затраты, непосредственно связанные с предоставляемой услугой, выполняемой работой и потребляемые в процессе ее оказания:</w:t>
      </w:r>
    </w:p>
    <w:p w:rsidR="005F5C13" w:rsidRPr="00FA53B7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>- оплата услуг персонала, оказывающего платную услугу (с учетом начислений на оплату труда и прочих страховых взносов);</w:t>
      </w:r>
    </w:p>
    <w:p w:rsidR="005F5C13" w:rsidRPr="00FA53B7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>- затраты на материалы и другие ресурсы, потребляемые в процессе оказания платной услуги;</w:t>
      </w:r>
    </w:p>
    <w:p w:rsidR="005F5C13" w:rsidRPr="00FA53B7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>- амортизация основных средств, используемых при оказании платной услуги.</w:t>
      </w:r>
    </w:p>
    <w:p w:rsidR="005F5C13" w:rsidRPr="00FA53B7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>2.</w:t>
      </w:r>
      <w:r w:rsidR="00DD0927">
        <w:rPr>
          <w:rFonts w:ascii="Times New Roman" w:hAnsi="Times New Roman" w:cs="Times New Roman"/>
          <w:b w:val="0"/>
          <w:sz w:val="28"/>
          <w:szCs w:val="28"/>
        </w:rPr>
        <w:t>5</w:t>
      </w:r>
      <w:r w:rsidRPr="00FA53B7">
        <w:rPr>
          <w:rFonts w:ascii="Times New Roman" w:hAnsi="Times New Roman" w:cs="Times New Roman"/>
          <w:b w:val="0"/>
          <w:sz w:val="28"/>
          <w:szCs w:val="28"/>
        </w:rPr>
        <w:t>. К косвенным (накладным) расходам относятся те виды затрат, которые необходимы для обеспечения деятельности предприятия, учреждения, но не потребляются непосредственно в процессе оказания платной услуги:</w:t>
      </w:r>
    </w:p>
    <w:p w:rsidR="005F5C13" w:rsidRPr="00FA53B7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>- оплата услуг вспомогательного персонала (с учетом начислений на оплату труда и страховых взносов);</w:t>
      </w:r>
    </w:p>
    <w:p w:rsidR="005F5C13" w:rsidRPr="00FA53B7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>- хозяйственные затраты (затраты на материалы и предметы для текущих хозяйственных целей, канцелярские товары, инвентарь, оплата транспортных, коммунальных услуг, услуг связи, текущий ремонт оборудования и инвентаря, зданий и сооружений);</w:t>
      </w:r>
    </w:p>
    <w:p w:rsidR="005F5C13" w:rsidRPr="00FA53B7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>- затраты на командировки и служебные разъезды;</w:t>
      </w:r>
    </w:p>
    <w:p w:rsidR="005F5C13" w:rsidRPr="00FA53B7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>- прочие затраты и прочие расходы, непосредственно не связанные с оказанием услуг.</w:t>
      </w:r>
    </w:p>
    <w:p w:rsidR="005F5C13" w:rsidRPr="00FA53B7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>Перечисленные косвенные (накладные) расходы относятся на стоимость услуг через расч</w:t>
      </w:r>
      <w:r w:rsidR="0096313C">
        <w:rPr>
          <w:rFonts w:ascii="Times New Roman" w:hAnsi="Times New Roman" w:cs="Times New Roman"/>
          <w:b w:val="0"/>
          <w:sz w:val="28"/>
          <w:szCs w:val="28"/>
        </w:rPr>
        <w:t>ё</w:t>
      </w:r>
      <w:r w:rsidRPr="00FA53B7">
        <w:rPr>
          <w:rFonts w:ascii="Times New Roman" w:hAnsi="Times New Roman" w:cs="Times New Roman"/>
          <w:b w:val="0"/>
          <w:sz w:val="28"/>
          <w:szCs w:val="28"/>
        </w:rPr>
        <w:t>тные коэффициенты.</w:t>
      </w:r>
    </w:p>
    <w:p w:rsidR="005F5C13" w:rsidRPr="00FA53B7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" w:name="Par62"/>
      <w:bookmarkEnd w:id="3"/>
      <w:r w:rsidRPr="00FA53B7">
        <w:rPr>
          <w:rFonts w:ascii="Times New Roman" w:hAnsi="Times New Roman" w:cs="Times New Roman"/>
          <w:b w:val="0"/>
          <w:sz w:val="28"/>
          <w:szCs w:val="28"/>
        </w:rPr>
        <w:t>2.</w:t>
      </w:r>
      <w:r w:rsidR="00DD0927">
        <w:rPr>
          <w:rFonts w:ascii="Times New Roman" w:hAnsi="Times New Roman" w:cs="Times New Roman"/>
          <w:b w:val="0"/>
          <w:sz w:val="28"/>
          <w:szCs w:val="28"/>
        </w:rPr>
        <w:t>6</w:t>
      </w:r>
      <w:r w:rsidRPr="00FA53B7">
        <w:rPr>
          <w:rFonts w:ascii="Times New Roman" w:hAnsi="Times New Roman" w:cs="Times New Roman"/>
          <w:b w:val="0"/>
          <w:sz w:val="28"/>
          <w:szCs w:val="28"/>
        </w:rPr>
        <w:t xml:space="preserve">. Предельный уровень рентабельности оказываемых платных услуг устанавливается </w:t>
      </w:r>
      <w:r w:rsidR="003D2037" w:rsidRPr="00FA53B7">
        <w:rPr>
          <w:rFonts w:ascii="Times New Roman" w:hAnsi="Times New Roman" w:cs="Times New Roman"/>
          <w:b w:val="0"/>
          <w:sz w:val="28"/>
          <w:szCs w:val="28"/>
        </w:rPr>
        <w:t xml:space="preserve">решением </w:t>
      </w:r>
      <w:r w:rsidR="00EE333E">
        <w:rPr>
          <w:rFonts w:ascii="Times New Roman" w:hAnsi="Times New Roman" w:cs="Times New Roman"/>
          <w:b w:val="0"/>
          <w:sz w:val="28"/>
          <w:szCs w:val="28"/>
        </w:rPr>
        <w:t>С</w:t>
      </w:r>
      <w:r w:rsidR="003D2037" w:rsidRPr="00FA53B7">
        <w:rPr>
          <w:rFonts w:ascii="Times New Roman" w:hAnsi="Times New Roman" w:cs="Times New Roman"/>
          <w:b w:val="0"/>
          <w:sz w:val="28"/>
          <w:szCs w:val="28"/>
        </w:rPr>
        <w:t>овета депутатов</w:t>
      </w:r>
      <w:r w:rsidR="00A7015A" w:rsidRPr="00FA53B7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Лянтор </w:t>
      </w:r>
      <w:r w:rsidRPr="00FA53B7">
        <w:rPr>
          <w:rFonts w:ascii="Times New Roman" w:hAnsi="Times New Roman" w:cs="Times New Roman"/>
          <w:b w:val="0"/>
          <w:sz w:val="28"/>
          <w:szCs w:val="28"/>
        </w:rPr>
        <w:t xml:space="preserve"> при определении</w:t>
      </w:r>
      <w:r w:rsidR="003D2037" w:rsidRPr="00FA53B7">
        <w:rPr>
          <w:rFonts w:ascii="Times New Roman" w:hAnsi="Times New Roman" w:cs="Times New Roman"/>
          <w:b w:val="0"/>
          <w:sz w:val="28"/>
          <w:szCs w:val="28"/>
        </w:rPr>
        <w:t xml:space="preserve"> порядка рассмотрения и принятия решений об установлении (изменени</w:t>
      </w:r>
      <w:r w:rsidR="001A159E">
        <w:rPr>
          <w:rFonts w:ascii="Times New Roman" w:hAnsi="Times New Roman" w:cs="Times New Roman"/>
          <w:b w:val="0"/>
          <w:sz w:val="28"/>
          <w:szCs w:val="28"/>
        </w:rPr>
        <w:t>и</w:t>
      </w:r>
      <w:r w:rsidR="003D2037" w:rsidRPr="00FA53B7">
        <w:rPr>
          <w:rFonts w:ascii="Times New Roman" w:hAnsi="Times New Roman" w:cs="Times New Roman"/>
          <w:b w:val="0"/>
          <w:sz w:val="28"/>
          <w:szCs w:val="28"/>
        </w:rPr>
        <w:t>) тарифов на услуги (работы)</w:t>
      </w:r>
      <w:r w:rsidR="005D02F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5F5C13" w:rsidRPr="00FA53B7" w:rsidRDefault="005F5C13" w:rsidP="00A7015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F5C13" w:rsidRPr="00FA53B7" w:rsidRDefault="005F5C13" w:rsidP="00A701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>3. Расч</w:t>
      </w:r>
      <w:r w:rsidR="0096313C">
        <w:rPr>
          <w:rFonts w:ascii="Times New Roman" w:hAnsi="Times New Roman" w:cs="Times New Roman"/>
          <w:b w:val="0"/>
          <w:sz w:val="28"/>
          <w:szCs w:val="28"/>
        </w:rPr>
        <w:t>ё</w:t>
      </w:r>
      <w:r w:rsidRPr="00FA53B7">
        <w:rPr>
          <w:rFonts w:ascii="Times New Roman" w:hAnsi="Times New Roman" w:cs="Times New Roman"/>
          <w:b w:val="0"/>
          <w:sz w:val="28"/>
          <w:szCs w:val="28"/>
        </w:rPr>
        <w:t>т прямых расходов</w:t>
      </w:r>
    </w:p>
    <w:p w:rsidR="005F5C13" w:rsidRPr="00FA53B7" w:rsidRDefault="005F5C13" w:rsidP="005F5C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F5C13" w:rsidRPr="00FA53B7" w:rsidRDefault="005F5C13" w:rsidP="00FA53B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>3.1. Расч</w:t>
      </w:r>
      <w:r w:rsidR="0096313C">
        <w:rPr>
          <w:rFonts w:ascii="Times New Roman" w:hAnsi="Times New Roman" w:cs="Times New Roman"/>
          <w:b w:val="0"/>
          <w:sz w:val="28"/>
          <w:szCs w:val="28"/>
        </w:rPr>
        <w:t>ё</w:t>
      </w:r>
      <w:r w:rsidRPr="00FA53B7">
        <w:rPr>
          <w:rFonts w:ascii="Times New Roman" w:hAnsi="Times New Roman" w:cs="Times New Roman"/>
          <w:b w:val="0"/>
          <w:sz w:val="28"/>
          <w:szCs w:val="28"/>
        </w:rPr>
        <w:t>т расходов на оплату труда</w:t>
      </w:r>
    </w:p>
    <w:p w:rsidR="005F5C13" w:rsidRPr="00FA53B7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>Расходы на оплату труда определяются исходя из часовой тарифной ставки работников, непосредственно участвующих в оказании услуги, и времени, затраченного на оказание услуги:</w:t>
      </w:r>
    </w:p>
    <w:p w:rsidR="005F5C13" w:rsidRPr="00FA53B7" w:rsidRDefault="00FA53B7" w:rsidP="00BA2398">
      <w:pPr>
        <w:pStyle w:val="ConsPlusTitle"/>
        <w:tabs>
          <w:tab w:val="left" w:pos="2115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5F5C13" w:rsidRPr="00FA53B7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 xml:space="preserve">ФОТ = </w:t>
      </w:r>
      <w:proofErr w:type="spellStart"/>
      <w:r w:rsidRPr="00FA53B7">
        <w:rPr>
          <w:rFonts w:ascii="Times New Roman" w:hAnsi="Times New Roman" w:cs="Times New Roman"/>
          <w:b w:val="0"/>
          <w:sz w:val="28"/>
          <w:szCs w:val="28"/>
        </w:rPr>
        <w:t>Мфот</w:t>
      </w:r>
      <w:proofErr w:type="spellEnd"/>
      <w:r w:rsidRPr="00FA53B7">
        <w:rPr>
          <w:rFonts w:ascii="Times New Roman" w:hAnsi="Times New Roman" w:cs="Times New Roman"/>
          <w:b w:val="0"/>
          <w:sz w:val="28"/>
          <w:szCs w:val="28"/>
        </w:rPr>
        <w:t xml:space="preserve"> / </w:t>
      </w:r>
      <w:proofErr w:type="spellStart"/>
      <w:r w:rsidRPr="00FA53B7">
        <w:rPr>
          <w:rFonts w:ascii="Times New Roman" w:hAnsi="Times New Roman" w:cs="Times New Roman"/>
          <w:b w:val="0"/>
          <w:sz w:val="28"/>
          <w:szCs w:val="28"/>
        </w:rPr>
        <w:t>Мфрв</w:t>
      </w:r>
      <w:proofErr w:type="spellEnd"/>
      <w:r w:rsidRPr="00FA53B7">
        <w:rPr>
          <w:rFonts w:ascii="Times New Roman" w:hAnsi="Times New Roman" w:cs="Times New Roman"/>
          <w:b w:val="0"/>
          <w:sz w:val="28"/>
          <w:szCs w:val="28"/>
        </w:rPr>
        <w:t xml:space="preserve"> x</w:t>
      </w:r>
      <w:proofErr w:type="gramStart"/>
      <w:r w:rsidRPr="00FA53B7">
        <w:rPr>
          <w:rFonts w:ascii="Times New Roman" w:hAnsi="Times New Roman" w:cs="Times New Roman"/>
          <w:b w:val="0"/>
          <w:sz w:val="28"/>
          <w:szCs w:val="28"/>
        </w:rPr>
        <w:t xml:space="preserve"> Т</w:t>
      </w:r>
      <w:proofErr w:type="gramEnd"/>
      <w:r w:rsidRPr="00FA53B7">
        <w:rPr>
          <w:rFonts w:ascii="Times New Roman" w:hAnsi="Times New Roman" w:cs="Times New Roman"/>
          <w:b w:val="0"/>
          <w:sz w:val="28"/>
          <w:szCs w:val="28"/>
        </w:rPr>
        <w:t>,</w:t>
      </w:r>
      <w:r w:rsidR="00EE7D16" w:rsidRPr="00FA53B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5F5C13" w:rsidRPr="00FA53B7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5C13" w:rsidRPr="00FA53B7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lastRenderedPageBreak/>
        <w:t>где:</w:t>
      </w:r>
    </w:p>
    <w:p w:rsidR="005F5C13" w:rsidRPr="00FA53B7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FA53B7">
        <w:rPr>
          <w:rFonts w:ascii="Times New Roman" w:hAnsi="Times New Roman" w:cs="Times New Roman"/>
          <w:b w:val="0"/>
          <w:sz w:val="28"/>
          <w:szCs w:val="28"/>
        </w:rPr>
        <w:t>Мфот</w:t>
      </w:r>
      <w:proofErr w:type="spellEnd"/>
      <w:r w:rsidRPr="00FA53B7">
        <w:rPr>
          <w:rFonts w:ascii="Times New Roman" w:hAnsi="Times New Roman" w:cs="Times New Roman"/>
          <w:b w:val="0"/>
          <w:sz w:val="28"/>
          <w:szCs w:val="28"/>
        </w:rPr>
        <w:t xml:space="preserve"> - месячный фонд оплаты труда основного работника, оказывающего платную услугу, выполняющего работу с учетом всех доплат и надбавок в соответствии с действующим законодательством, обусловленных районным регулированием: районный коэффициент, северная надбавка; выплат и надбавок компенсационного и стимулирующего характера (руб.);</w:t>
      </w:r>
    </w:p>
    <w:p w:rsidR="005F5C13" w:rsidRPr="00FA53B7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FA53B7">
        <w:rPr>
          <w:rFonts w:ascii="Times New Roman" w:hAnsi="Times New Roman" w:cs="Times New Roman"/>
          <w:b w:val="0"/>
          <w:sz w:val="28"/>
          <w:szCs w:val="28"/>
        </w:rPr>
        <w:t>Мфрв</w:t>
      </w:r>
      <w:proofErr w:type="spellEnd"/>
      <w:r w:rsidRPr="00FA53B7">
        <w:rPr>
          <w:rFonts w:ascii="Times New Roman" w:hAnsi="Times New Roman" w:cs="Times New Roman"/>
          <w:b w:val="0"/>
          <w:sz w:val="28"/>
          <w:szCs w:val="28"/>
        </w:rPr>
        <w:t xml:space="preserve"> - месячный фонд рабочего времени (часов, минут);</w:t>
      </w:r>
    </w:p>
    <w:p w:rsidR="005F5C13" w:rsidRPr="00FA53B7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>Т - время, затраченное на оказание услуги (час, минута).</w:t>
      </w:r>
    </w:p>
    <w:p w:rsidR="005F5C13" w:rsidRPr="00FA53B7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>При отсутствии утвержд</w:t>
      </w:r>
      <w:r w:rsidR="00743A68">
        <w:rPr>
          <w:rFonts w:ascii="Times New Roman" w:hAnsi="Times New Roman" w:cs="Times New Roman"/>
          <w:b w:val="0"/>
          <w:sz w:val="28"/>
          <w:szCs w:val="28"/>
        </w:rPr>
        <w:t>ё</w:t>
      </w:r>
      <w:r w:rsidRPr="00FA53B7">
        <w:rPr>
          <w:rFonts w:ascii="Times New Roman" w:hAnsi="Times New Roman" w:cs="Times New Roman"/>
          <w:b w:val="0"/>
          <w:sz w:val="28"/>
          <w:szCs w:val="28"/>
        </w:rPr>
        <w:t xml:space="preserve">нных нормативов трудовых затрат время на выполнение услуг </w:t>
      </w:r>
      <w:r w:rsidR="00145264">
        <w:rPr>
          <w:rFonts w:ascii="Times New Roman" w:hAnsi="Times New Roman" w:cs="Times New Roman"/>
          <w:b w:val="0"/>
          <w:sz w:val="28"/>
          <w:szCs w:val="28"/>
        </w:rPr>
        <w:t>определяется предприятием</w:t>
      </w:r>
      <w:r w:rsidRPr="00FA53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5264" w:rsidRPr="00145264">
        <w:rPr>
          <w:rFonts w:ascii="Times New Roman" w:hAnsi="Times New Roman" w:cs="Times New Roman"/>
          <w:b w:val="0"/>
          <w:sz w:val="28"/>
          <w:szCs w:val="28"/>
        </w:rPr>
        <w:t>(</w:t>
      </w:r>
      <w:r w:rsidRPr="00FA53B7">
        <w:rPr>
          <w:rFonts w:ascii="Times New Roman" w:hAnsi="Times New Roman" w:cs="Times New Roman"/>
          <w:b w:val="0"/>
          <w:sz w:val="28"/>
          <w:szCs w:val="28"/>
        </w:rPr>
        <w:t>учреждением</w:t>
      </w:r>
      <w:r w:rsidR="00145264" w:rsidRPr="00145264">
        <w:rPr>
          <w:rFonts w:ascii="Times New Roman" w:hAnsi="Times New Roman" w:cs="Times New Roman"/>
          <w:b w:val="0"/>
          <w:sz w:val="28"/>
          <w:szCs w:val="28"/>
        </w:rPr>
        <w:t>)</w:t>
      </w:r>
      <w:r w:rsidRPr="00FA53B7">
        <w:rPr>
          <w:rFonts w:ascii="Times New Roman" w:hAnsi="Times New Roman" w:cs="Times New Roman"/>
          <w:b w:val="0"/>
          <w:sz w:val="28"/>
          <w:szCs w:val="28"/>
        </w:rPr>
        <w:t xml:space="preserve"> самостоятельно, исходя из фактически затрачиваемого времени на выполнение услуги или работы</w:t>
      </w:r>
      <w:r w:rsidR="005E28F5" w:rsidRPr="00FA53B7">
        <w:rPr>
          <w:rFonts w:ascii="Times New Roman" w:hAnsi="Times New Roman" w:cs="Times New Roman"/>
          <w:b w:val="0"/>
          <w:sz w:val="28"/>
          <w:szCs w:val="28"/>
        </w:rPr>
        <w:t xml:space="preserve">, при этом данные нормы должны быть </w:t>
      </w:r>
      <w:proofErr w:type="spellStart"/>
      <w:r w:rsidR="00743A68">
        <w:rPr>
          <w:rFonts w:ascii="Times New Roman" w:hAnsi="Times New Roman" w:cs="Times New Roman"/>
          <w:b w:val="0"/>
          <w:sz w:val="28"/>
          <w:szCs w:val="28"/>
        </w:rPr>
        <w:t>утверждён</w:t>
      </w:r>
      <w:r w:rsidR="005E28F5" w:rsidRPr="00FA53B7">
        <w:rPr>
          <w:rFonts w:ascii="Times New Roman" w:hAnsi="Times New Roman" w:cs="Times New Roman"/>
          <w:b w:val="0"/>
          <w:sz w:val="28"/>
          <w:szCs w:val="28"/>
        </w:rPr>
        <w:t>ы</w:t>
      </w:r>
      <w:proofErr w:type="spellEnd"/>
      <w:r w:rsidR="005E28F5" w:rsidRPr="00FA53B7">
        <w:rPr>
          <w:rFonts w:ascii="Times New Roman" w:hAnsi="Times New Roman" w:cs="Times New Roman"/>
          <w:b w:val="0"/>
          <w:sz w:val="28"/>
          <w:szCs w:val="28"/>
        </w:rPr>
        <w:t xml:space="preserve"> внутренним приказом</w:t>
      </w:r>
      <w:r w:rsidRPr="00FA53B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F5C13" w:rsidRPr="00FA53B7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>3.2. Начисления на заработную плату</w:t>
      </w:r>
    </w:p>
    <w:p w:rsidR="005F5C13" w:rsidRPr="00FA53B7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 xml:space="preserve">По данной статье отражается сумма страховых взносов в Пенсионный фонд РФ, фонд социального страхования РФ, федеральный фонд обязательного медицинского страхования, а также страховые взносы на обязательное социальное страхование от несчастных случаев на производстве и профессиональных заболеваний по ставкам, </w:t>
      </w:r>
      <w:r w:rsidR="00743A68">
        <w:rPr>
          <w:rFonts w:ascii="Times New Roman" w:hAnsi="Times New Roman" w:cs="Times New Roman"/>
          <w:b w:val="0"/>
          <w:sz w:val="28"/>
          <w:szCs w:val="28"/>
        </w:rPr>
        <w:t>утверждён</w:t>
      </w:r>
      <w:r w:rsidRPr="00FA53B7">
        <w:rPr>
          <w:rFonts w:ascii="Times New Roman" w:hAnsi="Times New Roman" w:cs="Times New Roman"/>
          <w:b w:val="0"/>
          <w:sz w:val="28"/>
          <w:szCs w:val="28"/>
        </w:rPr>
        <w:t>ным действующим законодательством.</w:t>
      </w:r>
    </w:p>
    <w:p w:rsidR="005F5C13" w:rsidRPr="00FA53B7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>Начисления на оплату труда основного персонала, оказывающего платную услугу</w:t>
      </w:r>
      <w:r w:rsidR="00145264">
        <w:rPr>
          <w:rFonts w:ascii="Times New Roman" w:hAnsi="Times New Roman" w:cs="Times New Roman"/>
          <w:b w:val="0"/>
          <w:sz w:val="28"/>
          <w:szCs w:val="28"/>
        </w:rPr>
        <w:t>,</w:t>
      </w:r>
      <w:r w:rsidRPr="00FA53B7">
        <w:rPr>
          <w:rFonts w:ascii="Times New Roman" w:hAnsi="Times New Roman" w:cs="Times New Roman"/>
          <w:b w:val="0"/>
          <w:sz w:val="28"/>
          <w:szCs w:val="28"/>
        </w:rPr>
        <w:t xml:space="preserve"> рассчитываются следующим образом:</w:t>
      </w:r>
    </w:p>
    <w:p w:rsidR="005F5C13" w:rsidRPr="00FA53B7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5C13" w:rsidRPr="00FA53B7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>НОТ = SUM ФОТ x % страховых взносов (по каждому виду страхового взноса)</w:t>
      </w:r>
    </w:p>
    <w:p w:rsidR="005F5C13" w:rsidRPr="00FA53B7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5C13" w:rsidRPr="00FA53B7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>3.3. Прямые материальные затраты</w:t>
      </w:r>
    </w:p>
    <w:p w:rsidR="005F5C13" w:rsidRPr="00FA53B7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>К прямым материальным затратам относятся затраты на приобретение материальных средств и других ресурсов, необходимых в процессе оказания платной услуги, выполнения работы.</w:t>
      </w:r>
    </w:p>
    <w:p w:rsidR="005F5C13" w:rsidRPr="00FA53B7" w:rsidRDefault="00743A68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Расчёт</w:t>
      </w:r>
      <w:r w:rsidR="005F5C13" w:rsidRPr="00FA53B7">
        <w:rPr>
          <w:rFonts w:ascii="Times New Roman" w:hAnsi="Times New Roman" w:cs="Times New Roman"/>
          <w:b w:val="0"/>
          <w:sz w:val="28"/>
          <w:szCs w:val="28"/>
        </w:rPr>
        <w:t xml:space="preserve"> расходов на материальные ресурсы производится исходя из стоимости материалов и </w:t>
      </w:r>
      <w:r>
        <w:rPr>
          <w:rFonts w:ascii="Times New Roman" w:hAnsi="Times New Roman" w:cs="Times New Roman"/>
          <w:b w:val="0"/>
          <w:sz w:val="28"/>
          <w:szCs w:val="28"/>
        </w:rPr>
        <w:t>объём</w:t>
      </w:r>
      <w:r w:rsidR="005F5C13" w:rsidRPr="00FA53B7">
        <w:rPr>
          <w:rFonts w:ascii="Times New Roman" w:hAnsi="Times New Roman" w:cs="Times New Roman"/>
          <w:b w:val="0"/>
          <w:sz w:val="28"/>
          <w:szCs w:val="28"/>
        </w:rPr>
        <w:t xml:space="preserve">ов, расходуемых на единицу услуги в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>утверждён</w:t>
      </w:r>
      <w:r w:rsidR="005F5C13" w:rsidRPr="00FA53B7">
        <w:rPr>
          <w:rFonts w:ascii="Times New Roman" w:hAnsi="Times New Roman" w:cs="Times New Roman"/>
          <w:b w:val="0"/>
          <w:sz w:val="28"/>
          <w:szCs w:val="28"/>
        </w:rPr>
        <w:t xml:space="preserve">ными нормативами, а при их отсутствии - количество материальных ресурсов определяется методом прямой выборки фактически произведенных расходов на каждый вид услуги. </w:t>
      </w:r>
      <w:r>
        <w:rPr>
          <w:rFonts w:ascii="Times New Roman" w:hAnsi="Times New Roman" w:cs="Times New Roman"/>
          <w:b w:val="0"/>
          <w:sz w:val="28"/>
          <w:szCs w:val="28"/>
        </w:rPr>
        <w:t>Расчёт</w:t>
      </w:r>
      <w:r w:rsidR="005F5C13" w:rsidRPr="00FA53B7">
        <w:rPr>
          <w:rFonts w:ascii="Times New Roman" w:hAnsi="Times New Roman" w:cs="Times New Roman"/>
          <w:b w:val="0"/>
          <w:sz w:val="28"/>
          <w:szCs w:val="28"/>
        </w:rPr>
        <w:t xml:space="preserve"> расходов на материальные ресурсы производится с применением цен, принятых на основании заключенных договоров с поставщиками.</w:t>
      </w:r>
    </w:p>
    <w:p w:rsidR="005F5C13" w:rsidRPr="00FA53B7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>Затраты на материалы и другие ресурсы, потребляемые в процессе оказания платной услуги, определяются по формуле:</w:t>
      </w:r>
    </w:p>
    <w:p w:rsidR="005F5C13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3F56" w:rsidRPr="00FA53B7" w:rsidRDefault="003E3F56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5C13" w:rsidRPr="00FA53B7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 xml:space="preserve">МЗ = SUM </w:t>
      </w:r>
      <w:proofErr w:type="spellStart"/>
      <w:r w:rsidRPr="00FA53B7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Start"/>
      <w:r w:rsidRPr="00FA53B7">
        <w:rPr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proofErr w:type="gramEnd"/>
      <w:r w:rsidRPr="00FA53B7">
        <w:rPr>
          <w:rFonts w:ascii="Times New Roman" w:hAnsi="Times New Roman" w:cs="Times New Roman"/>
          <w:b w:val="0"/>
          <w:sz w:val="28"/>
          <w:szCs w:val="28"/>
        </w:rPr>
        <w:t xml:space="preserve"> x </w:t>
      </w:r>
      <w:proofErr w:type="spellStart"/>
      <w:r w:rsidRPr="00FA53B7">
        <w:rPr>
          <w:rFonts w:ascii="Times New Roman" w:hAnsi="Times New Roman" w:cs="Times New Roman"/>
          <w:b w:val="0"/>
          <w:sz w:val="28"/>
          <w:szCs w:val="28"/>
        </w:rPr>
        <w:t>Цi</w:t>
      </w:r>
      <w:proofErr w:type="spellEnd"/>
      <w:r w:rsidRPr="00FA53B7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5F5C13" w:rsidRPr="00FA53B7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5C13" w:rsidRPr="00FA53B7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5F5C13" w:rsidRPr="00FA53B7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FA53B7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Start"/>
      <w:r w:rsidRPr="00FA53B7">
        <w:rPr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proofErr w:type="gramEnd"/>
      <w:r w:rsidRPr="00FA53B7">
        <w:rPr>
          <w:rFonts w:ascii="Times New Roman" w:hAnsi="Times New Roman" w:cs="Times New Roman"/>
          <w:b w:val="0"/>
          <w:sz w:val="28"/>
          <w:szCs w:val="28"/>
        </w:rPr>
        <w:t xml:space="preserve"> - количество единиц i-</w:t>
      </w:r>
      <w:proofErr w:type="spellStart"/>
      <w:r w:rsidRPr="00FA53B7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Pr="00FA53B7">
        <w:rPr>
          <w:rFonts w:ascii="Times New Roman" w:hAnsi="Times New Roman" w:cs="Times New Roman"/>
          <w:b w:val="0"/>
          <w:sz w:val="28"/>
          <w:szCs w:val="28"/>
        </w:rPr>
        <w:t xml:space="preserve"> материала (ресурса), используемого при оказании платной услуги в натуральных единицах измерения;</w:t>
      </w:r>
    </w:p>
    <w:p w:rsidR="005F5C13" w:rsidRPr="00FA53B7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FA53B7">
        <w:rPr>
          <w:rFonts w:ascii="Times New Roman" w:hAnsi="Times New Roman" w:cs="Times New Roman"/>
          <w:b w:val="0"/>
          <w:sz w:val="28"/>
          <w:szCs w:val="28"/>
        </w:rPr>
        <w:t>Ц</w:t>
      </w:r>
      <w:proofErr w:type="gramStart"/>
      <w:r w:rsidRPr="00FA53B7">
        <w:rPr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proofErr w:type="gramEnd"/>
      <w:r w:rsidRPr="00FA53B7">
        <w:rPr>
          <w:rFonts w:ascii="Times New Roman" w:hAnsi="Times New Roman" w:cs="Times New Roman"/>
          <w:b w:val="0"/>
          <w:sz w:val="28"/>
          <w:szCs w:val="28"/>
        </w:rPr>
        <w:t xml:space="preserve"> - цена за единицу i-</w:t>
      </w:r>
      <w:proofErr w:type="spellStart"/>
      <w:r w:rsidRPr="00FA53B7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Pr="00FA53B7">
        <w:rPr>
          <w:rFonts w:ascii="Times New Roman" w:hAnsi="Times New Roman" w:cs="Times New Roman"/>
          <w:b w:val="0"/>
          <w:sz w:val="28"/>
          <w:szCs w:val="28"/>
        </w:rPr>
        <w:t xml:space="preserve"> материала (ресурса), используемого при оказании платной услуги.</w:t>
      </w:r>
    </w:p>
    <w:p w:rsidR="005F5C13" w:rsidRPr="00FA53B7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 xml:space="preserve">3.4. </w:t>
      </w:r>
      <w:r w:rsidR="00743A68">
        <w:rPr>
          <w:rFonts w:ascii="Times New Roman" w:hAnsi="Times New Roman" w:cs="Times New Roman"/>
          <w:b w:val="0"/>
          <w:sz w:val="28"/>
          <w:szCs w:val="28"/>
        </w:rPr>
        <w:t>Расчёт</w:t>
      </w:r>
      <w:r w:rsidRPr="00FA53B7">
        <w:rPr>
          <w:rFonts w:ascii="Times New Roman" w:hAnsi="Times New Roman" w:cs="Times New Roman"/>
          <w:b w:val="0"/>
          <w:sz w:val="28"/>
          <w:szCs w:val="28"/>
        </w:rPr>
        <w:t xml:space="preserve"> расходов на амортизацию</w:t>
      </w:r>
    </w:p>
    <w:p w:rsidR="005F5C13" w:rsidRPr="00FA53B7" w:rsidRDefault="00743A68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Расчёт</w:t>
      </w:r>
      <w:r w:rsidR="005F5C13" w:rsidRPr="00FA53B7">
        <w:rPr>
          <w:rFonts w:ascii="Times New Roman" w:hAnsi="Times New Roman" w:cs="Times New Roman"/>
          <w:b w:val="0"/>
          <w:sz w:val="28"/>
          <w:szCs w:val="28"/>
        </w:rPr>
        <w:t xml:space="preserve"> затрат на основные средства (оборудование, инвентарь) производится </w:t>
      </w:r>
      <w:r w:rsidR="005F5C13" w:rsidRPr="00FA53B7">
        <w:rPr>
          <w:rFonts w:ascii="Times New Roman" w:hAnsi="Times New Roman" w:cs="Times New Roman"/>
          <w:b w:val="0"/>
          <w:sz w:val="28"/>
          <w:szCs w:val="28"/>
        </w:rPr>
        <w:lastRenderedPageBreak/>
        <w:t>путем начисления амортизации на объекты основных средств со сроком полезного использования 12 месяцев и первоначальной стоимостью более 40 тыс. руб.</w:t>
      </w:r>
    </w:p>
    <w:p w:rsidR="00B42EFE" w:rsidRPr="00B42EFE" w:rsidRDefault="00B42EFE" w:rsidP="00B42E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2EFE">
        <w:rPr>
          <w:rFonts w:ascii="Times New Roman" w:hAnsi="Times New Roman" w:cs="Times New Roman"/>
          <w:b w:val="0"/>
          <w:sz w:val="28"/>
          <w:szCs w:val="28"/>
        </w:rPr>
        <w:t>Годовая амортизация i-</w:t>
      </w:r>
      <w:proofErr w:type="spellStart"/>
      <w:r w:rsidRPr="00B42EFE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Pr="00B42EFE">
        <w:rPr>
          <w:rFonts w:ascii="Times New Roman" w:hAnsi="Times New Roman" w:cs="Times New Roman"/>
          <w:b w:val="0"/>
          <w:sz w:val="28"/>
          <w:szCs w:val="28"/>
        </w:rPr>
        <w:t xml:space="preserve"> основного средства определяется по формуле:</w:t>
      </w:r>
    </w:p>
    <w:p w:rsidR="00B42EFE" w:rsidRPr="00B42EFE" w:rsidRDefault="00B42EFE" w:rsidP="00B42E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42EFE" w:rsidRPr="00B42EFE" w:rsidRDefault="00B42EFE" w:rsidP="00B42E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= </w:t>
      </w:r>
      <w:r>
        <w:rPr>
          <w:rFonts w:ascii="Times New Roman" w:hAnsi="Times New Roman" w:cs="Times New Roman"/>
          <w:b w:val="0"/>
          <w:sz w:val="28"/>
          <w:szCs w:val="28"/>
        </w:rPr>
        <w:t>БС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х НА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 xml:space="preserve">i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/100</w:t>
      </w:r>
    </w:p>
    <w:p w:rsidR="00B42EFE" w:rsidRDefault="00B42EFE" w:rsidP="00B42E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B42EFE" w:rsidRPr="00B42EFE" w:rsidRDefault="00B42EFE" w:rsidP="00B42E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2EFE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B42EFE" w:rsidRPr="00B42EFE" w:rsidRDefault="001A159E" w:rsidP="00B42E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7BB0">
        <w:rPr>
          <w:position w:val="-10"/>
        </w:rPr>
        <w:object w:dxaOrig="320" w:dyaOrig="340">
          <v:shape id="_x0000_i1026" type="#_x0000_t75" style="width:15.75pt;height:17.25pt" o:ole="">
            <v:imagedata r:id="rId9" o:title=""/>
          </v:shape>
          <o:OLEObject Type="Embed" ProgID="Equation.3" ShapeID="_x0000_i1026" DrawAspect="Content" ObjectID="_1568039402" r:id="rId10"/>
        </w:object>
      </w:r>
      <w:r w:rsidR="00B42EFE">
        <w:t xml:space="preserve"> </w:t>
      </w:r>
      <w:r w:rsidR="00B42EFE" w:rsidRPr="00B42EFE">
        <w:rPr>
          <w:rFonts w:ascii="Times New Roman" w:hAnsi="Times New Roman" w:cs="Times New Roman"/>
          <w:b w:val="0"/>
          <w:sz w:val="28"/>
          <w:szCs w:val="28"/>
        </w:rPr>
        <w:t>- годовая амортизация i-</w:t>
      </w:r>
      <w:proofErr w:type="spellStart"/>
      <w:r w:rsidR="00B42EFE" w:rsidRPr="00B42EFE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="00B42EFE" w:rsidRPr="00B42EFE">
        <w:rPr>
          <w:rFonts w:ascii="Times New Roman" w:hAnsi="Times New Roman" w:cs="Times New Roman"/>
          <w:b w:val="0"/>
          <w:sz w:val="28"/>
          <w:szCs w:val="28"/>
        </w:rPr>
        <w:t xml:space="preserve"> основного средства (руб.);</w:t>
      </w:r>
    </w:p>
    <w:p w:rsidR="00B42EFE" w:rsidRPr="00B42EFE" w:rsidRDefault="001A159E" w:rsidP="00B42E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159E">
        <w:rPr>
          <w:position w:val="-10"/>
        </w:rPr>
        <w:object w:dxaOrig="440" w:dyaOrig="340">
          <v:shape id="_x0000_i1027" type="#_x0000_t75" style="width:21.75pt;height:17.25pt" o:ole="">
            <v:imagedata r:id="rId11" o:title=""/>
          </v:shape>
          <o:OLEObject Type="Embed" ProgID="Equation.3" ShapeID="_x0000_i1027" DrawAspect="Content" ObjectID="_1568039403" r:id="rId12"/>
        </w:object>
      </w:r>
      <w:r w:rsidR="00B42EFE" w:rsidRPr="00B42EFE">
        <w:rPr>
          <w:rFonts w:ascii="Times New Roman" w:hAnsi="Times New Roman" w:cs="Times New Roman"/>
          <w:b w:val="0"/>
          <w:sz w:val="28"/>
          <w:szCs w:val="28"/>
        </w:rPr>
        <w:t>- балансовая стоимость i-</w:t>
      </w:r>
      <w:proofErr w:type="spellStart"/>
      <w:r w:rsidR="00B42EFE" w:rsidRPr="00B42EFE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="00B42EFE" w:rsidRPr="00B42EFE">
        <w:rPr>
          <w:rFonts w:ascii="Times New Roman" w:hAnsi="Times New Roman" w:cs="Times New Roman"/>
          <w:b w:val="0"/>
          <w:sz w:val="28"/>
          <w:szCs w:val="28"/>
        </w:rPr>
        <w:t xml:space="preserve"> основного средства (руб.);</w:t>
      </w:r>
    </w:p>
    <w:p w:rsidR="00B42EFE" w:rsidRPr="00B42EFE" w:rsidRDefault="001A159E" w:rsidP="00B42E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7BB0">
        <w:rPr>
          <w:position w:val="-10"/>
        </w:rPr>
        <w:object w:dxaOrig="480" w:dyaOrig="340">
          <v:shape id="_x0000_i1028" type="#_x0000_t75" style="width:24pt;height:17.25pt" o:ole="">
            <v:imagedata r:id="rId13" o:title=""/>
          </v:shape>
          <o:OLEObject Type="Embed" ProgID="Equation.3" ShapeID="_x0000_i1028" DrawAspect="Content" ObjectID="_1568039404" r:id="rId14"/>
        </w:object>
      </w:r>
      <w:r w:rsidR="00B42EFE" w:rsidRPr="00B42EFE">
        <w:rPr>
          <w:rFonts w:ascii="Times New Roman" w:hAnsi="Times New Roman" w:cs="Times New Roman"/>
          <w:b w:val="0"/>
          <w:sz w:val="28"/>
          <w:szCs w:val="28"/>
        </w:rPr>
        <w:t>- норма амортизации i-</w:t>
      </w:r>
      <w:proofErr w:type="spellStart"/>
      <w:r w:rsidR="00B42EFE" w:rsidRPr="00B42EFE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="00B42EFE" w:rsidRPr="00B42EFE">
        <w:rPr>
          <w:rFonts w:ascii="Times New Roman" w:hAnsi="Times New Roman" w:cs="Times New Roman"/>
          <w:b w:val="0"/>
          <w:sz w:val="28"/>
          <w:szCs w:val="28"/>
        </w:rPr>
        <w:t xml:space="preserve"> основного средства</w:t>
      </w:r>
      <w:proofErr w:type="gramStart"/>
      <w:r w:rsidR="00B42EFE" w:rsidRPr="00B42EFE">
        <w:rPr>
          <w:rFonts w:ascii="Times New Roman" w:hAnsi="Times New Roman" w:cs="Times New Roman"/>
          <w:b w:val="0"/>
          <w:sz w:val="28"/>
          <w:szCs w:val="28"/>
        </w:rPr>
        <w:t xml:space="preserve"> (%).</w:t>
      </w:r>
      <w:proofErr w:type="gramEnd"/>
    </w:p>
    <w:p w:rsidR="00B42EFE" w:rsidRPr="00B42EFE" w:rsidRDefault="00B42EFE" w:rsidP="00B42E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42EFE" w:rsidRPr="00B42EFE" w:rsidRDefault="00B42EFE" w:rsidP="00B42E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2EFE">
        <w:rPr>
          <w:rFonts w:ascii="Times New Roman" w:hAnsi="Times New Roman" w:cs="Times New Roman"/>
          <w:b w:val="0"/>
          <w:sz w:val="28"/>
          <w:szCs w:val="28"/>
        </w:rPr>
        <w:t>Амортизация основных средств, используемых при оказании платной услуги:</w:t>
      </w:r>
    </w:p>
    <w:p w:rsidR="00B42EFE" w:rsidRPr="00B42EFE" w:rsidRDefault="00B42EFE" w:rsidP="00B42E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A159E" w:rsidRDefault="001A159E" w:rsidP="00B42E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159E">
        <w:rPr>
          <w:rFonts w:ascii="Times New Roman" w:hAnsi="Times New Roman" w:cs="Times New Roman"/>
          <w:b w:val="0"/>
          <w:position w:val="-30"/>
          <w:sz w:val="28"/>
          <w:szCs w:val="28"/>
        </w:rPr>
        <w:object w:dxaOrig="1840" w:dyaOrig="680">
          <v:shape id="_x0000_i1029" type="#_x0000_t75" style="width:112.5pt;height:42pt" o:ole="">
            <v:imagedata r:id="rId15" o:title=""/>
          </v:shape>
          <o:OLEObject Type="Embed" ProgID="Equation.3" ShapeID="_x0000_i1029" DrawAspect="Content" ObjectID="_1568039405" r:id="rId16"/>
        </w:object>
      </w:r>
    </w:p>
    <w:p w:rsidR="00B42EFE" w:rsidRPr="00B42EFE" w:rsidRDefault="00B42EFE" w:rsidP="00B42E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2EFE">
        <w:rPr>
          <w:rFonts w:ascii="Times New Roman" w:hAnsi="Times New Roman" w:cs="Times New Roman"/>
          <w:b w:val="0"/>
          <w:sz w:val="28"/>
          <w:szCs w:val="28"/>
        </w:rPr>
        <w:t xml:space="preserve">где: </w:t>
      </w:r>
    </w:p>
    <w:p w:rsidR="00B42EFE" w:rsidRPr="00B42EFE" w:rsidRDefault="00B42EFE" w:rsidP="00B42E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2EFE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ОС</w:t>
      </w:r>
      <w:r w:rsidRPr="00B42EFE">
        <w:rPr>
          <w:rFonts w:ascii="Times New Roman" w:hAnsi="Times New Roman" w:cs="Times New Roman"/>
          <w:b w:val="0"/>
          <w:sz w:val="28"/>
          <w:szCs w:val="28"/>
        </w:rPr>
        <w:t xml:space="preserve"> - амортизация основных средств, используемых при оказании конкретной платной услуги (руб.);</w:t>
      </w:r>
    </w:p>
    <w:p w:rsidR="00B42EFE" w:rsidRPr="00B42EFE" w:rsidRDefault="001A159E" w:rsidP="00B42E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159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300" w:dyaOrig="340">
          <v:shape id="_x0000_i1030" type="#_x0000_t75" style="width:15pt;height:17.25pt" o:ole="">
            <v:imagedata r:id="rId17" o:title=""/>
          </v:shape>
          <o:OLEObject Type="Embed" ProgID="Equation.3" ShapeID="_x0000_i1030" DrawAspect="Content" ObjectID="_1568039406" r:id="rId18"/>
        </w:object>
      </w:r>
      <w:r w:rsidR="00B42EFE" w:rsidRPr="00B42EFE">
        <w:rPr>
          <w:rFonts w:ascii="Times New Roman" w:hAnsi="Times New Roman" w:cs="Times New Roman"/>
          <w:b w:val="0"/>
          <w:sz w:val="28"/>
          <w:szCs w:val="28"/>
        </w:rPr>
        <w:t>- годовая амортизация i-</w:t>
      </w:r>
      <w:proofErr w:type="spellStart"/>
      <w:r w:rsidR="00B42EFE" w:rsidRPr="00B42EFE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="00B42EFE" w:rsidRPr="00B42EFE">
        <w:rPr>
          <w:rFonts w:ascii="Times New Roman" w:hAnsi="Times New Roman" w:cs="Times New Roman"/>
          <w:b w:val="0"/>
          <w:sz w:val="28"/>
          <w:szCs w:val="28"/>
        </w:rPr>
        <w:t xml:space="preserve"> основного средства, используемого при оказании платной услуги (руб.);</w:t>
      </w:r>
    </w:p>
    <w:p w:rsidR="00B42EFE" w:rsidRPr="00B42EFE" w:rsidRDefault="001A159E" w:rsidP="00B42E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159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79" w:dyaOrig="340">
          <v:shape id="_x0000_i1031" type="#_x0000_t75" style="width:14.25pt;height:17.25pt" o:ole="">
            <v:imagedata r:id="rId19" o:title=""/>
          </v:shape>
          <o:OLEObject Type="Embed" ProgID="Equation.3" ShapeID="_x0000_i1031" DrawAspect="Content" ObjectID="_1568039407" r:id="rId20"/>
        </w:object>
      </w:r>
      <w:r w:rsidR="00B42EFE" w:rsidRPr="00B42EFE">
        <w:rPr>
          <w:rFonts w:ascii="Times New Roman" w:hAnsi="Times New Roman" w:cs="Times New Roman"/>
          <w:b w:val="0"/>
          <w:sz w:val="28"/>
          <w:szCs w:val="28"/>
        </w:rPr>
        <w:t>- годовой фонд использования i-</w:t>
      </w:r>
      <w:proofErr w:type="spellStart"/>
      <w:r w:rsidR="00B42EFE" w:rsidRPr="00B42EFE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="00B42EFE" w:rsidRPr="00B42EFE">
        <w:rPr>
          <w:rFonts w:ascii="Times New Roman" w:hAnsi="Times New Roman" w:cs="Times New Roman"/>
          <w:b w:val="0"/>
          <w:sz w:val="28"/>
          <w:szCs w:val="28"/>
        </w:rPr>
        <w:t xml:space="preserve"> вида основного средства (час.);</w:t>
      </w:r>
    </w:p>
    <w:p w:rsidR="00B42EFE" w:rsidRPr="00B42EFE" w:rsidRDefault="001A159E" w:rsidP="00B42E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159E">
        <w:rPr>
          <w:rFonts w:ascii="Times New Roman" w:hAnsi="Times New Roman" w:cs="Times New Roman"/>
          <w:b w:val="0"/>
          <w:position w:val="-10"/>
          <w:sz w:val="28"/>
          <w:szCs w:val="28"/>
        </w:rPr>
        <w:object w:dxaOrig="279" w:dyaOrig="340">
          <v:shape id="_x0000_i1032" type="#_x0000_t75" style="width:14.25pt;height:17.25pt" o:ole="">
            <v:imagedata r:id="rId21" o:title=""/>
          </v:shape>
          <o:OLEObject Type="Embed" ProgID="Equation.3" ShapeID="_x0000_i1032" DrawAspect="Content" ObjectID="_1568039408" r:id="rId22"/>
        </w:object>
      </w:r>
      <w:r w:rsidR="00B42EFE" w:rsidRPr="00B42EFE">
        <w:rPr>
          <w:rFonts w:ascii="Times New Roman" w:hAnsi="Times New Roman" w:cs="Times New Roman"/>
          <w:b w:val="0"/>
          <w:sz w:val="28"/>
          <w:szCs w:val="28"/>
        </w:rPr>
        <w:t xml:space="preserve"> - продолжительность оказания услуги с использованием i-</w:t>
      </w:r>
      <w:proofErr w:type="spellStart"/>
      <w:r w:rsidR="00B42EFE" w:rsidRPr="00B42EFE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="00B42EFE" w:rsidRPr="00B42EFE">
        <w:rPr>
          <w:rFonts w:ascii="Times New Roman" w:hAnsi="Times New Roman" w:cs="Times New Roman"/>
          <w:b w:val="0"/>
          <w:sz w:val="28"/>
          <w:szCs w:val="28"/>
        </w:rPr>
        <w:t xml:space="preserve"> вида основного средства (час.).</w:t>
      </w:r>
    </w:p>
    <w:p w:rsidR="005F5C13" w:rsidRPr="00FA53B7" w:rsidRDefault="00B42EFE" w:rsidP="00B42E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Допускается н</w:t>
      </w:r>
      <w:r w:rsidR="005F5C13" w:rsidRPr="00FA53B7">
        <w:rPr>
          <w:rFonts w:ascii="Times New Roman" w:hAnsi="Times New Roman" w:cs="Times New Roman"/>
          <w:b w:val="0"/>
          <w:sz w:val="28"/>
          <w:szCs w:val="28"/>
        </w:rPr>
        <w:t>ачисление амортизации производит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 w:rsidR="005F5C13" w:rsidRPr="00FA53B7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принятым на предприятии, учреждении способом е</w:t>
      </w:r>
      <w:r w:rsidR="000D13FB">
        <w:rPr>
          <w:rFonts w:ascii="Times New Roman" w:hAnsi="Times New Roman" w:cs="Times New Roman"/>
          <w:b w:val="0"/>
          <w:sz w:val="28"/>
          <w:szCs w:val="28"/>
        </w:rPr>
        <w:t>ё</w:t>
      </w:r>
      <w:r w:rsidR="005F5C13" w:rsidRPr="00FA53B7">
        <w:rPr>
          <w:rFonts w:ascii="Times New Roman" w:hAnsi="Times New Roman" w:cs="Times New Roman"/>
          <w:b w:val="0"/>
          <w:sz w:val="28"/>
          <w:szCs w:val="28"/>
        </w:rPr>
        <w:t xml:space="preserve"> начисления.</w:t>
      </w:r>
    </w:p>
    <w:p w:rsidR="005F5C13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 xml:space="preserve">Сумма начисленной амортизации в </w:t>
      </w:r>
      <w:r w:rsidR="00743A68">
        <w:rPr>
          <w:rFonts w:ascii="Times New Roman" w:hAnsi="Times New Roman" w:cs="Times New Roman"/>
          <w:b w:val="0"/>
          <w:sz w:val="28"/>
          <w:szCs w:val="28"/>
        </w:rPr>
        <w:t>расчёт</w:t>
      </w:r>
      <w:r w:rsidRPr="00FA53B7">
        <w:rPr>
          <w:rFonts w:ascii="Times New Roman" w:hAnsi="Times New Roman" w:cs="Times New Roman"/>
          <w:b w:val="0"/>
          <w:sz w:val="28"/>
          <w:szCs w:val="28"/>
        </w:rPr>
        <w:t>е на конкретную услугу рассчитывается пропорционально времени оказания услуги.</w:t>
      </w:r>
    </w:p>
    <w:p w:rsidR="007911B9" w:rsidRPr="00FA53B7" w:rsidRDefault="007911B9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911B9" w:rsidRPr="00FA53B7" w:rsidRDefault="007911B9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>3.5. Прямые расходы (</w:t>
      </w:r>
      <w:proofErr w:type="gramStart"/>
      <w:r w:rsidRPr="00FA53B7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gramEnd"/>
      <w:r w:rsidRPr="00FA53B7">
        <w:rPr>
          <w:rFonts w:ascii="Times New Roman" w:hAnsi="Times New Roman" w:cs="Times New Roman"/>
          <w:b w:val="0"/>
          <w:sz w:val="28"/>
          <w:szCs w:val="28"/>
        </w:rPr>
        <w:t>) рассчитываются по следующей формуле:</w:t>
      </w:r>
    </w:p>
    <w:p w:rsidR="007911B9" w:rsidRPr="00FA53B7" w:rsidRDefault="007911B9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911B9" w:rsidRPr="00FA53B7" w:rsidRDefault="007911B9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A53B7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gramEnd"/>
      <w:r w:rsidRPr="00FA53B7">
        <w:rPr>
          <w:rFonts w:ascii="Times New Roman" w:hAnsi="Times New Roman" w:cs="Times New Roman"/>
          <w:b w:val="0"/>
          <w:sz w:val="28"/>
          <w:szCs w:val="28"/>
        </w:rPr>
        <w:t xml:space="preserve"> = ФОТ + НОТ + МЗ + АОС,</w:t>
      </w:r>
    </w:p>
    <w:p w:rsidR="007911B9" w:rsidRPr="00FA53B7" w:rsidRDefault="007911B9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911B9" w:rsidRPr="00FA53B7" w:rsidRDefault="007911B9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7911B9" w:rsidRPr="00FA53B7" w:rsidRDefault="007911B9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>ФОТ - расходы на оплату труда персонала, оказывающего платную услугу, выполняющего работу (руб.);</w:t>
      </w:r>
    </w:p>
    <w:p w:rsidR="007911B9" w:rsidRPr="00FA53B7" w:rsidRDefault="007911B9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>НОТ - начисления на оплату труда персонала, оказывающего платную услугу, выполняющего работу (руб.);</w:t>
      </w:r>
    </w:p>
    <w:p w:rsidR="007911B9" w:rsidRPr="00FA53B7" w:rsidRDefault="007911B9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>МЗ - затраты на материалы и другие ресурсы, потребляемые в процессе оказания платной услуги, работы (руб.);</w:t>
      </w:r>
    </w:p>
    <w:p w:rsidR="007911B9" w:rsidRDefault="007911B9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>АОС - амортизация основных средств, используемых при оказани</w:t>
      </w:r>
      <w:r w:rsidR="004154ED">
        <w:rPr>
          <w:rFonts w:ascii="Times New Roman" w:hAnsi="Times New Roman" w:cs="Times New Roman"/>
          <w:b w:val="0"/>
          <w:sz w:val="28"/>
          <w:szCs w:val="28"/>
        </w:rPr>
        <w:t>и платной услуги, работы (руб.);</w:t>
      </w:r>
    </w:p>
    <w:p w:rsidR="00335B81" w:rsidRDefault="00335B81" w:rsidP="00A701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F5C13" w:rsidRPr="00FA53B7" w:rsidRDefault="005F5C13" w:rsidP="00A701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743A68">
        <w:rPr>
          <w:rFonts w:ascii="Times New Roman" w:hAnsi="Times New Roman" w:cs="Times New Roman"/>
          <w:b w:val="0"/>
          <w:sz w:val="28"/>
          <w:szCs w:val="28"/>
        </w:rPr>
        <w:t>Расчёт</w:t>
      </w:r>
      <w:r w:rsidRPr="00FA53B7">
        <w:rPr>
          <w:rFonts w:ascii="Times New Roman" w:hAnsi="Times New Roman" w:cs="Times New Roman"/>
          <w:b w:val="0"/>
          <w:sz w:val="28"/>
          <w:szCs w:val="28"/>
        </w:rPr>
        <w:t xml:space="preserve"> косвенных (накладных) расходов</w:t>
      </w:r>
    </w:p>
    <w:p w:rsidR="005F5C13" w:rsidRPr="00FA53B7" w:rsidRDefault="005F5C13" w:rsidP="00A7015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B1A8F" w:rsidRDefault="005F5C13" w:rsidP="00BA2398">
      <w:pPr>
        <w:ind w:firstLine="709"/>
        <w:jc w:val="both"/>
        <w:rPr>
          <w:sz w:val="28"/>
          <w:szCs w:val="28"/>
        </w:rPr>
      </w:pPr>
      <w:r w:rsidRPr="00FB1A8F">
        <w:rPr>
          <w:sz w:val="28"/>
          <w:szCs w:val="28"/>
        </w:rPr>
        <w:t>4.1.</w:t>
      </w:r>
      <w:r w:rsidR="00FB1A8F" w:rsidRPr="00FB1A8F">
        <w:rPr>
          <w:sz w:val="28"/>
          <w:szCs w:val="28"/>
        </w:rPr>
        <w:t xml:space="preserve"> </w:t>
      </w:r>
      <w:r w:rsidR="00FB1A8F">
        <w:rPr>
          <w:sz w:val="28"/>
          <w:szCs w:val="28"/>
        </w:rPr>
        <w:t>Косвенные (накладные) расходы (</w:t>
      </w:r>
      <w:proofErr w:type="spellStart"/>
      <w:r w:rsidR="00FB1A8F">
        <w:rPr>
          <w:sz w:val="28"/>
          <w:szCs w:val="28"/>
        </w:rPr>
        <w:t>НР</w:t>
      </w:r>
      <w:r w:rsidR="00522B98">
        <w:rPr>
          <w:sz w:val="28"/>
          <w:szCs w:val="28"/>
        </w:rPr>
        <w:t>у</w:t>
      </w:r>
      <w:proofErr w:type="spellEnd"/>
      <w:r w:rsidR="00FB1A8F">
        <w:rPr>
          <w:sz w:val="28"/>
          <w:szCs w:val="28"/>
        </w:rPr>
        <w:t>) рассчитываются по следующей формуле:</w:t>
      </w:r>
    </w:p>
    <w:p w:rsidR="00FB1A8F" w:rsidRDefault="00FB1A8F" w:rsidP="00BA2398">
      <w:pPr>
        <w:ind w:firstLine="709"/>
        <w:jc w:val="both"/>
        <w:rPr>
          <w:sz w:val="28"/>
          <w:szCs w:val="28"/>
        </w:rPr>
      </w:pPr>
    </w:p>
    <w:p w:rsidR="00FB1A8F" w:rsidRDefault="00FB1A8F" w:rsidP="00BA2398">
      <w:pPr>
        <w:ind w:firstLine="709"/>
        <w:jc w:val="both"/>
        <w:rPr>
          <w:sz w:val="28"/>
          <w:szCs w:val="28"/>
        </w:rPr>
      </w:pPr>
      <w:proofErr w:type="spellStart"/>
      <w:r w:rsidRPr="00FB1A8F">
        <w:rPr>
          <w:sz w:val="28"/>
          <w:szCs w:val="28"/>
        </w:rPr>
        <w:t>НР</w:t>
      </w:r>
      <w:r w:rsidR="00522B98">
        <w:rPr>
          <w:sz w:val="28"/>
          <w:szCs w:val="28"/>
        </w:rPr>
        <w:t>у</w:t>
      </w:r>
      <w:proofErr w:type="spellEnd"/>
      <w:r w:rsidRPr="00FB1A8F">
        <w:rPr>
          <w:sz w:val="28"/>
          <w:szCs w:val="28"/>
        </w:rPr>
        <w:t xml:space="preserve"> = ПР х</w:t>
      </w:r>
      <w:proofErr w:type="gramStart"/>
      <w:r w:rsidRPr="00FB1A8F">
        <w:rPr>
          <w:sz w:val="28"/>
          <w:szCs w:val="28"/>
        </w:rPr>
        <w:t xml:space="preserve"> </w:t>
      </w:r>
      <w:proofErr w:type="spellStart"/>
      <w:r w:rsidRPr="00FB1A8F">
        <w:rPr>
          <w:sz w:val="28"/>
          <w:szCs w:val="28"/>
        </w:rPr>
        <w:t>К</w:t>
      </w:r>
      <w:proofErr w:type="gramEnd"/>
      <w:r w:rsidRPr="00FB1A8F">
        <w:rPr>
          <w:sz w:val="28"/>
          <w:szCs w:val="28"/>
        </w:rPr>
        <w:t>н</w:t>
      </w:r>
      <w:proofErr w:type="spellEnd"/>
    </w:p>
    <w:p w:rsidR="00FB1A8F" w:rsidRPr="00FB1A8F" w:rsidRDefault="00FB1A8F" w:rsidP="00BA2398">
      <w:pPr>
        <w:ind w:firstLine="709"/>
        <w:jc w:val="both"/>
        <w:rPr>
          <w:sz w:val="28"/>
          <w:szCs w:val="28"/>
        </w:rPr>
      </w:pPr>
    </w:p>
    <w:p w:rsidR="00FB1A8F" w:rsidRDefault="00FB1A8F" w:rsidP="00BA23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FB1A8F" w:rsidRDefault="00FB1A8F" w:rsidP="00BA239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- прямые расходы на </w:t>
      </w:r>
      <w:r w:rsidR="008D3A50">
        <w:rPr>
          <w:sz w:val="28"/>
          <w:szCs w:val="28"/>
        </w:rPr>
        <w:t xml:space="preserve">конкретно </w:t>
      </w:r>
      <w:r>
        <w:rPr>
          <w:sz w:val="28"/>
          <w:szCs w:val="28"/>
        </w:rPr>
        <w:t>оказываемую услугу;</w:t>
      </w:r>
    </w:p>
    <w:p w:rsidR="00FB1A8F" w:rsidRDefault="00FB1A8F" w:rsidP="00BA239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Кн</w:t>
      </w:r>
      <w:proofErr w:type="spellEnd"/>
      <w:r>
        <w:rPr>
          <w:sz w:val="28"/>
          <w:szCs w:val="28"/>
        </w:rPr>
        <w:t xml:space="preserve"> - коэффициент накладных расходов.</w:t>
      </w:r>
    </w:p>
    <w:p w:rsidR="00FB1A8F" w:rsidRDefault="00FB1A8F" w:rsidP="00BA2398">
      <w:pPr>
        <w:ind w:firstLine="709"/>
        <w:jc w:val="both"/>
        <w:rPr>
          <w:sz w:val="28"/>
          <w:szCs w:val="28"/>
        </w:rPr>
      </w:pPr>
    </w:p>
    <w:p w:rsidR="00FB1A8F" w:rsidRDefault="00FB1A8F" w:rsidP="00BA23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расчёта косвенных (накладных) расходов необходимо определить коэффициент накладных расходов (</w:t>
      </w:r>
      <w:proofErr w:type="spellStart"/>
      <w:r>
        <w:rPr>
          <w:sz w:val="28"/>
          <w:szCs w:val="28"/>
        </w:rPr>
        <w:t>Кн</w:t>
      </w:r>
      <w:proofErr w:type="spellEnd"/>
      <w:r>
        <w:rPr>
          <w:sz w:val="28"/>
          <w:szCs w:val="28"/>
        </w:rPr>
        <w:t>):</w:t>
      </w:r>
    </w:p>
    <w:p w:rsidR="00FB1A8F" w:rsidRDefault="00FB1A8F" w:rsidP="00BA2398">
      <w:pPr>
        <w:ind w:firstLine="709"/>
        <w:jc w:val="both"/>
        <w:rPr>
          <w:sz w:val="28"/>
          <w:szCs w:val="28"/>
        </w:rPr>
      </w:pPr>
    </w:p>
    <w:p w:rsidR="00FB1A8F" w:rsidRDefault="00FB1A8F" w:rsidP="00BA23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 = СН / </w:t>
      </w:r>
      <w:proofErr w:type="spellStart"/>
      <w:r w:rsidR="00C27996">
        <w:rPr>
          <w:sz w:val="28"/>
          <w:szCs w:val="28"/>
        </w:rPr>
        <w:t>ПРобщ</w:t>
      </w:r>
      <w:proofErr w:type="spellEnd"/>
    </w:p>
    <w:p w:rsidR="00FB1A8F" w:rsidRDefault="00FB1A8F" w:rsidP="00BA2398">
      <w:pPr>
        <w:ind w:firstLine="709"/>
        <w:jc w:val="both"/>
        <w:rPr>
          <w:sz w:val="28"/>
          <w:szCs w:val="28"/>
        </w:rPr>
      </w:pPr>
    </w:p>
    <w:p w:rsidR="00FB1A8F" w:rsidRDefault="00FB1A8F" w:rsidP="00BA23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FB1A8F" w:rsidRDefault="00FB1A8F" w:rsidP="00BA23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 - сумма косвенных (накладных) расходов</w:t>
      </w:r>
      <w:r w:rsidR="008D3A50">
        <w:rPr>
          <w:sz w:val="28"/>
          <w:szCs w:val="28"/>
        </w:rPr>
        <w:t xml:space="preserve"> в целом по</w:t>
      </w:r>
      <w:r>
        <w:rPr>
          <w:sz w:val="28"/>
          <w:szCs w:val="28"/>
        </w:rPr>
        <w:t xml:space="preserve"> учреждени</w:t>
      </w:r>
      <w:r w:rsidR="008D3A50">
        <w:rPr>
          <w:sz w:val="28"/>
          <w:szCs w:val="28"/>
        </w:rPr>
        <w:t>ю</w:t>
      </w:r>
      <w:r>
        <w:rPr>
          <w:sz w:val="28"/>
          <w:szCs w:val="28"/>
        </w:rPr>
        <w:t xml:space="preserve"> (руб.);</w:t>
      </w:r>
    </w:p>
    <w:p w:rsidR="00FB1A8F" w:rsidRDefault="00C27996" w:rsidP="00BA239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ПРобщ</w:t>
      </w:r>
      <w:proofErr w:type="spellEnd"/>
      <w:r>
        <w:rPr>
          <w:sz w:val="28"/>
          <w:szCs w:val="28"/>
        </w:rPr>
        <w:t xml:space="preserve"> – общая сумма</w:t>
      </w:r>
      <w:r w:rsidR="008D3A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D3A50">
        <w:rPr>
          <w:sz w:val="28"/>
          <w:szCs w:val="28"/>
        </w:rPr>
        <w:t>прямых затрат в целом по учреждению (руб.)</w:t>
      </w:r>
      <w:r w:rsidR="00FB1A8F">
        <w:rPr>
          <w:sz w:val="28"/>
          <w:szCs w:val="28"/>
        </w:rPr>
        <w:t>;</w:t>
      </w:r>
    </w:p>
    <w:p w:rsidR="00FB1A8F" w:rsidRDefault="00FB1A8F" w:rsidP="00BA2398">
      <w:pPr>
        <w:ind w:firstLine="709"/>
        <w:jc w:val="both"/>
        <w:rPr>
          <w:sz w:val="28"/>
          <w:szCs w:val="28"/>
        </w:rPr>
      </w:pPr>
    </w:p>
    <w:p w:rsidR="00FB1A8F" w:rsidRDefault="00FB1A8F" w:rsidP="00BA23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 = </w:t>
      </w:r>
      <w:proofErr w:type="spellStart"/>
      <w:r w:rsidR="00AE7811">
        <w:rPr>
          <w:sz w:val="28"/>
          <w:szCs w:val="28"/>
        </w:rPr>
        <w:t>Зауп</w:t>
      </w:r>
      <w:proofErr w:type="spellEnd"/>
      <w:r w:rsidR="00C27996">
        <w:rPr>
          <w:sz w:val="28"/>
          <w:szCs w:val="28"/>
        </w:rPr>
        <w:t xml:space="preserve">+ </w:t>
      </w:r>
      <w:proofErr w:type="spellStart"/>
      <w:r w:rsidR="00C27996">
        <w:rPr>
          <w:sz w:val="28"/>
          <w:szCs w:val="28"/>
        </w:rPr>
        <w:t>Зохн</w:t>
      </w:r>
      <w:proofErr w:type="spellEnd"/>
      <w:r w:rsidR="00C27996">
        <w:rPr>
          <w:sz w:val="28"/>
          <w:szCs w:val="28"/>
        </w:rPr>
        <w:t xml:space="preserve"> + </w:t>
      </w:r>
      <w:proofErr w:type="spellStart"/>
      <w:r w:rsidR="00C27996">
        <w:rPr>
          <w:sz w:val="28"/>
          <w:szCs w:val="28"/>
        </w:rPr>
        <w:t>Аохн</w:t>
      </w:r>
      <w:proofErr w:type="spellEnd"/>
    </w:p>
    <w:p w:rsidR="00FB1A8F" w:rsidRDefault="00FB1A8F" w:rsidP="00BA2398">
      <w:pPr>
        <w:ind w:firstLine="709"/>
        <w:jc w:val="both"/>
        <w:rPr>
          <w:sz w:val="28"/>
          <w:szCs w:val="28"/>
        </w:rPr>
      </w:pPr>
    </w:p>
    <w:p w:rsidR="00FB1A8F" w:rsidRDefault="00FB1A8F" w:rsidP="00BA23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EF4C2D" w:rsidRDefault="00346DD2" w:rsidP="00346DD2">
      <w:pPr>
        <w:ind w:firstLine="567"/>
        <w:jc w:val="both"/>
        <w:rPr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З</w:t>
      </w:r>
      <w:r>
        <w:rPr>
          <w:spacing w:val="-4"/>
          <w:sz w:val="28"/>
          <w:szCs w:val="28"/>
          <w:vertAlign w:val="subscript"/>
        </w:rPr>
        <w:t>ауп</w:t>
      </w:r>
      <w:proofErr w:type="spellEnd"/>
      <w:r>
        <w:rPr>
          <w:spacing w:val="-4"/>
          <w:sz w:val="28"/>
          <w:szCs w:val="28"/>
          <w:vertAlign w:val="subscript"/>
        </w:rPr>
        <w:t xml:space="preserve"> </w:t>
      </w:r>
      <w:r>
        <w:rPr>
          <w:spacing w:val="-4"/>
          <w:sz w:val="28"/>
          <w:szCs w:val="28"/>
        </w:rPr>
        <w:t xml:space="preserve">– </w:t>
      </w:r>
      <w:r w:rsidRPr="00C56DFE">
        <w:rPr>
          <w:spacing w:val="-4"/>
          <w:sz w:val="28"/>
          <w:szCs w:val="28"/>
        </w:rPr>
        <w:t xml:space="preserve">затраты </w:t>
      </w:r>
      <w:r>
        <w:rPr>
          <w:spacing w:val="-4"/>
          <w:sz w:val="28"/>
          <w:szCs w:val="28"/>
        </w:rPr>
        <w:t>на административно-управленческий, хозяйственный</w:t>
      </w:r>
      <w:r>
        <w:rPr>
          <w:sz w:val="28"/>
          <w:szCs w:val="28"/>
        </w:rPr>
        <w:t xml:space="preserve"> и обслуживающий персонал (далее – АУП)</w:t>
      </w:r>
      <w:r w:rsidR="00EF4C2D">
        <w:rPr>
          <w:sz w:val="28"/>
          <w:szCs w:val="28"/>
        </w:rPr>
        <w:t xml:space="preserve"> которые включают в себя:</w:t>
      </w:r>
    </w:p>
    <w:p w:rsidR="00EF4C2D" w:rsidRPr="00113E7F" w:rsidRDefault="00EF4C2D" w:rsidP="00EF4C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58CE">
        <w:rPr>
          <w:sz w:val="28"/>
          <w:szCs w:val="28"/>
        </w:rPr>
        <w:t xml:space="preserve">затраты на оплату труда и </w:t>
      </w:r>
      <w:r w:rsidRPr="00113E7F">
        <w:rPr>
          <w:sz w:val="28"/>
          <w:szCs w:val="28"/>
        </w:rPr>
        <w:t xml:space="preserve">обязательных страховых взносов во внебюджетные фонды </w:t>
      </w:r>
      <w:r>
        <w:rPr>
          <w:sz w:val="28"/>
          <w:szCs w:val="28"/>
        </w:rPr>
        <w:t xml:space="preserve">по </w:t>
      </w:r>
      <w:r w:rsidRPr="00113E7F">
        <w:rPr>
          <w:sz w:val="28"/>
          <w:szCs w:val="28"/>
        </w:rPr>
        <w:t>АУП;</w:t>
      </w:r>
    </w:p>
    <w:p w:rsidR="00EF4C2D" w:rsidRPr="001F58CE" w:rsidRDefault="00EF4C2D" w:rsidP="00EF4C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58CE">
        <w:rPr>
          <w:sz w:val="28"/>
          <w:szCs w:val="28"/>
        </w:rPr>
        <w:t xml:space="preserve">нормативные затраты на командировки </w:t>
      </w:r>
      <w:r>
        <w:rPr>
          <w:sz w:val="28"/>
          <w:szCs w:val="28"/>
        </w:rPr>
        <w:t>АУП и основного персонала</w:t>
      </w:r>
      <w:r w:rsidRPr="001F58CE">
        <w:rPr>
          <w:sz w:val="28"/>
          <w:szCs w:val="28"/>
        </w:rPr>
        <w:t>;</w:t>
      </w:r>
    </w:p>
    <w:p w:rsidR="00EF4C2D" w:rsidRDefault="00EF4C2D" w:rsidP="00EF4C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58CE">
        <w:rPr>
          <w:sz w:val="28"/>
          <w:szCs w:val="28"/>
        </w:rPr>
        <w:t xml:space="preserve">затраты по повышению квалификации </w:t>
      </w:r>
      <w:r>
        <w:rPr>
          <w:sz w:val="28"/>
          <w:szCs w:val="28"/>
        </w:rPr>
        <w:t>АУП и основного персонала</w:t>
      </w:r>
      <w:r w:rsidRPr="001F58CE">
        <w:rPr>
          <w:sz w:val="28"/>
          <w:szCs w:val="28"/>
        </w:rPr>
        <w:t>.</w:t>
      </w:r>
    </w:p>
    <w:p w:rsidR="00346DD2" w:rsidRDefault="00346DD2" w:rsidP="00EF4C2D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охн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– </w:t>
      </w:r>
      <w:r w:rsidRPr="00C56DFE">
        <w:rPr>
          <w:sz w:val="28"/>
          <w:szCs w:val="28"/>
        </w:rPr>
        <w:t xml:space="preserve">затраты </w:t>
      </w:r>
      <w:r>
        <w:rPr>
          <w:sz w:val="28"/>
          <w:szCs w:val="28"/>
        </w:rPr>
        <w:t>общехозяйственного н</w:t>
      </w:r>
      <w:r w:rsidR="00EF4C2D">
        <w:rPr>
          <w:sz w:val="28"/>
          <w:szCs w:val="28"/>
        </w:rPr>
        <w:t xml:space="preserve">азначения, которые </w:t>
      </w:r>
      <w:r w:rsidR="00EF4C2D" w:rsidRPr="001F58CE">
        <w:rPr>
          <w:sz w:val="28"/>
          <w:szCs w:val="28"/>
        </w:rPr>
        <w:t xml:space="preserve">(в </w:t>
      </w:r>
      <w:proofErr w:type="spellStart"/>
      <w:proofErr w:type="gramStart"/>
      <w:r w:rsidR="00EF4C2D" w:rsidRPr="001F58CE">
        <w:rPr>
          <w:sz w:val="28"/>
          <w:szCs w:val="28"/>
        </w:rPr>
        <w:t>зависи</w:t>
      </w:r>
      <w:proofErr w:type="spellEnd"/>
      <w:r w:rsidR="00EF4C2D">
        <w:rPr>
          <w:sz w:val="28"/>
          <w:szCs w:val="28"/>
        </w:rPr>
        <w:t>-</w:t>
      </w:r>
      <w:r w:rsidR="00EF4C2D" w:rsidRPr="001F58CE">
        <w:rPr>
          <w:sz w:val="28"/>
          <w:szCs w:val="28"/>
        </w:rPr>
        <w:t>мости</w:t>
      </w:r>
      <w:proofErr w:type="gramEnd"/>
      <w:r w:rsidR="00EF4C2D" w:rsidRPr="001F58CE">
        <w:rPr>
          <w:sz w:val="28"/>
          <w:szCs w:val="28"/>
        </w:rPr>
        <w:t xml:space="preserve"> от отраслевой специфики)</w:t>
      </w:r>
      <w:r w:rsidR="00EF4C2D">
        <w:rPr>
          <w:sz w:val="28"/>
          <w:szCs w:val="28"/>
        </w:rPr>
        <w:t xml:space="preserve"> включают в себя:</w:t>
      </w:r>
    </w:p>
    <w:p w:rsidR="00EF4C2D" w:rsidRDefault="00EF4C2D" w:rsidP="00EF4C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58CE">
        <w:rPr>
          <w:sz w:val="28"/>
          <w:szCs w:val="28"/>
        </w:rPr>
        <w:t>материальные и информационные ресурсы</w:t>
      </w:r>
      <w:r>
        <w:rPr>
          <w:sz w:val="28"/>
          <w:szCs w:val="28"/>
        </w:rPr>
        <w:t xml:space="preserve"> (не учтенные в затратах,                 непосредственно связанных с оказанием платной услуги)</w:t>
      </w:r>
      <w:r w:rsidRPr="001F58CE">
        <w:rPr>
          <w:sz w:val="28"/>
          <w:szCs w:val="28"/>
        </w:rPr>
        <w:t>;</w:t>
      </w:r>
    </w:p>
    <w:p w:rsidR="00EF4C2D" w:rsidRPr="00256033" w:rsidRDefault="00EF4C2D" w:rsidP="00EF4C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коммунальные услуги,</w:t>
      </w:r>
      <w:r w:rsidRPr="001F58CE">
        <w:rPr>
          <w:sz w:val="28"/>
          <w:szCs w:val="28"/>
        </w:rPr>
        <w:t xml:space="preserve"> услуги связи, услуги транспорта, услуги банков, затраты на другие услуги, потребляемые учреждением при оказании платной услуги</w:t>
      </w:r>
      <w:r w:rsidRPr="00256033">
        <w:rPr>
          <w:sz w:val="28"/>
          <w:szCs w:val="28"/>
        </w:rPr>
        <w:t>;</w:t>
      </w:r>
    </w:p>
    <w:p w:rsidR="00EF4C2D" w:rsidRPr="00256033" w:rsidRDefault="00EF4C2D" w:rsidP="00EF4C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6033">
        <w:rPr>
          <w:sz w:val="28"/>
          <w:szCs w:val="28"/>
        </w:rPr>
        <w:t xml:space="preserve">компенсацию расходов на оплату стоимости проезда и провоза багажа </w:t>
      </w:r>
      <w:r>
        <w:rPr>
          <w:sz w:val="28"/>
          <w:szCs w:val="28"/>
        </w:rPr>
        <w:t xml:space="preserve">                  </w:t>
      </w:r>
      <w:r w:rsidRPr="00256033">
        <w:rPr>
          <w:sz w:val="28"/>
          <w:szCs w:val="28"/>
        </w:rPr>
        <w:t>к месту использования отпуска и обратно работникам учреждения, для которых данное учреждение является основным местом работы;</w:t>
      </w:r>
    </w:p>
    <w:p w:rsidR="00EF4C2D" w:rsidRPr="00256033" w:rsidRDefault="00EF4C2D" w:rsidP="00EF4C2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256033">
        <w:rPr>
          <w:sz w:val="28"/>
          <w:szCs w:val="28"/>
        </w:rPr>
        <w:t xml:space="preserve">содержание недвижимого и движимого имущества, в том числе затраты на охрану (обслуживание систем видеонаблюдения, тревожных кнопок, </w:t>
      </w:r>
      <w:r>
        <w:rPr>
          <w:sz w:val="28"/>
          <w:szCs w:val="28"/>
        </w:rPr>
        <w:t xml:space="preserve">                     </w:t>
      </w:r>
      <w:r w:rsidRPr="00256033">
        <w:rPr>
          <w:sz w:val="28"/>
          <w:szCs w:val="28"/>
        </w:rPr>
        <w:t>контроля доступа в здание и т.п.), затраты на противопожарную безопасность</w:t>
      </w:r>
      <w:r w:rsidRPr="001F58CE">
        <w:rPr>
          <w:sz w:val="28"/>
          <w:szCs w:val="28"/>
        </w:rPr>
        <w:t xml:space="preserve"> (обслуживание оборудования, систем охранно-пожарной сигнализации т.п.), </w:t>
      </w:r>
      <w:r>
        <w:rPr>
          <w:sz w:val="28"/>
          <w:szCs w:val="28"/>
        </w:rPr>
        <w:t xml:space="preserve">                           </w:t>
      </w:r>
      <w:r w:rsidRPr="001F58CE">
        <w:rPr>
          <w:sz w:val="28"/>
          <w:szCs w:val="28"/>
        </w:rPr>
        <w:t xml:space="preserve">затраты на текущий ремонт по видам основных фондов, затраты на содержание </w:t>
      </w:r>
      <w:r w:rsidRPr="00C56D76">
        <w:rPr>
          <w:spacing w:val="-6"/>
          <w:sz w:val="28"/>
          <w:szCs w:val="28"/>
        </w:rPr>
        <w:t>прилегающей территории, затраты на арендную плату за пользование имуществом</w:t>
      </w:r>
      <w:r w:rsidRPr="001F58CE">
        <w:rPr>
          <w:sz w:val="28"/>
          <w:szCs w:val="28"/>
        </w:rPr>
        <w:t xml:space="preserve"> (в случае если аренда необходима для</w:t>
      </w:r>
      <w:proofErr w:type="gramEnd"/>
      <w:r w:rsidRPr="001F58CE">
        <w:rPr>
          <w:sz w:val="28"/>
          <w:szCs w:val="28"/>
        </w:rPr>
        <w:t xml:space="preserve"> оказания платной услуги</w:t>
      </w:r>
      <w:r>
        <w:rPr>
          <w:sz w:val="28"/>
          <w:szCs w:val="28"/>
        </w:rPr>
        <w:t>)</w:t>
      </w:r>
      <w:r w:rsidRPr="001F58CE">
        <w:rPr>
          <w:sz w:val="28"/>
          <w:szCs w:val="28"/>
        </w:rPr>
        <w:t xml:space="preserve">, затраты </w:t>
      </w:r>
      <w:r>
        <w:rPr>
          <w:sz w:val="28"/>
          <w:szCs w:val="28"/>
        </w:rPr>
        <w:t xml:space="preserve">                       </w:t>
      </w:r>
      <w:r w:rsidRPr="00C56D76">
        <w:rPr>
          <w:spacing w:val="-6"/>
          <w:sz w:val="28"/>
          <w:szCs w:val="28"/>
        </w:rPr>
        <w:t>на уборку помещений, затраты на содержание транспорта, затраты на санитарную</w:t>
      </w:r>
      <w:r w:rsidRPr="001F58CE">
        <w:rPr>
          <w:sz w:val="28"/>
          <w:szCs w:val="28"/>
        </w:rPr>
        <w:t xml:space="preserve"> </w:t>
      </w:r>
      <w:r w:rsidRPr="00256033">
        <w:rPr>
          <w:sz w:val="28"/>
          <w:szCs w:val="28"/>
        </w:rPr>
        <w:t>обработку помещений;</w:t>
      </w:r>
    </w:p>
    <w:p w:rsidR="00EF4C2D" w:rsidRDefault="00EF4C2D" w:rsidP="00EF4C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6033">
        <w:rPr>
          <w:sz w:val="28"/>
          <w:szCs w:val="28"/>
        </w:rPr>
        <w:t>уплату налогов, сборов и иных обязательных платежей, кроме платежей, базой исчисления которых служит фонд</w:t>
      </w:r>
      <w:r w:rsidRPr="00B8529C">
        <w:rPr>
          <w:sz w:val="28"/>
          <w:szCs w:val="28"/>
        </w:rPr>
        <w:t xml:space="preserve"> оплаты труда.</w:t>
      </w:r>
    </w:p>
    <w:p w:rsidR="00346DD2" w:rsidRDefault="00346DD2" w:rsidP="00346DD2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А</w:t>
      </w:r>
      <w:r>
        <w:rPr>
          <w:sz w:val="28"/>
          <w:szCs w:val="28"/>
          <w:vertAlign w:val="subscript"/>
        </w:rPr>
        <w:t>охн</w:t>
      </w:r>
      <w:proofErr w:type="spellEnd"/>
      <w:r>
        <w:rPr>
          <w:sz w:val="28"/>
          <w:szCs w:val="28"/>
        </w:rPr>
        <w:t xml:space="preserve"> – </w:t>
      </w:r>
      <w:r w:rsidRPr="00C56DFE">
        <w:rPr>
          <w:sz w:val="28"/>
          <w:szCs w:val="28"/>
        </w:rPr>
        <w:t>сумма</w:t>
      </w:r>
      <w:r w:rsidRPr="00773B89">
        <w:rPr>
          <w:sz w:val="28"/>
          <w:szCs w:val="28"/>
        </w:rPr>
        <w:t xml:space="preserve"> </w:t>
      </w:r>
      <w:r>
        <w:rPr>
          <w:sz w:val="28"/>
          <w:szCs w:val="28"/>
        </w:rPr>
        <w:t>амортизации имущества общехозяйственного назначения</w:t>
      </w:r>
      <w:r w:rsidR="00A256B4">
        <w:rPr>
          <w:sz w:val="28"/>
          <w:szCs w:val="28"/>
        </w:rPr>
        <w:t xml:space="preserve"> </w:t>
      </w:r>
      <w:r>
        <w:rPr>
          <w:sz w:val="28"/>
          <w:szCs w:val="28"/>
        </w:rPr>
        <w:t>за расч</w:t>
      </w:r>
      <w:r w:rsidR="00EF4C2D">
        <w:rPr>
          <w:sz w:val="28"/>
          <w:szCs w:val="28"/>
        </w:rPr>
        <w:t>ё</w:t>
      </w:r>
      <w:r>
        <w:rPr>
          <w:sz w:val="28"/>
          <w:szCs w:val="28"/>
        </w:rPr>
        <w:t xml:space="preserve">тный </w:t>
      </w:r>
      <w:proofErr w:type="gramStart"/>
      <w:r>
        <w:rPr>
          <w:sz w:val="28"/>
          <w:szCs w:val="28"/>
        </w:rPr>
        <w:t>период</w:t>
      </w:r>
      <w:proofErr w:type="gramEnd"/>
      <w:r w:rsidR="00EF4C2D">
        <w:rPr>
          <w:sz w:val="28"/>
          <w:szCs w:val="28"/>
        </w:rPr>
        <w:t xml:space="preserve"> которая </w:t>
      </w:r>
      <w:r w:rsidR="00EF4C2D" w:rsidRPr="001F58CE">
        <w:rPr>
          <w:sz w:val="28"/>
          <w:szCs w:val="28"/>
        </w:rPr>
        <w:t>определяется исходя из ба</w:t>
      </w:r>
      <w:r w:rsidR="00EF4C2D">
        <w:rPr>
          <w:sz w:val="28"/>
          <w:szCs w:val="28"/>
        </w:rPr>
        <w:t xml:space="preserve">лансовой стоимости оборудования </w:t>
      </w:r>
      <w:r w:rsidR="00EF4C2D" w:rsidRPr="001F58CE">
        <w:rPr>
          <w:sz w:val="28"/>
          <w:szCs w:val="28"/>
        </w:rPr>
        <w:t>и годовой нормы его износа.</w:t>
      </w:r>
    </w:p>
    <w:p w:rsidR="00346DD2" w:rsidRDefault="00346DD2" w:rsidP="00AE78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накладных затрат производится на основе анализа фактических         затрат учреждения в предшествующие периоды. </w:t>
      </w:r>
    </w:p>
    <w:p w:rsidR="005F5C13" w:rsidRPr="00495369" w:rsidRDefault="005F5C13" w:rsidP="00116A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F5C13" w:rsidRPr="005F5C13" w:rsidRDefault="005F5C13" w:rsidP="00116A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5C13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743A68">
        <w:rPr>
          <w:rFonts w:ascii="Times New Roman" w:hAnsi="Times New Roman" w:cs="Times New Roman"/>
          <w:b w:val="0"/>
          <w:sz w:val="28"/>
          <w:szCs w:val="28"/>
        </w:rPr>
        <w:t>Расчёт</w:t>
      </w:r>
      <w:r w:rsidRPr="005F5C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6DD2">
        <w:rPr>
          <w:rFonts w:ascii="Times New Roman" w:hAnsi="Times New Roman" w:cs="Times New Roman"/>
          <w:b w:val="0"/>
          <w:sz w:val="28"/>
          <w:szCs w:val="28"/>
        </w:rPr>
        <w:t>стоимости</w:t>
      </w:r>
      <w:r w:rsidRPr="005F5C13">
        <w:rPr>
          <w:rFonts w:ascii="Times New Roman" w:hAnsi="Times New Roman" w:cs="Times New Roman"/>
          <w:b w:val="0"/>
          <w:sz w:val="28"/>
          <w:szCs w:val="28"/>
        </w:rPr>
        <w:t xml:space="preserve"> платной услуги</w:t>
      </w:r>
    </w:p>
    <w:p w:rsidR="005F5C13" w:rsidRPr="005F5C13" w:rsidRDefault="005F5C13" w:rsidP="005F5C1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F5C13" w:rsidRPr="005F5C13" w:rsidRDefault="00282271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5.1. </w:t>
      </w:r>
      <w:r w:rsidR="00346DD2">
        <w:rPr>
          <w:rFonts w:ascii="Times New Roman" w:hAnsi="Times New Roman" w:cs="Times New Roman"/>
          <w:b w:val="0"/>
          <w:sz w:val="28"/>
          <w:szCs w:val="28"/>
        </w:rPr>
        <w:t>С</w:t>
      </w:r>
      <w:r w:rsidR="005F5C13" w:rsidRPr="005F5C13">
        <w:rPr>
          <w:rFonts w:ascii="Times New Roman" w:hAnsi="Times New Roman" w:cs="Times New Roman"/>
          <w:b w:val="0"/>
          <w:sz w:val="28"/>
          <w:szCs w:val="28"/>
        </w:rPr>
        <w:t>тоимость платной услуги (</w:t>
      </w:r>
      <w:proofErr w:type="spellStart"/>
      <w:proofErr w:type="gramStart"/>
      <w:r w:rsidR="005F5C13" w:rsidRPr="005F5C13">
        <w:rPr>
          <w:rFonts w:ascii="Times New Roman" w:hAnsi="Times New Roman" w:cs="Times New Roman"/>
          <w:b w:val="0"/>
          <w:sz w:val="28"/>
          <w:szCs w:val="28"/>
        </w:rPr>
        <w:t>Сб</w:t>
      </w:r>
      <w:proofErr w:type="spellEnd"/>
      <w:proofErr w:type="gramEnd"/>
      <w:r w:rsidR="005F5C13" w:rsidRPr="005F5C13">
        <w:rPr>
          <w:rFonts w:ascii="Times New Roman" w:hAnsi="Times New Roman" w:cs="Times New Roman"/>
          <w:b w:val="0"/>
          <w:sz w:val="28"/>
          <w:szCs w:val="28"/>
        </w:rPr>
        <w:t>, руб.) определяется путем суммирования прямых и косвенных (накладных) расходов и осуществляется по следующей формуле:</w:t>
      </w:r>
    </w:p>
    <w:p w:rsidR="005F5C13" w:rsidRPr="005F5C13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5C13" w:rsidRPr="005F5C13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5F5C13">
        <w:rPr>
          <w:rFonts w:ascii="Times New Roman" w:hAnsi="Times New Roman" w:cs="Times New Roman"/>
          <w:b w:val="0"/>
          <w:sz w:val="28"/>
          <w:szCs w:val="28"/>
        </w:rPr>
        <w:t>Сб</w:t>
      </w:r>
      <w:proofErr w:type="spellEnd"/>
      <w:proofErr w:type="gramEnd"/>
      <w:r w:rsidRPr="005F5C13">
        <w:rPr>
          <w:rFonts w:ascii="Times New Roman" w:hAnsi="Times New Roman" w:cs="Times New Roman"/>
          <w:b w:val="0"/>
          <w:sz w:val="28"/>
          <w:szCs w:val="28"/>
        </w:rPr>
        <w:t xml:space="preserve"> = ПР + </w:t>
      </w:r>
      <w:proofErr w:type="spellStart"/>
      <w:r w:rsidRPr="005F5C13">
        <w:rPr>
          <w:rFonts w:ascii="Times New Roman" w:hAnsi="Times New Roman" w:cs="Times New Roman"/>
          <w:b w:val="0"/>
          <w:sz w:val="28"/>
          <w:szCs w:val="28"/>
        </w:rPr>
        <w:t>НРу</w:t>
      </w:r>
      <w:proofErr w:type="spellEnd"/>
      <w:r w:rsidRPr="005F5C13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5F5C13" w:rsidRPr="005F5C13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5C13" w:rsidRPr="005F5C13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5C13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5F5C13" w:rsidRPr="005F5C13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F5C13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gramEnd"/>
      <w:r w:rsidRPr="005F5C13">
        <w:rPr>
          <w:rFonts w:ascii="Times New Roman" w:hAnsi="Times New Roman" w:cs="Times New Roman"/>
          <w:b w:val="0"/>
          <w:sz w:val="28"/>
          <w:szCs w:val="28"/>
        </w:rPr>
        <w:t xml:space="preserve"> - прямые расходы</w:t>
      </w:r>
      <w:r w:rsidR="009232B7">
        <w:rPr>
          <w:rFonts w:ascii="Times New Roman" w:hAnsi="Times New Roman" w:cs="Times New Roman"/>
          <w:b w:val="0"/>
          <w:sz w:val="28"/>
          <w:szCs w:val="28"/>
        </w:rPr>
        <w:t xml:space="preserve"> в себестоимости платной услуги</w:t>
      </w:r>
      <w:r w:rsidRPr="005F5C13">
        <w:rPr>
          <w:rFonts w:ascii="Times New Roman" w:hAnsi="Times New Roman" w:cs="Times New Roman"/>
          <w:b w:val="0"/>
          <w:sz w:val="28"/>
          <w:szCs w:val="28"/>
        </w:rPr>
        <w:t xml:space="preserve"> (руб.);</w:t>
      </w:r>
    </w:p>
    <w:p w:rsidR="005F5C13" w:rsidRPr="005F5C13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5F5C13">
        <w:rPr>
          <w:rFonts w:ascii="Times New Roman" w:hAnsi="Times New Roman" w:cs="Times New Roman"/>
          <w:b w:val="0"/>
          <w:sz w:val="28"/>
          <w:szCs w:val="28"/>
        </w:rPr>
        <w:t>НРу</w:t>
      </w:r>
      <w:proofErr w:type="spellEnd"/>
      <w:r w:rsidRPr="005F5C13">
        <w:rPr>
          <w:rFonts w:ascii="Times New Roman" w:hAnsi="Times New Roman" w:cs="Times New Roman"/>
          <w:b w:val="0"/>
          <w:sz w:val="28"/>
          <w:szCs w:val="28"/>
        </w:rPr>
        <w:t xml:space="preserve"> - косвенные (накладные) </w:t>
      </w:r>
      <w:r w:rsidR="00511BAA">
        <w:rPr>
          <w:rFonts w:ascii="Times New Roman" w:hAnsi="Times New Roman" w:cs="Times New Roman"/>
          <w:b w:val="0"/>
          <w:sz w:val="28"/>
          <w:szCs w:val="28"/>
        </w:rPr>
        <w:t>расходы</w:t>
      </w:r>
      <w:r w:rsidRPr="005F5C13">
        <w:rPr>
          <w:rFonts w:ascii="Times New Roman" w:hAnsi="Times New Roman" w:cs="Times New Roman"/>
          <w:b w:val="0"/>
          <w:sz w:val="28"/>
          <w:szCs w:val="28"/>
        </w:rPr>
        <w:t xml:space="preserve"> в себестоимости платной услуги (руб.).</w:t>
      </w:r>
    </w:p>
    <w:p w:rsidR="005F5C13" w:rsidRPr="005F5C13" w:rsidRDefault="005F5C13" w:rsidP="00116A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F5C13" w:rsidRPr="005F5C13" w:rsidRDefault="005F5C13" w:rsidP="00116A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5C13">
        <w:rPr>
          <w:rFonts w:ascii="Times New Roman" w:hAnsi="Times New Roman" w:cs="Times New Roman"/>
          <w:b w:val="0"/>
          <w:sz w:val="28"/>
          <w:szCs w:val="28"/>
        </w:rPr>
        <w:t>6. Полная стоимость платной услуги</w:t>
      </w:r>
    </w:p>
    <w:p w:rsidR="00BA2398" w:rsidRDefault="00BA2398" w:rsidP="00FA53B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511BAA" w:rsidRPr="00FA53B7" w:rsidRDefault="00BA2398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6.1.</w:t>
      </w:r>
      <w:r w:rsidR="00511BAA" w:rsidRPr="00FA53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1BAA" w:rsidRPr="005F5C13">
        <w:rPr>
          <w:rFonts w:ascii="Times New Roman" w:hAnsi="Times New Roman" w:cs="Times New Roman"/>
          <w:b w:val="0"/>
          <w:sz w:val="28"/>
          <w:szCs w:val="28"/>
        </w:rPr>
        <w:t>Полная стоимость (тариф) платной услуги определяется</w:t>
      </w:r>
      <w:r w:rsidR="00511BAA" w:rsidRPr="00FA53B7">
        <w:rPr>
          <w:rFonts w:ascii="Times New Roman" w:hAnsi="Times New Roman" w:cs="Times New Roman"/>
          <w:b w:val="0"/>
          <w:sz w:val="28"/>
          <w:szCs w:val="28"/>
        </w:rPr>
        <w:t xml:space="preserve"> по формуле: </w:t>
      </w:r>
    </w:p>
    <w:p w:rsidR="00511BAA" w:rsidRPr="00FA53B7" w:rsidRDefault="00511BAA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511BAA" w:rsidRPr="00FA53B7" w:rsidRDefault="003D2037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FA53B7">
        <w:rPr>
          <w:rFonts w:ascii="Times New Roman" w:hAnsi="Times New Roman" w:cs="Times New Roman"/>
          <w:b w:val="0"/>
          <w:sz w:val="28"/>
          <w:szCs w:val="28"/>
        </w:rPr>
        <w:t>Ст</w:t>
      </w:r>
      <w:proofErr w:type="spellEnd"/>
      <w:proofErr w:type="gramEnd"/>
      <w:r w:rsidR="00511BAA" w:rsidRPr="00FA53B7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proofErr w:type="spellStart"/>
      <w:r w:rsidRPr="00FA53B7">
        <w:rPr>
          <w:rFonts w:ascii="Times New Roman" w:hAnsi="Times New Roman" w:cs="Times New Roman"/>
          <w:b w:val="0"/>
          <w:sz w:val="28"/>
          <w:szCs w:val="28"/>
        </w:rPr>
        <w:t>Сб</w:t>
      </w:r>
      <w:proofErr w:type="spellEnd"/>
      <w:r w:rsidR="00511BAA" w:rsidRPr="00FA53B7">
        <w:rPr>
          <w:rFonts w:ascii="Times New Roman" w:hAnsi="Times New Roman" w:cs="Times New Roman"/>
          <w:b w:val="0"/>
          <w:sz w:val="28"/>
          <w:szCs w:val="28"/>
        </w:rPr>
        <w:t xml:space="preserve"> + </w:t>
      </w:r>
      <w:r w:rsidRPr="00FA53B7">
        <w:rPr>
          <w:rFonts w:ascii="Times New Roman" w:hAnsi="Times New Roman" w:cs="Times New Roman"/>
          <w:b w:val="0"/>
          <w:sz w:val="28"/>
          <w:szCs w:val="28"/>
        </w:rPr>
        <w:t>Пб</w:t>
      </w:r>
      <w:r w:rsidR="00511BAA" w:rsidRPr="00FA53B7">
        <w:rPr>
          <w:rFonts w:ascii="Times New Roman" w:hAnsi="Times New Roman" w:cs="Times New Roman"/>
          <w:b w:val="0"/>
          <w:sz w:val="28"/>
          <w:szCs w:val="28"/>
        </w:rPr>
        <w:t>, </w:t>
      </w:r>
    </w:p>
    <w:p w:rsidR="00511BAA" w:rsidRPr="00FA53B7" w:rsidRDefault="00511BAA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511BAA" w:rsidRPr="00FA53B7" w:rsidRDefault="00511BAA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>где: </w:t>
      </w:r>
    </w:p>
    <w:p w:rsidR="00511BAA" w:rsidRPr="00FA53B7" w:rsidRDefault="003D2037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FA53B7">
        <w:rPr>
          <w:rFonts w:ascii="Times New Roman" w:hAnsi="Times New Roman" w:cs="Times New Roman"/>
          <w:b w:val="0"/>
          <w:sz w:val="28"/>
          <w:szCs w:val="28"/>
        </w:rPr>
        <w:t>Сб</w:t>
      </w:r>
      <w:proofErr w:type="spellEnd"/>
      <w:proofErr w:type="gramEnd"/>
      <w:r w:rsidR="00511BAA" w:rsidRPr="00FA53B7">
        <w:rPr>
          <w:rFonts w:ascii="Times New Roman" w:hAnsi="Times New Roman" w:cs="Times New Roman"/>
          <w:b w:val="0"/>
          <w:sz w:val="28"/>
          <w:szCs w:val="28"/>
        </w:rPr>
        <w:t xml:space="preserve"> - себестоимость услуги; </w:t>
      </w:r>
    </w:p>
    <w:p w:rsidR="00511BAA" w:rsidRPr="00FA53B7" w:rsidRDefault="003D2037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3B7">
        <w:rPr>
          <w:rFonts w:ascii="Times New Roman" w:hAnsi="Times New Roman" w:cs="Times New Roman"/>
          <w:b w:val="0"/>
          <w:sz w:val="28"/>
          <w:szCs w:val="28"/>
        </w:rPr>
        <w:t>Пб</w:t>
      </w:r>
      <w:r w:rsidR="00511BAA" w:rsidRPr="00FA53B7">
        <w:rPr>
          <w:rFonts w:ascii="Times New Roman" w:hAnsi="Times New Roman" w:cs="Times New Roman"/>
          <w:b w:val="0"/>
          <w:sz w:val="28"/>
          <w:szCs w:val="28"/>
        </w:rPr>
        <w:t xml:space="preserve"> - прибыль; </w:t>
      </w:r>
    </w:p>
    <w:p w:rsidR="005F5C13" w:rsidRPr="005F5C13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5C13">
        <w:rPr>
          <w:rFonts w:ascii="Times New Roman" w:hAnsi="Times New Roman" w:cs="Times New Roman"/>
          <w:b w:val="0"/>
          <w:sz w:val="28"/>
          <w:szCs w:val="28"/>
        </w:rPr>
        <w:t>Прибыль для конкретной услуги рассчитывается исходя из уровня рентабельности по следующей формуле:</w:t>
      </w:r>
    </w:p>
    <w:p w:rsidR="005F5C13" w:rsidRPr="005F5C13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5C13" w:rsidRPr="005F5C13" w:rsidRDefault="005F5C13" w:rsidP="008448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5C13">
        <w:rPr>
          <w:rFonts w:ascii="Times New Roman" w:hAnsi="Times New Roman" w:cs="Times New Roman"/>
          <w:b w:val="0"/>
          <w:sz w:val="28"/>
          <w:szCs w:val="28"/>
        </w:rPr>
        <w:t xml:space="preserve">Пб = </w:t>
      </w:r>
      <w:proofErr w:type="spellStart"/>
      <w:proofErr w:type="gramStart"/>
      <w:r w:rsidRPr="005F5C13">
        <w:rPr>
          <w:rFonts w:ascii="Times New Roman" w:hAnsi="Times New Roman" w:cs="Times New Roman"/>
          <w:b w:val="0"/>
          <w:sz w:val="28"/>
          <w:szCs w:val="28"/>
        </w:rPr>
        <w:t>Сб</w:t>
      </w:r>
      <w:proofErr w:type="spellEnd"/>
      <w:proofErr w:type="gramEnd"/>
      <w:r w:rsidRPr="005F5C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7811">
        <w:rPr>
          <w:rFonts w:ascii="Times New Roman" w:hAnsi="Times New Roman" w:cs="Times New Roman"/>
          <w:b w:val="0"/>
          <w:sz w:val="28"/>
          <w:szCs w:val="28"/>
        </w:rPr>
        <w:t xml:space="preserve">х </w:t>
      </w:r>
      <w:r w:rsidR="00346DD2">
        <w:rPr>
          <w:rFonts w:ascii="Times New Roman" w:hAnsi="Times New Roman" w:cs="Times New Roman"/>
          <w:b w:val="0"/>
          <w:sz w:val="28"/>
          <w:szCs w:val="28"/>
        </w:rPr>
        <w:t>Ре</w:t>
      </w:r>
      <w:r w:rsidRPr="005F5C13">
        <w:rPr>
          <w:rFonts w:ascii="Times New Roman" w:hAnsi="Times New Roman" w:cs="Times New Roman"/>
          <w:b w:val="0"/>
          <w:sz w:val="28"/>
          <w:szCs w:val="28"/>
        </w:rPr>
        <w:t xml:space="preserve"> / 100,</w:t>
      </w:r>
    </w:p>
    <w:p w:rsidR="005F5C13" w:rsidRPr="005F5C13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5C13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5F5C13" w:rsidRDefault="005F5C13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5C13">
        <w:rPr>
          <w:rFonts w:ascii="Times New Roman" w:hAnsi="Times New Roman" w:cs="Times New Roman"/>
          <w:b w:val="0"/>
          <w:sz w:val="28"/>
          <w:szCs w:val="28"/>
        </w:rPr>
        <w:t>Ре - уровень рентабельности, применяемый при формировании тарифа на конкретную платную услугу</w:t>
      </w:r>
      <w:r w:rsidR="00346DD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14EC0" w:rsidRDefault="00B14EC0" w:rsidP="00BA23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48A9" w:rsidRDefault="008448A9" w:rsidP="008448A9">
      <w:pPr>
        <w:pStyle w:val="ConsPlusNormal"/>
        <w:widowControl/>
        <w:ind w:firstLine="5103"/>
        <w:outlineLvl w:val="0"/>
        <w:sectPr w:rsidR="008448A9" w:rsidSect="00EC28E5">
          <w:pgSz w:w="11906" w:h="16838"/>
          <w:pgMar w:top="567" w:right="567" w:bottom="709" w:left="1134" w:header="720" w:footer="720" w:gutter="0"/>
          <w:cols w:space="720"/>
          <w:docGrid w:linePitch="272"/>
        </w:sectPr>
      </w:pPr>
    </w:p>
    <w:tbl>
      <w:tblPr>
        <w:tblpPr w:leftFromText="180" w:rightFromText="180" w:vertAnchor="text" w:horzAnchor="margin" w:tblpXSpec="right" w:tblpY="-562"/>
        <w:tblW w:w="0" w:type="auto"/>
        <w:tblLook w:val="0000" w:firstRow="0" w:lastRow="0" w:firstColumn="0" w:lastColumn="0" w:noHBand="0" w:noVBand="0"/>
      </w:tblPr>
      <w:tblGrid>
        <w:gridCol w:w="4155"/>
      </w:tblGrid>
      <w:tr w:rsidR="008448A9" w:rsidRPr="00B33559" w:rsidTr="00B26EF9">
        <w:trPr>
          <w:trHeight w:val="1573"/>
        </w:trPr>
        <w:tc>
          <w:tcPr>
            <w:tcW w:w="4155" w:type="dxa"/>
          </w:tcPr>
          <w:p w:rsidR="008448A9" w:rsidRDefault="008448A9" w:rsidP="00B26EF9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  <w:p w:rsidR="008448A9" w:rsidRDefault="008448A9" w:rsidP="00B26EF9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B33559">
              <w:rPr>
                <w:rFonts w:ascii="Times New Roman" w:hAnsi="Times New Roman" w:cs="Times New Roman"/>
                <w:b w:val="0"/>
              </w:rPr>
              <w:t xml:space="preserve">Приложение </w:t>
            </w:r>
          </w:p>
          <w:p w:rsidR="008448A9" w:rsidRPr="00B33559" w:rsidRDefault="008448A9" w:rsidP="00B26EF9">
            <w:pPr>
              <w:pStyle w:val="ConsPlusTitle"/>
            </w:pPr>
            <w:r w:rsidRPr="00B33559">
              <w:rPr>
                <w:rFonts w:ascii="Times New Roman" w:hAnsi="Times New Roman" w:cs="Times New Roman"/>
                <w:b w:val="0"/>
              </w:rPr>
              <w:t xml:space="preserve">к методике формирования тарифов на платные услуги (работы), предоставляемые (выполняемые) муниципальными предприятиями и учреждениями городского поселения </w:t>
            </w:r>
            <w:r>
              <w:rPr>
                <w:rFonts w:ascii="Times New Roman" w:hAnsi="Times New Roman" w:cs="Times New Roman"/>
                <w:b w:val="0"/>
              </w:rPr>
              <w:t>Лянтор</w:t>
            </w:r>
          </w:p>
          <w:p w:rsidR="008448A9" w:rsidRPr="00B33559" w:rsidRDefault="008448A9" w:rsidP="00B26EF9">
            <w:pPr>
              <w:pStyle w:val="ConsPlusTitle"/>
            </w:pPr>
          </w:p>
        </w:tc>
      </w:tr>
    </w:tbl>
    <w:p w:rsidR="008448A9" w:rsidRPr="003E7B2A" w:rsidRDefault="008448A9" w:rsidP="008448A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448A9" w:rsidRDefault="008448A9" w:rsidP="008448A9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3559">
        <w:t xml:space="preserve">                                                                                                                                  </w:t>
      </w:r>
    </w:p>
    <w:p w:rsidR="008448A9" w:rsidRPr="00B33559" w:rsidRDefault="008448A9" w:rsidP="008448A9"/>
    <w:p w:rsidR="008448A9" w:rsidRDefault="008448A9" w:rsidP="008448A9"/>
    <w:p w:rsidR="008448A9" w:rsidRDefault="008448A9" w:rsidP="008448A9">
      <w:pPr>
        <w:jc w:val="center"/>
      </w:pPr>
    </w:p>
    <w:p w:rsidR="008448A9" w:rsidRDefault="008448A9" w:rsidP="008448A9">
      <w:pPr>
        <w:jc w:val="center"/>
      </w:pPr>
    </w:p>
    <w:tbl>
      <w:tblPr>
        <w:tblW w:w="0" w:type="auto"/>
        <w:tblInd w:w="305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480"/>
      </w:tblGrid>
      <w:tr w:rsidR="008448A9" w:rsidTr="00B26EF9">
        <w:trPr>
          <w:trHeight w:val="100"/>
        </w:trPr>
        <w:tc>
          <w:tcPr>
            <w:tcW w:w="9480" w:type="dxa"/>
          </w:tcPr>
          <w:p w:rsidR="008448A9" w:rsidRDefault="008448A9" w:rsidP="00B26EF9">
            <w:pPr>
              <w:jc w:val="center"/>
            </w:pPr>
            <w:r>
              <w:t>наименование учреждения</w:t>
            </w:r>
          </w:p>
        </w:tc>
      </w:tr>
    </w:tbl>
    <w:p w:rsidR="008448A9" w:rsidRDefault="008448A9" w:rsidP="008448A9"/>
    <w:p w:rsidR="008448A9" w:rsidRDefault="008448A9" w:rsidP="008448A9">
      <w:r>
        <w:t>Расчёт стоимости услуги: ___________________________________________________________________________</w:t>
      </w:r>
    </w:p>
    <w:p w:rsidR="008448A9" w:rsidRDefault="008448A9" w:rsidP="008448A9">
      <w:pPr>
        <w:tabs>
          <w:tab w:val="left" w:pos="3945"/>
        </w:tabs>
      </w:pPr>
      <w:r>
        <w:tab/>
        <w:t>наименование вида услуг</w:t>
      </w:r>
    </w:p>
    <w:p w:rsidR="008448A9" w:rsidRDefault="008448A9" w:rsidP="008448A9">
      <w:pPr>
        <w:tabs>
          <w:tab w:val="left" w:pos="3945"/>
        </w:tabs>
      </w:pPr>
    </w:p>
    <w:p w:rsidR="008448A9" w:rsidRPr="00B83B85" w:rsidRDefault="008448A9" w:rsidP="008448A9">
      <w:pPr>
        <w:tabs>
          <w:tab w:val="left" w:pos="3945"/>
        </w:tabs>
        <w:rPr>
          <w:b/>
        </w:rPr>
      </w:pPr>
      <w:r w:rsidRPr="00B83B85">
        <w:rPr>
          <w:b/>
          <w:lang w:val="en-US"/>
        </w:rPr>
        <w:t>I</w:t>
      </w:r>
      <w:r w:rsidRPr="00B83B85">
        <w:rPr>
          <w:b/>
        </w:rPr>
        <w:t xml:space="preserve"> Расчёт прямых расходов (ПР)</w:t>
      </w:r>
      <w:r>
        <w:rPr>
          <w:b/>
        </w:rPr>
        <w:t xml:space="preserve">: </w:t>
      </w:r>
      <w:r w:rsidRPr="001A188F">
        <w:rPr>
          <w:b/>
          <w:sz w:val="22"/>
          <w:szCs w:val="22"/>
        </w:rPr>
        <w:t>ПР = ФОТ + НОТ + МЗ + АОС</w:t>
      </w:r>
    </w:p>
    <w:tbl>
      <w:tblPr>
        <w:tblW w:w="14722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5"/>
        <w:gridCol w:w="2952"/>
        <w:gridCol w:w="2875"/>
        <w:gridCol w:w="2875"/>
        <w:gridCol w:w="2875"/>
      </w:tblGrid>
      <w:tr w:rsidR="008448A9" w:rsidTr="00B26EF9">
        <w:trPr>
          <w:trHeight w:val="339"/>
        </w:trPr>
        <w:tc>
          <w:tcPr>
            <w:tcW w:w="3145" w:type="dxa"/>
            <w:vAlign w:val="center"/>
          </w:tcPr>
          <w:p w:rsidR="008448A9" w:rsidRDefault="008448A9" w:rsidP="00B26EF9">
            <w:pPr>
              <w:tabs>
                <w:tab w:val="left" w:pos="3945"/>
              </w:tabs>
              <w:jc w:val="center"/>
            </w:pPr>
            <w:r>
              <w:t>Расходы на оплату труда персонала, оказывающего платную услугу, выполняющего работу (ФОТ), руб.</w:t>
            </w:r>
          </w:p>
        </w:tc>
        <w:tc>
          <w:tcPr>
            <w:tcW w:w="2952" w:type="dxa"/>
            <w:vAlign w:val="center"/>
          </w:tcPr>
          <w:p w:rsidR="008448A9" w:rsidRDefault="008448A9" w:rsidP="00B26EF9">
            <w:pPr>
              <w:tabs>
                <w:tab w:val="left" w:pos="3945"/>
              </w:tabs>
              <w:jc w:val="center"/>
            </w:pPr>
            <w:r>
              <w:t>Начисления на оплату труда персонала оказывающего платную услугу, выполняющего работу (НОТ), руб.</w:t>
            </w:r>
          </w:p>
        </w:tc>
        <w:tc>
          <w:tcPr>
            <w:tcW w:w="2875" w:type="dxa"/>
            <w:vAlign w:val="center"/>
          </w:tcPr>
          <w:p w:rsidR="008448A9" w:rsidRDefault="008448A9" w:rsidP="00B26EF9">
            <w:pPr>
              <w:tabs>
                <w:tab w:val="left" w:pos="3945"/>
              </w:tabs>
              <w:jc w:val="center"/>
            </w:pPr>
            <w:r>
              <w:t>Затраты на материалы и другие ресурсы, потребляемые в процессе оказания платной услуги, работы (МЗ), руб.</w:t>
            </w:r>
          </w:p>
        </w:tc>
        <w:tc>
          <w:tcPr>
            <w:tcW w:w="2875" w:type="dxa"/>
            <w:vAlign w:val="center"/>
          </w:tcPr>
          <w:p w:rsidR="008448A9" w:rsidRDefault="008448A9" w:rsidP="00B26EF9">
            <w:pPr>
              <w:spacing w:after="200" w:line="276" w:lineRule="auto"/>
              <w:jc w:val="center"/>
            </w:pPr>
            <w:r>
              <w:t>Амортизация основных средств, используемых при оказании платной услуги, работы (АОС), руб.</w:t>
            </w:r>
          </w:p>
        </w:tc>
        <w:tc>
          <w:tcPr>
            <w:tcW w:w="2875" w:type="dxa"/>
            <w:vAlign w:val="center"/>
          </w:tcPr>
          <w:p w:rsidR="008448A9" w:rsidRDefault="008448A9" w:rsidP="00B26EF9">
            <w:pPr>
              <w:spacing w:after="200" w:line="276" w:lineRule="auto"/>
              <w:jc w:val="center"/>
            </w:pPr>
            <w:r>
              <w:t>ИТОГО прямые расходы (</w:t>
            </w:r>
            <w:proofErr w:type="gramStart"/>
            <w:r>
              <w:t>ПР</w:t>
            </w:r>
            <w:proofErr w:type="gramEnd"/>
            <w:r>
              <w:t>), руб.</w:t>
            </w:r>
          </w:p>
        </w:tc>
      </w:tr>
      <w:tr w:rsidR="008448A9" w:rsidTr="00B26EF9">
        <w:trPr>
          <w:trHeight w:val="355"/>
        </w:trPr>
        <w:tc>
          <w:tcPr>
            <w:tcW w:w="3145" w:type="dxa"/>
            <w:vAlign w:val="center"/>
          </w:tcPr>
          <w:p w:rsidR="008448A9" w:rsidRDefault="008448A9" w:rsidP="00B26EF9">
            <w:pPr>
              <w:tabs>
                <w:tab w:val="left" w:pos="3945"/>
              </w:tabs>
              <w:ind w:left="-81"/>
              <w:jc w:val="center"/>
            </w:pPr>
          </w:p>
        </w:tc>
        <w:tc>
          <w:tcPr>
            <w:tcW w:w="2952" w:type="dxa"/>
            <w:vAlign w:val="center"/>
          </w:tcPr>
          <w:p w:rsidR="008448A9" w:rsidRDefault="008448A9" w:rsidP="00B26EF9">
            <w:pPr>
              <w:tabs>
                <w:tab w:val="left" w:pos="3945"/>
              </w:tabs>
              <w:ind w:left="-81"/>
              <w:jc w:val="center"/>
            </w:pPr>
          </w:p>
        </w:tc>
        <w:tc>
          <w:tcPr>
            <w:tcW w:w="2875" w:type="dxa"/>
            <w:vAlign w:val="center"/>
          </w:tcPr>
          <w:p w:rsidR="008448A9" w:rsidRDefault="008448A9" w:rsidP="00B26EF9">
            <w:pPr>
              <w:tabs>
                <w:tab w:val="left" w:pos="3945"/>
              </w:tabs>
              <w:ind w:left="-81"/>
              <w:jc w:val="center"/>
            </w:pPr>
          </w:p>
        </w:tc>
        <w:tc>
          <w:tcPr>
            <w:tcW w:w="2875" w:type="dxa"/>
            <w:vAlign w:val="center"/>
          </w:tcPr>
          <w:p w:rsidR="008448A9" w:rsidRDefault="008448A9" w:rsidP="00B26EF9">
            <w:pPr>
              <w:tabs>
                <w:tab w:val="left" w:pos="3945"/>
              </w:tabs>
              <w:ind w:left="-81"/>
              <w:jc w:val="center"/>
            </w:pPr>
          </w:p>
        </w:tc>
        <w:tc>
          <w:tcPr>
            <w:tcW w:w="2875" w:type="dxa"/>
            <w:vAlign w:val="center"/>
          </w:tcPr>
          <w:p w:rsidR="008448A9" w:rsidRDefault="008448A9" w:rsidP="00B26EF9">
            <w:pPr>
              <w:tabs>
                <w:tab w:val="left" w:pos="3945"/>
              </w:tabs>
              <w:ind w:left="-81"/>
              <w:jc w:val="center"/>
            </w:pPr>
          </w:p>
        </w:tc>
      </w:tr>
    </w:tbl>
    <w:p w:rsidR="008448A9" w:rsidRDefault="008448A9" w:rsidP="008448A9">
      <w:pPr>
        <w:tabs>
          <w:tab w:val="left" w:pos="3945"/>
        </w:tabs>
      </w:pPr>
    </w:p>
    <w:p w:rsidR="008448A9" w:rsidRPr="001A188F" w:rsidRDefault="008448A9" w:rsidP="008448A9">
      <w:pPr>
        <w:tabs>
          <w:tab w:val="left" w:pos="3945"/>
        </w:tabs>
      </w:pPr>
      <w:r>
        <w:t xml:space="preserve">1. Расчёт расходов на оплату труда (ФОТ): </w:t>
      </w:r>
      <w:r w:rsidRPr="001A188F">
        <w:rPr>
          <w:sz w:val="22"/>
          <w:szCs w:val="22"/>
        </w:rPr>
        <w:t xml:space="preserve">ФОТ = </w:t>
      </w:r>
      <w:proofErr w:type="spellStart"/>
      <w:r w:rsidRPr="001A188F">
        <w:rPr>
          <w:sz w:val="22"/>
          <w:szCs w:val="22"/>
        </w:rPr>
        <w:t>Мфот</w:t>
      </w:r>
      <w:proofErr w:type="spellEnd"/>
      <w:r w:rsidRPr="001A188F">
        <w:rPr>
          <w:sz w:val="22"/>
          <w:szCs w:val="22"/>
        </w:rPr>
        <w:t xml:space="preserve"> / </w:t>
      </w:r>
      <w:proofErr w:type="spellStart"/>
      <w:r w:rsidRPr="001A188F">
        <w:rPr>
          <w:sz w:val="22"/>
          <w:szCs w:val="22"/>
        </w:rPr>
        <w:t>Мфрв</w:t>
      </w:r>
      <w:proofErr w:type="spellEnd"/>
      <w:r w:rsidRPr="001A188F">
        <w:rPr>
          <w:sz w:val="22"/>
          <w:szCs w:val="22"/>
        </w:rPr>
        <w:t xml:space="preserve"> x</w:t>
      </w:r>
      <w:proofErr w:type="gramStart"/>
      <w:r w:rsidRPr="001A188F">
        <w:rPr>
          <w:sz w:val="22"/>
          <w:szCs w:val="22"/>
        </w:rPr>
        <w:t xml:space="preserve"> Т</w:t>
      </w:r>
      <w:proofErr w:type="gramEnd"/>
    </w:p>
    <w:tbl>
      <w:tblPr>
        <w:tblW w:w="15195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1358"/>
        <w:gridCol w:w="1276"/>
        <w:gridCol w:w="1134"/>
        <w:gridCol w:w="1275"/>
        <w:gridCol w:w="1418"/>
        <w:gridCol w:w="1559"/>
        <w:gridCol w:w="1418"/>
        <w:gridCol w:w="1984"/>
        <w:gridCol w:w="992"/>
        <w:gridCol w:w="2175"/>
      </w:tblGrid>
      <w:tr w:rsidR="008448A9" w:rsidTr="00B26EF9">
        <w:trPr>
          <w:trHeight w:val="221"/>
        </w:trPr>
        <w:tc>
          <w:tcPr>
            <w:tcW w:w="606" w:type="dxa"/>
            <w:vMerge w:val="restart"/>
            <w:vAlign w:val="center"/>
          </w:tcPr>
          <w:p w:rsidR="008448A9" w:rsidRDefault="008448A9" w:rsidP="00B26EF9">
            <w:pPr>
              <w:tabs>
                <w:tab w:val="left" w:pos="3945"/>
              </w:tabs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58" w:type="dxa"/>
            <w:vMerge w:val="restart"/>
            <w:vAlign w:val="center"/>
          </w:tcPr>
          <w:p w:rsidR="008448A9" w:rsidRDefault="008448A9" w:rsidP="00B26EF9">
            <w:pPr>
              <w:tabs>
                <w:tab w:val="left" w:pos="3945"/>
              </w:tabs>
              <w:jc w:val="center"/>
            </w:pPr>
            <w:r>
              <w:t>Должность</w:t>
            </w:r>
          </w:p>
        </w:tc>
        <w:tc>
          <w:tcPr>
            <w:tcW w:w="1276" w:type="dxa"/>
            <w:vMerge w:val="restart"/>
            <w:vAlign w:val="center"/>
          </w:tcPr>
          <w:p w:rsidR="008448A9" w:rsidRDefault="008448A9" w:rsidP="00B26EF9">
            <w:pPr>
              <w:tabs>
                <w:tab w:val="left" w:pos="3945"/>
              </w:tabs>
              <w:jc w:val="center"/>
            </w:pPr>
            <w:r>
              <w:t>Количество человек</w:t>
            </w:r>
          </w:p>
        </w:tc>
        <w:tc>
          <w:tcPr>
            <w:tcW w:w="1134" w:type="dxa"/>
            <w:vMerge w:val="restart"/>
            <w:vAlign w:val="center"/>
          </w:tcPr>
          <w:p w:rsidR="008448A9" w:rsidRDefault="008448A9" w:rsidP="00B26EF9">
            <w:pPr>
              <w:tabs>
                <w:tab w:val="left" w:pos="3945"/>
              </w:tabs>
              <w:jc w:val="center"/>
            </w:pPr>
            <w:r>
              <w:t>Фот в год, руб.</w:t>
            </w:r>
          </w:p>
        </w:tc>
        <w:tc>
          <w:tcPr>
            <w:tcW w:w="1275" w:type="dxa"/>
            <w:vMerge w:val="restart"/>
            <w:vAlign w:val="center"/>
          </w:tcPr>
          <w:p w:rsidR="008448A9" w:rsidRDefault="008448A9" w:rsidP="00B26EF9">
            <w:pPr>
              <w:tabs>
                <w:tab w:val="left" w:pos="3945"/>
              </w:tabs>
              <w:jc w:val="center"/>
            </w:pPr>
            <w:r>
              <w:t>Норма рабочего времени в год, час.</w:t>
            </w:r>
          </w:p>
        </w:tc>
        <w:tc>
          <w:tcPr>
            <w:tcW w:w="1418" w:type="dxa"/>
            <w:vMerge w:val="restart"/>
            <w:vAlign w:val="center"/>
          </w:tcPr>
          <w:p w:rsidR="008448A9" w:rsidRDefault="008448A9" w:rsidP="00B26EF9">
            <w:pPr>
              <w:tabs>
                <w:tab w:val="left" w:pos="3945"/>
              </w:tabs>
              <w:jc w:val="center"/>
            </w:pPr>
            <w:r>
              <w:t>Месячный фонд оплаты труда (</w:t>
            </w:r>
            <w:proofErr w:type="spellStart"/>
            <w:r>
              <w:t>Мфот</w:t>
            </w:r>
            <w:proofErr w:type="spellEnd"/>
            <w:r>
              <w:t>), руб.</w:t>
            </w:r>
          </w:p>
        </w:tc>
        <w:tc>
          <w:tcPr>
            <w:tcW w:w="1559" w:type="dxa"/>
            <w:vMerge w:val="restart"/>
            <w:vAlign w:val="center"/>
          </w:tcPr>
          <w:p w:rsidR="008448A9" w:rsidRDefault="008448A9" w:rsidP="00B26EF9">
            <w:pPr>
              <w:tabs>
                <w:tab w:val="left" w:pos="3945"/>
              </w:tabs>
              <w:jc w:val="center"/>
            </w:pPr>
            <w:r>
              <w:t>Месячный фонд рабочего времени (</w:t>
            </w:r>
            <w:proofErr w:type="spellStart"/>
            <w:r>
              <w:t>Мфрв</w:t>
            </w:r>
            <w:proofErr w:type="spellEnd"/>
            <w:r>
              <w:t>), час</w:t>
            </w:r>
          </w:p>
        </w:tc>
        <w:tc>
          <w:tcPr>
            <w:tcW w:w="4394" w:type="dxa"/>
            <w:gridSpan w:val="3"/>
            <w:vAlign w:val="center"/>
          </w:tcPr>
          <w:p w:rsidR="008448A9" w:rsidRDefault="008448A9" w:rsidP="00B26EF9">
            <w:pPr>
              <w:tabs>
                <w:tab w:val="left" w:pos="3945"/>
              </w:tabs>
              <w:jc w:val="center"/>
            </w:pPr>
            <w:r>
              <w:t>Трудоёмкость (Т)</w:t>
            </w:r>
          </w:p>
        </w:tc>
        <w:tc>
          <w:tcPr>
            <w:tcW w:w="2175" w:type="dxa"/>
            <w:vMerge w:val="restart"/>
            <w:vAlign w:val="center"/>
          </w:tcPr>
          <w:p w:rsidR="008448A9" w:rsidRDefault="008448A9" w:rsidP="00B26EF9">
            <w:pPr>
              <w:tabs>
                <w:tab w:val="left" w:pos="3945"/>
              </w:tabs>
              <w:jc w:val="center"/>
            </w:pPr>
            <w:r>
              <w:t>Итого расходы на оплату труда (ФОТ), руб.</w:t>
            </w:r>
          </w:p>
        </w:tc>
      </w:tr>
      <w:tr w:rsidR="008448A9" w:rsidTr="00B26EF9">
        <w:trPr>
          <w:trHeight w:val="435"/>
        </w:trPr>
        <w:tc>
          <w:tcPr>
            <w:tcW w:w="606" w:type="dxa"/>
            <w:vMerge/>
            <w:vAlign w:val="center"/>
          </w:tcPr>
          <w:p w:rsidR="008448A9" w:rsidRDefault="008448A9" w:rsidP="00B26EF9">
            <w:pPr>
              <w:tabs>
                <w:tab w:val="left" w:pos="3945"/>
              </w:tabs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448A9" w:rsidRDefault="008448A9" w:rsidP="00B26EF9">
            <w:pPr>
              <w:tabs>
                <w:tab w:val="left" w:pos="3945"/>
              </w:tabs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448A9" w:rsidRDefault="008448A9" w:rsidP="00B26EF9">
            <w:pPr>
              <w:tabs>
                <w:tab w:val="left" w:pos="3945"/>
              </w:tabs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448A9" w:rsidRDefault="008448A9" w:rsidP="00B26EF9">
            <w:pPr>
              <w:tabs>
                <w:tab w:val="left" w:pos="3945"/>
              </w:tabs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448A9" w:rsidRDefault="008448A9" w:rsidP="00B26EF9">
            <w:pPr>
              <w:tabs>
                <w:tab w:val="left" w:pos="3945"/>
              </w:tabs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448A9" w:rsidRDefault="008448A9" w:rsidP="00B26EF9">
            <w:pPr>
              <w:tabs>
                <w:tab w:val="left" w:pos="3945"/>
              </w:tabs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8448A9" w:rsidRDefault="008448A9" w:rsidP="00B26EF9">
            <w:pPr>
              <w:tabs>
                <w:tab w:val="left" w:pos="3945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8448A9" w:rsidRDefault="008448A9" w:rsidP="00B26EF9">
            <w:pPr>
              <w:tabs>
                <w:tab w:val="left" w:pos="3945"/>
              </w:tabs>
              <w:jc w:val="center"/>
            </w:pPr>
            <w:r>
              <w:t>Подготовка мероприятия, час.</w:t>
            </w:r>
          </w:p>
        </w:tc>
        <w:tc>
          <w:tcPr>
            <w:tcW w:w="1984" w:type="dxa"/>
            <w:vAlign w:val="center"/>
          </w:tcPr>
          <w:p w:rsidR="008448A9" w:rsidRDefault="008448A9" w:rsidP="00B26EF9">
            <w:pPr>
              <w:tabs>
                <w:tab w:val="left" w:pos="3945"/>
              </w:tabs>
              <w:jc w:val="center"/>
            </w:pPr>
            <w:r>
              <w:t>Продолжительность мероприятия, час.</w:t>
            </w:r>
          </w:p>
        </w:tc>
        <w:tc>
          <w:tcPr>
            <w:tcW w:w="992" w:type="dxa"/>
            <w:vAlign w:val="center"/>
          </w:tcPr>
          <w:p w:rsidR="008448A9" w:rsidRDefault="008448A9" w:rsidP="00B26EF9">
            <w:pPr>
              <w:tabs>
                <w:tab w:val="left" w:pos="3945"/>
              </w:tabs>
              <w:jc w:val="center"/>
            </w:pPr>
            <w:r>
              <w:t>Всего, час.</w:t>
            </w:r>
          </w:p>
        </w:tc>
        <w:tc>
          <w:tcPr>
            <w:tcW w:w="2175" w:type="dxa"/>
            <w:vMerge/>
            <w:vAlign w:val="center"/>
          </w:tcPr>
          <w:p w:rsidR="008448A9" w:rsidRDefault="008448A9" w:rsidP="00B26EF9">
            <w:pPr>
              <w:tabs>
                <w:tab w:val="left" w:pos="3945"/>
              </w:tabs>
              <w:jc w:val="center"/>
            </w:pPr>
          </w:p>
        </w:tc>
      </w:tr>
      <w:tr w:rsidR="008448A9" w:rsidTr="00B26EF9">
        <w:trPr>
          <w:trHeight w:val="285"/>
        </w:trPr>
        <w:tc>
          <w:tcPr>
            <w:tcW w:w="606" w:type="dxa"/>
            <w:vAlign w:val="center"/>
          </w:tcPr>
          <w:p w:rsidR="008448A9" w:rsidRDefault="008448A9" w:rsidP="00B26EF9">
            <w:pPr>
              <w:tabs>
                <w:tab w:val="left" w:pos="3945"/>
              </w:tabs>
              <w:jc w:val="center"/>
            </w:pPr>
          </w:p>
        </w:tc>
        <w:tc>
          <w:tcPr>
            <w:tcW w:w="1358" w:type="dxa"/>
            <w:vAlign w:val="center"/>
          </w:tcPr>
          <w:p w:rsidR="008448A9" w:rsidRDefault="008448A9" w:rsidP="00B26EF9">
            <w:pPr>
              <w:tabs>
                <w:tab w:val="left" w:pos="3945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8448A9" w:rsidRDefault="008448A9" w:rsidP="00B26EF9">
            <w:pPr>
              <w:tabs>
                <w:tab w:val="left" w:pos="3945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8448A9" w:rsidRDefault="008448A9" w:rsidP="00B26EF9">
            <w:pPr>
              <w:tabs>
                <w:tab w:val="left" w:pos="3945"/>
              </w:tabs>
              <w:jc w:val="center"/>
            </w:pPr>
          </w:p>
        </w:tc>
        <w:tc>
          <w:tcPr>
            <w:tcW w:w="1275" w:type="dxa"/>
            <w:vAlign w:val="center"/>
          </w:tcPr>
          <w:p w:rsidR="008448A9" w:rsidRDefault="008448A9" w:rsidP="00B26EF9">
            <w:pPr>
              <w:tabs>
                <w:tab w:val="left" w:pos="3945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8448A9" w:rsidRDefault="008448A9" w:rsidP="00B26EF9">
            <w:pPr>
              <w:tabs>
                <w:tab w:val="left" w:pos="3945"/>
              </w:tabs>
              <w:jc w:val="center"/>
            </w:pPr>
          </w:p>
        </w:tc>
        <w:tc>
          <w:tcPr>
            <w:tcW w:w="1559" w:type="dxa"/>
            <w:vAlign w:val="center"/>
          </w:tcPr>
          <w:p w:rsidR="008448A9" w:rsidRDefault="008448A9" w:rsidP="00B26EF9">
            <w:pPr>
              <w:tabs>
                <w:tab w:val="left" w:pos="3945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8448A9" w:rsidRDefault="008448A9" w:rsidP="00B26EF9">
            <w:pPr>
              <w:tabs>
                <w:tab w:val="left" w:pos="3945"/>
              </w:tabs>
              <w:jc w:val="center"/>
            </w:pPr>
          </w:p>
        </w:tc>
        <w:tc>
          <w:tcPr>
            <w:tcW w:w="1984" w:type="dxa"/>
            <w:vAlign w:val="center"/>
          </w:tcPr>
          <w:p w:rsidR="008448A9" w:rsidRDefault="008448A9" w:rsidP="00B26EF9">
            <w:pPr>
              <w:tabs>
                <w:tab w:val="left" w:pos="3945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8448A9" w:rsidRDefault="008448A9" w:rsidP="00B26EF9">
            <w:pPr>
              <w:tabs>
                <w:tab w:val="left" w:pos="3945"/>
              </w:tabs>
              <w:jc w:val="center"/>
            </w:pPr>
          </w:p>
        </w:tc>
        <w:tc>
          <w:tcPr>
            <w:tcW w:w="2175" w:type="dxa"/>
            <w:vAlign w:val="center"/>
          </w:tcPr>
          <w:p w:rsidR="008448A9" w:rsidRDefault="008448A9" w:rsidP="00B26EF9">
            <w:pPr>
              <w:tabs>
                <w:tab w:val="left" w:pos="3945"/>
              </w:tabs>
              <w:jc w:val="center"/>
            </w:pPr>
          </w:p>
        </w:tc>
      </w:tr>
      <w:tr w:rsidR="008448A9" w:rsidTr="00B26EF9">
        <w:trPr>
          <w:trHeight w:val="285"/>
        </w:trPr>
        <w:tc>
          <w:tcPr>
            <w:tcW w:w="606" w:type="dxa"/>
          </w:tcPr>
          <w:p w:rsidR="008448A9" w:rsidRDefault="008448A9" w:rsidP="00B26EF9">
            <w:pPr>
              <w:tabs>
                <w:tab w:val="left" w:pos="3945"/>
              </w:tabs>
            </w:pPr>
          </w:p>
        </w:tc>
        <w:tc>
          <w:tcPr>
            <w:tcW w:w="1358" w:type="dxa"/>
          </w:tcPr>
          <w:p w:rsidR="008448A9" w:rsidRDefault="008448A9" w:rsidP="00B26EF9">
            <w:pPr>
              <w:tabs>
                <w:tab w:val="left" w:pos="3945"/>
              </w:tabs>
            </w:pPr>
          </w:p>
        </w:tc>
        <w:tc>
          <w:tcPr>
            <w:tcW w:w="1276" w:type="dxa"/>
          </w:tcPr>
          <w:p w:rsidR="008448A9" w:rsidRDefault="008448A9" w:rsidP="00B26EF9">
            <w:pPr>
              <w:tabs>
                <w:tab w:val="left" w:pos="3945"/>
              </w:tabs>
            </w:pPr>
          </w:p>
        </w:tc>
        <w:tc>
          <w:tcPr>
            <w:tcW w:w="1134" w:type="dxa"/>
          </w:tcPr>
          <w:p w:rsidR="008448A9" w:rsidRDefault="008448A9" w:rsidP="00B26EF9">
            <w:pPr>
              <w:tabs>
                <w:tab w:val="left" w:pos="3945"/>
              </w:tabs>
            </w:pPr>
          </w:p>
        </w:tc>
        <w:tc>
          <w:tcPr>
            <w:tcW w:w="1275" w:type="dxa"/>
          </w:tcPr>
          <w:p w:rsidR="008448A9" w:rsidRDefault="008448A9" w:rsidP="00B26EF9">
            <w:pPr>
              <w:tabs>
                <w:tab w:val="left" w:pos="3945"/>
              </w:tabs>
            </w:pPr>
          </w:p>
        </w:tc>
        <w:tc>
          <w:tcPr>
            <w:tcW w:w="1418" w:type="dxa"/>
          </w:tcPr>
          <w:p w:rsidR="008448A9" w:rsidRDefault="008448A9" w:rsidP="00B26EF9">
            <w:pPr>
              <w:tabs>
                <w:tab w:val="left" w:pos="3945"/>
              </w:tabs>
            </w:pPr>
          </w:p>
        </w:tc>
        <w:tc>
          <w:tcPr>
            <w:tcW w:w="1559" w:type="dxa"/>
          </w:tcPr>
          <w:p w:rsidR="008448A9" w:rsidRDefault="008448A9" w:rsidP="00B26EF9">
            <w:pPr>
              <w:tabs>
                <w:tab w:val="left" w:pos="3945"/>
              </w:tabs>
            </w:pPr>
          </w:p>
        </w:tc>
        <w:tc>
          <w:tcPr>
            <w:tcW w:w="1418" w:type="dxa"/>
          </w:tcPr>
          <w:p w:rsidR="008448A9" w:rsidRDefault="008448A9" w:rsidP="00B26EF9">
            <w:pPr>
              <w:tabs>
                <w:tab w:val="left" w:pos="3945"/>
              </w:tabs>
            </w:pPr>
          </w:p>
        </w:tc>
        <w:tc>
          <w:tcPr>
            <w:tcW w:w="1984" w:type="dxa"/>
          </w:tcPr>
          <w:p w:rsidR="008448A9" w:rsidRDefault="008448A9" w:rsidP="00B26EF9">
            <w:pPr>
              <w:tabs>
                <w:tab w:val="left" w:pos="3945"/>
              </w:tabs>
            </w:pPr>
          </w:p>
        </w:tc>
        <w:tc>
          <w:tcPr>
            <w:tcW w:w="992" w:type="dxa"/>
          </w:tcPr>
          <w:p w:rsidR="008448A9" w:rsidRDefault="008448A9" w:rsidP="00B26EF9">
            <w:pPr>
              <w:tabs>
                <w:tab w:val="left" w:pos="3945"/>
              </w:tabs>
            </w:pPr>
          </w:p>
        </w:tc>
        <w:tc>
          <w:tcPr>
            <w:tcW w:w="2175" w:type="dxa"/>
          </w:tcPr>
          <w:p w:rsidR="008448A9" w:rsidRDefault="008448A9" w:rsidP="00B26EF9">
            <w:pPr>
              <w:tabs>
                <w:tab w:val="left" w:pos="3945"/>
              </w:tabs>
            </w:pPr>
          </w:p>
        </w:tc>
      </w:tr>
      <w:tr w:rsidR="008448A9" w:rsidTr="00B26EF9">
        <w:trPr>
          <w:trHeight w:val="345"/>
        </w:trPr>
        <w:tc>
          <w:tcPr>
            <w:tcW w:w="606" w:type="dxa"/>
          </w:tcPr>
          <w:p w:rsidR="008448A9" w:rsidRDefault="008448A9" w:rsidP="00B26EF9">
            <w:pPr>
              <w:tabs>
                <w:tab w:val="left" w:pos="3945"/>
              </w:tabs>
            </w:pPr>
          </w:p>
        </w:tc>
        <w:tc>
          <w:tcPr>
            <w:tcW w:w="1358" w:type="dxa"/>
          </w:tcPr>
          <w:p w:rsidR="008448A9" w:rsidRDefault="008448A9" w:rsidP="00B26EF9">
            <w:pPr>
              <w:tabs>
                <w:tab w:val="left" w:pos="3945"/>
              </w:tabs>
            </w:pPr>
            <w:r>
              <w:t>ИТОГО</w:t>
            </w:r>
          </w:p>
        </w:tc>
        <w:tc>
          <w:tcPr>
            <w:tcW w:w="1276" w:type="dxa"/>
          </w:tcPr>
          <w:p w:rsidR="008448A9" w:rsidRDefault="008448A9" w:rsidP="00B26EF9">
            <w:pPr>
              <w:tabs>
                <w:tab w:val="left" w:pos="3945"/>
              </w:tabs>
            </w:pPr>
          </w:p>
        </w:tc>
        <w:tc>
          <w:tcPr>
            <w:tcW w:w="1134" w:type="dxa"/>
          </w:tcPr>
          <w:p w:rsidR="008448A9" w:rsidRDefault="008448A9" w:rsidP="00B26EF9">
            <w:pPr>
              <w:tabs>
                <w:tab w:val="left" w:pos="3945"/>
              </w:tabs>
            </w:pPr>
          </w:p>
        </w:tc>
        <w:tc>
          <w:tcPr>
            <w:tcW w:w="1275" w:type="dxa"/>
          </w:tcPr>
          <w:p w:rsidR="008448A9" w:rsidRDefault="008448A9" w:rsidP="00B26EF9">
            <w:pPr>
              <w:tabs>
                <w:tab w:val="left" w:pos="3945"/>
              </w:tabs>
            </w:pPr>
          </w:p>
        </w:tc>
        <w:tc>
          <w:tcPr>
            <w:tcW w:w="1418" w:type="dxa"/>
          </w:tcPr>
          <w:p w:rsidR="008448A9" w:rsidRDefault="008448A9" w:rsidP="00B26EF9">
            <w:pPr>
              <w:tabs>
                <w:tab w:val="left" w:pos="3945"/>
              </w:tabs>
            </w:pPr>
          </w:p>
        </w:tc>
        <w:tc>
          <w:tcPr>
            <w:tcW w:w="1559" w:type="dxa"/>
          </w:tcPr>
          <w:p w:rsidR="008448A9" w:rsidRDefault="008448A9" w:rsidP="00B26EF9">
            <w:pPr>
              <w:tabs>
                <w:tab w:val="left" w:pos="3945"/>
              </w:tabs>
            </w:pPr>
          </w:p>
        </w:tc>
        <w:tc>
          <w:tcPr>
            <w:tcW w:w="1418" w:type="dxa"/>
          </w:tcPr>
          <w:p w:rsidR="008448A9" w:rsidRDefault="008448A9" w:rsidP="00B26EF9">
            <w:pPr>
              <w:tabs>
                <w:tab w:val="left" w:pos="3945"/>
              </w:tabs>
            </w:pPr>
          </w:p>
        </w:tc>
        <w:tc>
          <w:tcPr>
            <w:tcW w:w="1984" w:type="dxa"/>
          </w:tcPr>
          <w:p w:rsidR="008448A9" w:rsidRDefault="008448A9" w:rsidP="00B26EF9">
            <w:pPr>
              <w:tabs>
                <w:tab w:val="left" w:pos="3945"/>
              </w:tabs>
            </w:pPr>
          </w:p>
        </w:tc>
        <w:tc>
          <w:tcPr>
            <w:tcW w:w="992" w:type="dxa"/>
          </w:tcPr>
          <w:p w:rsidR="008448A9" w:rsidRDefault="008448A9" w:rsidP="00B26EF9">
            <w:pPr>
              <w:tabs>
                <w:tab w:val="left" w:pos="3945"/>
              </w:tabs>
            </w:pPr>
          </w:p>
        </w:tc>
        <w:tc>
          <w:tcPr>
            <w:tcW w:w="2175" w:type="dxa"/>
          </w:tcPr>
          <w:p w:rsidR="008448A9" w:rsidRDefault="008448A9" w:rsidP="00B26EF9">
            <w:pPr>
              <w:tabs>
                <w:tab w:val="left" w:pos="3945"/>
              </w:tabs>
            </w:pPr>
          </w:p>
        </w:tc>
      </w:tr>
    </w:tbl>
    <w:p w:rsidR="008448A9" w:rsidRDefault="008448A9" w:rsidP="008448A9">
      <w:r>
        <w:t xml:space="preserve">Основания: </w:t>
      </w:r>
    </w:p>
    <w:p w:rsidR="008448A9" w:rsidRDefault="008448A9" w:rsidP="008448A9"/>
    <w:p w:rsidR="008448A9" w:rsidRDefault="008448A9" w:rsidP="008448A9">
      <w:r>
        <w:t xml:space="preserve">2. Начисления на заработную плату (НОТ): </w:t>
      </w:r>
      <w:r w:rsidRPr="001A188F">
        <w:rPr>
          <w:sz w:val="22"/>
          <w:szCs w:val="22"/>
        </w:rPr>
        <w:t>НОТ = SUM ФОТ x % страховых взносов (по каждому виду страхового взноса)</w:t>
      </w:r>
    </w:p>
    <w:tbl>
      <w:tblPr>
        <w:tblW w:w="1516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985"/>
        <w:gridCol w:w="1149"/>
        <w:gridCol w:w="851"/>
        <w:gridCol w:w="1250"/>
        <w:gridCol w:w="1074"/>
        <w:gridCol w:w="1278"/>
        <w:gridCol w:w="1506"/>
        <w:gridCol w:w="1574"/>
        <w:gridCol w:w="1949"/>
        <w:gridCol w:w="1403"/>
        <w:gridCol w:w="1503"/>
      </w:tblGrid>
      <w:tr w:rsidR="008448A9" w:rsidTr="00B26EF9">
        <w:trPr>
          <w:trHeight w:val="482"/>
        </w:trPr>
        <w:tc>
          <w:tcPr>
            <w:tcW w:w="643" w:type="dxa"/>
            <w:vMerge w:val="restart"/>
          </w:tcPr>
          <w:p w:rsidR="008448A9" w:rsidRPr="00371D52" w:rsidRDefault="008448A9" w:rsidP="00B26EF9">
            <w:r w:rsidRPr="00371D52">
              <w:t xml:space="preserve">№ </w:t>
            </w:r>
            <w:proofErr w:type="gramStart"/>
            <w:r w:rsidRPr="00371D52">
              <w:t>п</w:t>
            </w:r>
            <w:proofErr w:type="gramEnd"/>
            <w:r w:rsidRPr="00371D52">
              <w:t>/п</w:t>
            </w:r>
          </w:p>
        </w:tc>
        <w:tc>
          <w:tcPr>
            <w:tcW w:w="2134" w:type="dxa"/>
            <w:gridSpan w:val="2"/>
            <w:vAlign w:val="center"/>
          </w:tcPr>
          <w:p w:rsidR="008448A9" w:rsidRPr="00371D52" w:rsidRDefault="008448A9" w:rsidP="00B26EF9">
            <w:pPr>
              <w:jc w:val="center"/>
            </w:pPr>
            <w:r>
              <w:t>С</w:t>
            </w:r>
            <w:r w:rsidRPr="00371D52">
              <w:t>умма страховых взносов в Пенсионный фонд РФ</w:t>
            </w:r>
          </w:p>
        </w:tc>
        <w:tc>
          <w:tcPr>
            <w:tcW w:w="2101" w:type="dxa"/>
            <w:gridSpan w:val="2"/>
            <w:vAlign w:val="center"/>
          </w:tcPr>
          <w:p w:rsidR="008448A9" w:rsidRPr="00371D52" w:rsidRDefault="008448A9" w:rsidP="00B26EF9">
            <w:pPr>
              <w:jc w:val="center"/>
            </w:pPr>
            <w:r>
              <w:t>С</w:t>
            </w:r>
            <w:r w:rsidRPr="00371D52">
              <w:t>умма страховых взносов в  фонд социального страхования РФ</w:t>
            </w:r>
          </w:p>
        </w:tc>
        <w:tc>
          <w:tcPr>
            <w:tcW w:w="2352" w:type="dxa"/>
            <w:gridSpan w:val="2"/>
            <w:vAlign w:val="center"/>
          </w:tcPr>
          <w:p w:rsidR="008448A9" w:rsidRPr="00371D52" w:rsidRDefault="008448A9" w:rsidP="00B26EF9">
            <w:pPr>
              <w:jc w:val="center"/>
            </w:pPr>
            <w:r>
              <w:t>С</w:t>
            </w:r>
            <w:r w:rsidRPr="00371D52">
              <w:t>умма страховых взносов в федеральный фонд обязательного медицинского страхования</w:t>
            </w:r>
          </w:p>
        </w:tc>
        <w:tc>
          <w:tcPr>
            <w:tcW w:w="3080" w:type="dxa"/>
            <w:gridSpan w:val="2"/>
            <w:vAlign w:val="center"/>
          </w:tcPr>
          <w:p w:rsidR="008448A9" w:rsidRPr="00371D52" w:rsidRDefault="008448A9" w:rsidP="00B26EF9">
            <w:pPr>
              <w:jc w:val="center"/>
            </w:pPr>
            <w:r w:rsidRPr="00371D52">
              <w:t>Страховые взносы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949" w:type="dxa"/>
            <w:vMerge w:val="restart"/>
            <w:vAlign w:val="center"/>
          </w:tcPr>
          <w:p w:rsidR="008448A9" w:rsidRPr="00371D52" w:rsidRDefault="008448A9" w:rsidP="00B26EF9">
            <w:pPr>
              <w:jc w:val="center"/>
            </w:pPr>
            <w:r w:rsidRPr="00371D52">
              <w:t>Расходы на оплату труда (</w:t>
            </w:r>
            <w:r w:rsidRPr="00371D52">
              <w:rPr>
                <w:lang w:val="en-US"/>
              </w:rPr>
              <w:t>SUM</w:t>
            </w:r>
            <w:r w:rsidRPr="00371D52">
              <w:t xml:space="preserve"> ФОТ), руб.</w:t>
            </w:r>
          </w:p>
        </w:tc>
        <w:tc>
          <w:tcPr>
            <w:tcW w:w="2906" w:type="dxa"/>
            <w:gridSpan w:val="2"/>
            <w:vAlign w:val="center"/>
          </w:tcPr>
          <w:p w:rsidR="008448A9" w:rsidRPr="00371D52" w:rsidRDefault="008448A9" w:rsidP="00B26EF9">
            <w:pPr>
              <w:jc w:val="center"/>
            </w:pPr>
            <w:r w:rsidRPr="00371D52">
              <w:t>Начисления на оплату труда (НОТ), руб.</w:t>
            </w:r>
          </w:p>
        </w:tc>
      </w:tr>
      <w:tr w:rsidR="008448A9" w:rsidTr="00B26EF9">
        <w:trPr>
          <w:trHeight w:val="376"/>
        </w:trPr>
        <w:tc>
          <w:tcPr>
            <w:tcW w:w="643" w:type="dxa"/>
            <w:vMerge/>
          </w:tcPr>
          <w:p w:rsidR="008448A9" w:rsidRDefault="008448A9" w:rsidP="00B26EF9"/>
        </w:tc>
        <w:tc>
          <w:tcPr>
            <w:tcW w:w="985" w:type="dxa"/>
            <w:vAlign w:val="center"/>
          </w:tcPr>
          <w:p w:rsidR="008448A9" w:rsidRDefault="008448A9" w:rsidP="00B26EF9">
            <w:pPr>
              <w:jc w:val="center"/>
            </w:pPr>
            <w:r>
              <w:t>%</w:t>
            </w:r>
          </w:p>
        </w:tc>
        <w:tc>
          <w:tcPr>
            <w:tcW w:w="1149" w:type="dxa"/>
            <w:vAlign w:val="center"/>
          </w:tcPr>
          <w:p w:rsidR="008448A9" w:rsidRDefault="008448A9" w:rsidP="00B26EF9">
            <w:pPr>
              <w:jc w:val="center"/>
            </w:pPr>
            <w:r>
              <w:t>Руб.</w:t>
            </w:r>
          </w:p>
        </w:tc>
        <w:tc>
          <w:tcPr>
            <w:tcW w:w="851" w:type="dxa"/>
            <w:vAlign w:val="center"/>
          </w:tcPr>
          <w:p w:rsidR="008448A9" w:rsidRDefault="008448A9" w:rsidP="00B26EF9">
            <w:pPr>
              <w:jc w:val="center"/>
            </w:pPr>
            <w:r>
              <w:t>%</w:t>
            </w:r>
          </w:p>
        </w:tc>
        <w:tc>
          <w:tcPr>
            <w:tcW w:w="1250" w:type="dxa"/>
            <w:vAlign w:val="center"/>
          </w:tcPr>
          <w:p w:rsidR="008448A9" w:rsidRDefault="008448A9" w:rsidP="00B26EF9">
            <w:pPr>
              <w:jc w:val="center"/>
            </w:pPr>
            <w:r>
              <w:t>Руб.</w:t>
            </w:r>
          </w:p>
        </w:tc>
        <w:tc>
          <w:tcPr>
            <w:tcW w:w="1074" w:type="dxa"/>
            <w:vAlign w:val="center"/>
          </w:tcPr>
          <w:p w:rsidR="008448A9" w:rsidRDefault="008448A9" w:rsidP="00B26EF9">
            <w:pPr>
              <w:jc w:val="center"/>
            </w:pPr>
            <w:r>
              <w:t>%</w:t>
            </w:r>
          </w:p>
        </w:tc>
        <w:tc>
          <w:tcPr>
            <w:tcW w:w="1278" w:type="dxa"/>
            <w:vAlign w:val="center"/>
          </w:tcPr>
          <w:p w:rsidR="008448A9" w:rsidRDefault="008448A9" w:rsidP="00B26EF9">
            <w:pPr>
              <w:jc w:val="center"/>
            </w:pPr>
            <w:r>
              <w:t>Руб.</w:t>
            </w:r>
          </w:p>
        </w:tc>
        <w:tc>
          <w:tcPr>
            <w:tcW w:w="1506" w:type="dxa"/>
            <w:vAlign w:val="center"/>
          </w:tcPr>
          <w:p w:rsidR="008448A9" w:rsidRDefault="008448A9" w:rsidP="00B26EF9">
            <w:pPr>
              <w:jc w:val="center"/>
            </w:pPr>
            <w:r>
              <w:t>%</w:t>
            </w:r>
          </w:p>
        </w:tc>
        <w:tc>
          <w:tcPr>
            <w:tcW w:w="1573" w:type="dxa"/>
            <w:vAlign w:val="center"/>
          </w:tcPr>
          <w:p w:rsidR="008448A9" w:rsidRDefault="008448A9" w:rsidP="00B26EF9">
            <w:pPr>
              <w:jc w:val="center"/>
            </w:pPr>
            <w:r>
              <w:t>Руб.</w:t>
            </w:r>
          </w:p>
        </w:tc>
        <w:tc>
          <w:tcPr>
            <w:tcW w:w="1949" w:type="dxa"/>
            <w:vMerge/>
            <w:vAlign w:val="center"/>
          </w:tcPr>
          <w:p w:rsidR="008448A9" w:rsidRDefault="008448A9" w:rsidP="00B26EF9">
            <w:pPr>
              <w:jc w:val="center"/>
            </w:pPr>
          </w:p>
        </w:tc>
        <w:tc>
          <w:tcPr>
            <w:tcW w:w="1403" w:type="dxa"/>
            <w:vAlign w:val="center"/>
          </w:tcPr>
          <w:p w:rsidR="008448A9" w:rsidRDefault="008448A9" w:rsidP="00B26EF9">
            <w:pPr>
              <w:jc w:val="center"/>
            </w:pPr>
            <w:r>
              <w:t>%</w:t>
            </w:r>
          </w:p>
        </w:tc>
        <w:tc>
          <w:tcPr>
            <w:tcW w:w="1503" w:type="dxa"/>
            <w:vAlign w:val="center"/>
          </w:tcPr>
          <w:p w:rsidR="008448A9" w:rsidRDefault="008448A9" w:rsidP="00B26EF9">
            <w:pPr>
              <w:jc w:val="center"/>
            </w:pPr>
            <w:r>
              <w:t>Руб.</w:t>
            </w:r>
          </w:p>
        </w:tc>
      </w:tr>
      <w:tr w:rsidR="008448A9" w:rsidTr="00B26EF9">
        <w:trPr>
          <w:trHeight w:val="542"/>
        </w:trPr>
        <w:tc>
          <w:tcPr>
            <w:tcW w:w="643" w:type="dxa"/>
          </w:tcPr>
          <w:p w:rsidR="008448A9" w:rsidRDefault="008448A9" w:rsidP="00B26EF9"/>
        </w:tc>
        <w:tc>
          <w:tcPr>
            <w:tcW w:w="985" w:type="dxa"/>
          </w:tcPr>
          <w:p w:rsidR="008448A9" w:rsidRDefault="008448A9" w:rsidP="00B26EF9"/>
        </w:tc>
        <w:tc>
          <w:tcPr>
            <w:tcW w:w="1149" w:type="dxa"/>
          </w:tcPr>
          <w:p w:rsidR="008448A9" w:rsidRDefault="008448A9" w:rsidP="00B26EF9"/>
        </w:tc>
        <w:tc>
          <w:tcPr>
            <w:tcW w:w="851" w:type="dxa"/>
          </w:tcPr>
          <w:p w:rsidR="008448A9" w:rsidRDefault="008448A9" w:rsidP="00B26EF9"/>
        </w:tc>
        <w:tc>
          <w:tcPr>
            <w:tcW w:w="1250" w:type="dxa"/>
          </w:tcPr>
          <w:p w:rsidR="008448A9" w:rsidRDefault="008448A9" w:rsidP="00B26EF9"/>
        </w:tc>
        <w:tc>
          <w:tcPr>
            <w:tcW w:w="1074" w:type="dxa"/>
          </w:tcPr>
          <w:p w:rsidR="008448A9" w:rsidRDefault="008448A9" w:rsidP="00B26EF9"/>
        </w:tc>
        <w:tc>
          <w:tcPr>
            <w:tcW w:w="1278" w:type="dxa"/>
          </w:tcPr>
          <w:p w:rsidR="008448A9" w:rsidRDefault="008448A9" w:rsidP="00B26EF9"/>
        </w:tc>
        <w:tc>
          <w:tcPr>
            <w:tcW w:w="1506" w:type="dxa"/>
          </w:tcPr>
          <w:p w:rsidR="008448A9" w:rsidRDefault="008448A9" w:rsidP="00B26EF9"/>
        </w:tc>
        <w:tc>
          <w:tcPr>
            <w:tcW w:w="1573" w:type="dxa"/>
          </w:tcPr>
          <w:p w:rsidR="008448A9" w:rsidRDefault="008448A9" w:rsidP="00B26EF9"/>
        </w:tc>
        <w:tc>
          <w:tcPr>
            <w:tcW w:w="1949" w:type="dxa"/>
          </w:tcPr>
          <w:p w:rsidR="008448A9" w:rsidRDefault="008448A9" w:rsidP="00B26EF9"/>
        </w:tc>
        <w:tc>
          <w:tcPr>
            <w:tcW w:w="1403" w:type="dxa"/>
          </w:tcPr>
          <w:p w:rsidR="008448A9" w:rsidRDefault="008448A9" w:rsidP="00B26EF9"/>
        </w:tc>
        <w:tc>
          <w:tcPr>
            <w:tcW w:w="1503" w:type="dxa"/>
          </w:tcPr>
          <w:p w:rsidR="008448A9" w:rsidRDefault="008448A9" w:rsidP="00B26EF9"/>
        </w:tc>
      </w:tr>
    </w:tbl>
    <w:p w:rsidR="008448A9" w:rsidRDefault="008448A9" w:rsidP="008448A9">
      <w:r>
        <w:t>Основания:</w:t>
      </w:r>
    </w:p>
    <w:p w:rsidR="008448A9" w:rsidRDefault="008448A9" w:rsidP="008448A9"/>
    <w:p w:rsidR="008448A9" w:rsidRDefault="008448A9" w:rsidP="008448A9">
      <w:r>
        <w:lastRenderedPageBreak/>
        <w:t xml:space="preserve">3. Материальные затраты (МЗ): </w:t>
      </w:r>
      <w:r w:rsidRPr="001A188F">
        <w:rPr>
          <w:sz w:val="22"/>
          <w:szCs w:val="22"/>
        </w:rPr>
        <w:t xml:space="preserve">МЗ = SUM </w:t>
      </w:r>
      <w:proofErr w:type="spellStart"/>
      <w:r w:rsidRPr="001A188F">
        <w:rPr>
          <w:sz w:val="22"/>
          <w:szCs w:val="22"/>
        </w:rPr>
        <w:t>К</w:t>
      </w:r>
      <w:proofErr w:type="gramStart"/>
      <w:r w:rsidRPr="001A188F">
        <w:rPr>
          <w:sz w:val="22"/>
          <w:szCs w:val="22"/>
        </w:rPr>
        <w:t>i</w:t>
      </w:r>
      <w:proofErr w:type="spellEnd"/>
      <w:proofErr w:type="gramEnd"/>
      <w:r w:rsidRPr="001A188F">
        <w:rPr>
          <w:sz w:val="22"/>
          <w:szCs w:val="22"/>
        </w:rPr>
        <w:t xml:space="preserve"> x </w:t>
      </w:r>
      <w:proofErr w:type="spellStart"/>
      <w:r w:rsidRPr="001A188F">
        <w:rPr>
          <w:sz w:val="22"/>
          <w:szCs w:val="22"/>
        </w:rPr>
        <w:t>Цi</w:t>
      </w:r>
      <w:proofErr w:type="spellEnd"/>
    </w:p>
    <w:p w:rsidR="008448A9" w:rsidRDefault="008448A9" w:rsidP="008448A9"/>
    <w:p w:rsidR="008448A9" w:rsidRDefault="008448A9" w:rsidP="008448A9">
      <w:r>
        <w:t xml:space="preserve"> Расчёт стоимости  материалов, необходимых для изготовления продукции, оказания услуг:</w:t>
      </w:r>
    </w:p>
    <w:tbl>
      <w:tblPr>
        <w:tblpPr w:leftFromText="180" w:rightFromText="180" w:vertAnchor="text" w:tblpY="1"/>
        <w:tblOverlap w:val="never"/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1465"/>
        <w:gridCol w:w="1113"/>
        <w:gridCol w:w="1647"/>
        <w:gridCol w:w="1701"/>
        <w:gridCol w:w="1511"/>
      </w:tblGrid>
      <w:tr w:rsidR="008448A9" w:rsidTr="00B26EF9">
        <w:trPr>
          <w:trHeight w:val="633"/>
        </w:trPr>
        <w:tc>
          <w:tcPr>
            <w:tcW w:w="495" w:type="dxa"/>
            <w:vAlign w:val="center"/>
          </w:tcPr>
          <w:p w:rsidR="008448A9" w:rsidRDefault="008448A9" w:rsidP="00B26EF9">
            <w:pPr>
              <w:ind w:left="-6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  <w:p w:rsidR="008448A9" w:rsidRDefault="008448A9" w:rsidP="00B26EF9">
            <w:pPr>
              <w:ind w:left="-6"/>
              <w:jc w:val="center"/>
            </w:pPr>
          </w:p>
        </w:tc>
        <w:tc>
          <w:tcPr>
            <w:tcW w:w="1465" w:type="dxa"/>
            <w:vAlign w:val="center"/>
          </w:tcPr>
          <w:p w:rsidR="008448A9" w:rsidRDefault="008448A9" w:rsidP="00B26EF9">
            <w:pPr>
              <w:spacing w:after="200" w:line="276" w:lineRule="auto"/>
              <w:jc w:val="center"/>
            </w:pPr>
            <w:r>
              <w:t>Наименование материала</w:t>
            </w:r>
          </w:p>
        </w:tc>
        <w:tc>
          <w:tcPr>
            <w:tcW w:w="1113" w:type="dxa"/>
            <w:vAlign w:val="center"/>
          </w:tcPr>
          <w:p w:rsidR="008448A9" w:rsidRDefault="008448A9" w:rsidP="00B26EF9">
            <w:pPr>
              <w:spacing w:after="200" w:line="276" w:lineRule="auto"/>
              <w:jc w:val="center"/>
            </w:pPr>
            <w:r>
              <w:t>Единица измерения</w:t>
            </w:r>
          </w:p>
        </w:tc>
        <w:tc>
          <w:tcPr>
            <w:tcW w:w="1647" w:type="dxa"/>
            <w:vAlign w:val="center"/>
          </w:tcPr>
          <w:p w:rsidR="008448A9" w:rsidRDefault="008448A9" w:rsidP="00B26EF9">
            <w:pPr>
              <w:jc w:val="center"/>
            </w:pPr>
            <w:r>
              <w:t>Количество (</w:t>
            </w:r>
            <w:r>
              <w:rPr>
                <w:lang w:val="en-US"/>
              </w:rPr>
              <w:t>Ki)</w:t>
            </w:r>
            <w:r>
              <w:t>, ед.</w:t>
            </w:r>
          </w:p>
        </w:tc>
        <w:tc>
          <w:tcPr>
            <w:tcW w:w="1701" w:type="dxa"/>
            <w:vAlign w:val="center"/>
          </w:tcPr>
          <w:p w:rsidR="008448A9" w:rsidRDefault="008448A9" w:rsidP="00B26EF9">
            <w:pPr>
              <w:spacing w:after="200" w:line="276" w:lineRule="auto"/>
              <w:jc w:val="center"/>
            </w:pPr>
            <w:r>
              <w:t>Стоимость (Ц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>), руб.</w:t>
            </w:r>
          </w:p>
        </w:tc>
        <w:tc>
          <w:tcPr>
            <w:tcW w:w="1511" w:type="dxa"/>
            <w:vAlign w:val="center"/>
          </w:tcPr>
          <w:p w:rsidR="008448A9" w:rsidRDefault="008448A9" w:rsidP="00B26EF9">
            <w:pPr>
              <w:jc w:val="center"/>
            </w:pPr>
            <w:r>
              <w:t>Итого, руб.</w:t>
            </w:r>
          </w:p>
        </w:tc>
      </w:tr>
      <w:tr w:rsidR="008448A9" w:rsidTr="00B26EF9">
        <w:trPr>
          <w:trHeight w:val="315"/>
        </w:trPr>
        <w:tc>
          <w:tcPr>
            <w:tcW w:w="495" w:type="dxa"/>
          </w:tcPr>
          <w:p w:rsidR="008448A9" w:rsidRDefault="008448A9" w:rsidP="00B26EF9">
            <w:pPr>
              <w:ind w:left="-6"/>
            </w:pPr>
          </w:p>
        </w:tc>
        <w:tc>
          <w:tcPr>
            <w:tcW w:w="1465" w:type="dxa"/>
          </w:tcPr>
          <w:p w:rsidR="008448A9" w:rsidRDefault="008448A9" w:rsidP="00B26EF9"/>
        </w:tc>
        <w:tc>
          <w:tcPr>
            <w:tcW w:w="1113" w:type="dxa"/>
          </w:tcPr>
          <w:p w:rsidR="008448A9" w:rsidRDefault="008448A9" w:rsidP="00B26EF9"/>
        </w:tc>
        <w:tc>
          <w:tcPr>
            <w:tcW w:w="1647" w:type="dxa"/>
          </w:tcPr>
          <w:p w:rsidR="008448A9" w:rsidRDefault="008448A9" w:rsidP="00B26EF9"/>
        </w:tc>
        <w:tc>
          <w:tcPr>
            <w:tcW w:w="1701" w:type="dxa"/>
          </w:tcPr>
          <w:p w:rsidR="008448A9" w:rsidRDefault="008448A9" w:rsidP="00B26EF9"/>
        </w:tc>
        <w:tc>
          <w:tcPr>
            <w:tcW w:w="1511" w:type="dxa"/>
          </w:tcPr>
          <w:p w:rsidR="008448A9" w:rsidRDefault="008448A9" w:rsidP="00B26EF9"/>
        </w:tc>
      </w:tr>
      <w:tr w:rsidR="008448A9" w:rsidTr="00B26EF9">
        <w:trPr>
          <w:trHeight w:val="360"/>
        </w:trPr>
        <w:tc>
          <w:tcPr>
            <w:tcW w:w="495" w:type="dxa"/>
          </w:tcPr>
          <w:p w:rsidR="008448A9" w:rsidRDefault="008448A9" w:rsidP="00B26EF9">
            <w:pPr>
              <w:ind w:left="-6"/>
            </w:pPr>
          </w:p>
        </w:tc>
        <w:tc>
          <w:tcPr>
            <w:tcW w:w="1465" w:type="dxa"/>
            <w:vAlign w:val="center"/>
          </w:tcPr>
          <w:p w:rsidR="008448A9" w:rsidRDefault="008448A9" w:rsidP="00B26EF9">
            <w:pPr>
              <w:jc w:val="center"/>
            </w:pPr>
            <w:r>
              <w:t>ИТОГО:</w:t>
            </w:r>
          </w:p>
        </w:tc>
        <w:tc>
          <w:tcPr>
            <w:tcW w:w="1113" w:type="dxa"/>
          </w:tcPr>
          <w:p w:rsidR="008448A9" w:rsidRDefault="008448A9" w:rsidP="00B26EF9"/>
        </w:tc>
        <w:tc>
          <w:tcPr>
            <w:tcW w:w="1647" w:type="dxa"/>
          </w:tcPr>
          <w:p w:rsidR="008448A9" w:rsidRDefault="008448A9" w:rsidP="00B26EF9"/>
        </w:tc>
        <w:tc>
          <w:tcPr>
            <w:tcW w:w="1701" w:type="dxa"/>
          </w:tcPr>
          <w:p w:rsidR="008448A9" w:rsidRDefault="008448A9" w:rsidP="00B26EF9"/>
        </w:tc>
        <w:tc>
          <w:tcPr>
            <w:tcW w:w="1511" w:type="dxa"/>
          </w:tcPr>
          <w:p w:rsidR="008448A9" w:rsidRDefault="008448A9" w:rsidP="00B26EF9"/>
        </w:tc>
      </w:tr>
    </w:tbl>
    <w:p w:rsidR="008448A9" w:rsidRDefault="008448A9" w:rsidP="008448A9">
      <w:r>
        <w:br w:type="textWrapping" w:clear="all"/>
        <w:t>Основание:</w:t>
      </w:r>
    </w:p>
    <w:p w:rsidR="008448A9" w:rsidRDefault="008448A9" w:rsidP="008448A9"/>
    <w:p w:rsidR="008448A9" w:rsidRDefault="008448A9" w:rsidP="008448A9"/>
    <w:p w:rsidR="008448A9" w:rsidRDefault="008448A9" w:rsidP="008448A9">
      <w:r>
        <w:t xml:space="preserve">4. Расчёт расходов на амортизацию (АОС): </w:t>
      </w:r>
      <w:r w:rsidRPr="00B42EFE">
        <w:rPr>
          <w:b/>
          <w:position w:val="-30"/>
          <w:sz w:val="28"/>
          <w:szCs w:val="28"/>
        </w:rPr>
        <w:object w:dxaOrig="1860" w:dyaOrig="700">
          <v:shape id="_x0000_i1033" type="#_x0000_t75" style="width:88.5pt;height:33pt" o:ole="">
            <v:imagedata r:id="rId23" o:title=""/>
          </v:shape>
          <o:OLEObject Type="Embed" ProgID="Equation.3" ShapeID="_x0000_i1033" DrawAspect="Content" ObjectID="_1568039409" r:id="rId24"/>
        </w:object>
      </w:r>
    </w:p>
    <w:tbl>
      <w:tblPr>
        <w:tblW w:w="13962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"/>
        <w:gridCol w:w="1465"/>
        <w:gridCol w:w="1244"/>
        <w:gridCol w:w="1186"/>
        <w:gridCol w:w="1529"/>
        <w:gridCol w:w="1398"/>
        <w:gridCol w:w="1485"/>
        <w:gridCol w:w="1609"/>
        <w:gridCol w:w="1949"/>
        <w:gridCol w:w="1585"/>
      </w:tblGrid>
      <w:tr w:rsidR="008448A9" w:rsidTr="00B26EF9">
        <w:trPr>
          <w:trHeight w:val="535"/>
        </w:trPr>
        <w:tc>
          <w:tcPr>
            <w:tcW w:w="512" w:type="dxa"/>
            <w:vAlign w:val="center"/>
          </w:tcPr>
          <w:p w:rsidR="008448A9" w:rsidRDefault="008448A9" w:rsidP="00B26EF9">
            <w:pPr>
              <w:jc w:val="center"/>
            </w:pPr>
            <w:r>
              <w:t xml:space="preserve">№;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65" w:type="dxa"/>
            <w:vAlign w:val="center"/>
          </w:tcPr>
          <w:p w:rsidR="008448A9" w:rsidRDefault="008448A9" w:rsidP="00B26EF9">
            <w:pPr>
              <w:jc w:val="center"/>
            </w:pPr>
            <w:r>
              <w:t>Наименование</w:t>
            </w:r>
          </w:p>
        </w:tc>
        <w:tc>
          <w:tcPr>
            <w:tcW w:w="1244" w:type="dxa"/>
            <w:vAlign w:val="center"/>
          </w:tcPr>
          <w:p w:rsidR="008448A9" w:rsidRDefault="008448A9" w:rsidP="00B26EF9">
            <w:pPr>
              <w:jc w:val="center"/>
            </w:pPr>
            <w:r>
              <w:t>Количество</w:t>
            </w:r>
          </w:p>
        </w:tc>
        <w:tc>
          <w:tcPr>
            <w:tcW w:w="1186" w:type="dxa"/>
            <w:vAlign w:val="center"/>
          </w:tcPr>
          <w:p w:rsidR="008448A9" w:rsidRDefault="008448A9" w:rsidP="00B26EF9">
            <w:pPr>
              <w:jc w:val="center"/>
            </w:pPr>
            <w:r>
              <w:t>Балансовая стоимость, руб.</w:t>
            </w:r>
          </w:p>
        </w:tc>
        <w:tc>
          <w:tcPr>
            <w:tcW w:w="1529" w:type="dxa"/>
            <w:vAlign w:val="center"/>
          </w:tcPr>
          <w:p w:rsidR="008448A9" w:rsidRDefault="008448A9" w:rsidP="00B26EF9">
            <w:pPr>
              <w:jc w:val="center"/>
            </w:pPr>
            <w:r>
              <w:t>Срок полезного использования, лет.</w:t>
            </w:r>
          </w:p>
        </w:tc>
        <w:tc>
          <w:tcPr>
            <w:tcW w:w="1398" w:type="dxa"/>
            <w:vAlign w:val="center"/>
          </w:tcPr>
          <w:p w:rsidR="008448A9" w:rsidRDefault="008448A9" w:rsidP="00B26EF9">
            <w:pPr>
              <w:jc w:val="center"/>
            </w:pPr>
            <w:r>
              <w:t>Годовая норма амортизация, %</w:t>
            </w:r>
          </w:p>
        </w:tc>
        <w:tc>
          <w:tcPr>
            <w:tcW w:w="1485" w:type="dxa"/>
          </w:tcPr>
          <w:p w:rsidR="008448A9" w:rsidRDefault="008448A9" w:rsidP="00B26EF9">
            <w:pPr>
              <w:jc w:val="center"/>
            </w:pPr>
            <w:r>
              <w:t>Годовая амортизация (А</w:t>
            </w:r>
            <w:proofErr w:type="gramStart"/>
            <w:r>
              <w:rPr>
                <w:vertAlign w:val="subscript"/>
                <w:lang w:val="en-US"/>
              </w:rPr>
              <w:t>i</w:t>
            </w:r>
            <w:proofErr w:type="gramEnd"/>
            <w:r>
              <w:t>), руб.</w:t>
            </w:r>
          </w:p>
        </w:tc>
        <w:tc>
          <w:tcPr>
            <w:tcW w:w="1609" w:type="dxa"/>
            <w:vAlign w:val="center"/>
          </w:tcPr>
          <w:p w:rsidR="008448A9" w:rsidRDefault="008448A9" w:rsidP="00B26EF9">
            <w:pPr>
              <w:jc w:val="center"/>
            </w:pPr>
            <w:r>
              <w:t>Фонд рабочего времени технического средства в год (Т</w:t>
            </w:r>
            <w:proofErr w:type="gramStart"/>
            <w:r>
              <w:rPr>
                <w:vertAlign w:val="subscript"/>
                <w:lang w:val="en-US"/>
              </w:rPr>
              <w:t>i</w:t>
            </w:r>
            <w:proofErr w:type="gramEnd"/>
            <w:r>
              <w:t>), час.</w:t>
            </w:r>
          </w:p>
        </w:tc>
        <w:tc>
          <w:tcPr>
            <w:tcW w:w="1949" w:type="dxa"/>
            <w:vAlign w:val="center"/>
          </w:tcPr>
          <w:p w:rsidR="008448A9" w:rsidRDefault="008448A9" w:rsidP="00B26EF9">
            <w:pPr>
              <w:jc w:val="center"/>
            </w:pPr>
            <w:r>
              <w:t>Продолжительность оказания услуги (</w:t>
            </w:r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i</w:t>
            </w:r>
            <w:r>
              <w:rPr>
                <w:vertAlign w:val="subscript"/>
              </w:rPr>
              <w:t>)</w:t>
            </w:r>
            <w:r>
              <w:t>, час.</w:t>
            </w:r>
          </w:p>
        </w:tc>
        <w:tc>
          <w:tcPr>
            <w:tcW w:w="1585" w:type="dxa"/>
            <w:vAlign w:val="center"/>
          </w:tcPr>
          <w:p w:rsidR="008448A9" w:rsidRDefault="008448A9" w:rsidP="00B26EF9">
            <w:pPr>
              <w:jc w:val="center"/>
            </w:pPr>
            <w:r>
              <w:t>Сумма износа на мероприятие (АОС), руб.</w:t>
            </w:r>
          </w:p>
        </w:tc>
      </w:tr>
      <w:tr w:rsidR="008448A9" w:rsidTr="00B26EF9">
        <w:trPr>
          <w:trHeight w:val="367"/>
        </w:trPr>
        <w:tc>
          <w:tcPr>
            <w:tcW w:w="512" w:type="dxa"/>
            <w:vAlign w:val="center"/>
          </w:tcPr>
          <w:p w:rsidR="008448A9" w:rsidRDefault="008448A9" w:rsidP="00B26EF9">
            <w:pPr>
              <w:jc w:val="center"/>
            </w:pPr>
          </w:p>
        </w:tc>
        <w:tc>
          <w:tcPr>
            <w:tcW w:w="1465" w:type="dxa"/>
            <w:vAlign w:val="center"/>
          </w:tcPr>
          <w:p w:rsidR="008448A9" w:rsidRDefault="008448A9" w:rsidP="00B26EF9">
            <w:pPr>
              <w:jc w:val="center"/>
            </w:pPr>
          </w:p>
        </w:tc>
        <w:tc>
          <w:tcPr>
            <w:tcW w:w="1244" w:type="dxa"/>
            <w:vAlign w:val="center"/>
          </w:tcPr>
          <w:p w:rsidR="008448A9" w:rsidRDefault="008448A9" w:rsidP="00B26EF9">
            <w:pPr>
              <w:jc w:val="center"/>
            </w:pPr>
          </w:p>
        </w:tc>
        <w:tc>
          <w:tcPr>
            <w:tcW w:w="1186" w:type="dxa"/>
            <w:vAlign w:val="center"/>
          </w:tcPr>
          <w:p w:rsidR="008448A9" w:rsidRDefault="008448A9" w:rsidP="00B26EF9">
            <w:pPr>
              <w:jc w:val="center"/>
            </w:pPr>
          </w:p>
        </w:tc>
        <w:tc>
          <w:tcPr>
            <w:tcW w:w="1529" w:type="dxa"/>
            <w:vAlign w:val="center"/>
          </w:tcPr>
          <w:p w:rsidR="008448A9" w:rsidRDefault="008448A9" w:rsidP="00B26EF9">
            <w:pPr>
              <w:jc w:val="center"/>
            </w:pPr>
          </w:p>
        </w:tc>
        <w:tc>
          <w:tcPr>
            <w:tcW w:w="1398" w:type="dxa"/>
            <w:vAlign w:val="center"/>
          </w:tcPr>
          <w:p w:rsidR="008448A9" w:rsidRDefault="008448A9" w:rsidP="00B26EF9">
            <w:pPr>
              <w:jc w:val="center"/>
            </w:pPr>
          </w:p>
        </w:tc>
        <w:tc>
          <w:tcPr>
            <w:tcW w:w="1485" w:type="dxa"/>
          </w:tcPr>
          <w:p w:rsidR="008448A9" w:rsidRDefault="008448A9" w:rsidP="00B26EF9">
            <w:pPr>
              <w:jc w:val="center"/>
            </w:pPr>
          </w:p>
        </w:tc>
        <w:tc>
          <w:tcPr>
            <w:tcW w:w="1609" w:type="dxa"/>
            <w:vAlign w:val="center"/>
          </w:tcPr>
          <w:p w:rsidR="008448A9" w:rsidRDefault="008448A9" w:rsidP="00B26EF9">
            <w:pPr>
              <w:jc w:val="center"/>
            </w:pPr>
          </w:p>
        </w:tc>
        <w:tc>
          <w:tcPr>
            <w:tcW w:w="1949" w:type="dxa"/>
            <w:vAlign w:val="center"/>
          </w:tcPr>
          <w:p w:rsidR="008448A9" w:rsidRDefault="008448A9" w:rsidP="00B26EF9">
            <w:pPr>
              <w:jc w:val="center"/>
            </w:pPr>
          </w:p>
        </w:tc>
        <w:tc>
          <w:tcPr>
            <w:tcW w:w="1585" w:type="dxa"/>
            <w:vAlign w:val="center"/>
          </w:tcPr>
          <w:p w:rsidR="008448A9" w:rsidRDefault="008448A9" w:rsidP="00B26EF9">
            <w:pPr>
              <w:jc w:val="center"/>
            </w:pPr>
          </w:p>
        </w:tc>
      </w:tr>
      <w:tr w:rsidR="008448A9" w:rsidTr="00B26EF9">
        <w:trPr>
          <w:trHeight w:val="505"/>
        </w:trPr>
        <w:tc>
          <w:tcPr>
            <w:tcW w:w="512" w:type="dxa"/>
            <w:vAlign w:val="center"/>
          </w:tcPr>
          <w:p w:rsidR="008448A9" w:rsidRDefault="008448A9" w:rsidP="00B26EF9">
            <w:pPr>
              <w:jc w:val="center"/>
            </w:pPr>
          </w:p>
        </w:tc>
        <w:tc>
          <w:tcPr>
            <w:tcW w:w="1465" w:type="dxa"/>
            <w:vAlign w:val="center"/>
          </w:tcPr>
          <w:p w:rsidR="008448A9" w:rsidRDefault="008448A9" w:rsidP="00B26EF9">
            <w:pPr>
              <w:jc w:val="center"/>
            </w:pPr>
            <w:r>
              <w:t>ИТОГО:</w:t>
            </w:r>
          </w:p>
        </w:tc>
        <w:tc>
          <w:tcPr>
            <w:tcW w:w="1244" w:type="dxa"/>
            <w:vAlign w:val="center"/>
          </w:tcPr>
          <w:p w:rsidR="008448A9" w:rsidRDefault="008448A9" w:rsidP="00B26EF9">
            <w:pPr>
              <w:jc w:val="center"/>
            </w:pPr>
          </w:p>
        </w:tc>
        <w:tc>
          <w:tcPr>
            <w:tcW w:w="1186" w:type="dxa"/>
            <w:vAlign w:val="center"/>
          </w:tcPr>
          <w:p w:rsidR="008448A9" w:rsidRDefault="008448A9" w:rsidP="00B26EF9">
            <w:pPr>
              <w:jc w:val="center"/>
            </w:pPr>
          </w:p>
        </w:tc>
        <w:tc>
          <w:tcPr>
            <w:tcW w:w="1529" w:type="dxa"/>
            <w:vAlign w:val="center"/>
          </w:tcPr>
          <w:p w:rsidR="008448A9" w:rsidRDefault="008448A9" w:rsidP="00B26EF9">
            <w:pPr>
              <w:jc w:val="center"/>
            </w:pPr>
          </w:p>
        </w:tc>
        <w:tc>
          <w:tcPr>
            <w:tcW w:w="1398" w:type="dxa"/>
            <w:vAlign w:val="center"/>
          </w:tcPr>
          <w:p w:rsidR="008448A9" w:rsidRDefault="008448A9" w:rsidP="00B26EF9">
            <w:pPr>
              <w:jc w:val="center"/>
            </w:pPr>
          </w:p>
        </w:tc>
        <w:tc>
          <w:tcPr>
            <w:tcW w:w="1485" w:type="dxa"/>
          </w:tcPr>
          <w:p w:rsidR="008448A9" w:rsidRDefault="008448A9" w:rsidP="00B26EF9">
            <w:pPr>
              <w:jc w:val="center"/>
            </w:pPr>
          </w:p>
        </w:tc>
        <w:tc>
          <w:tcPr>
            <w:tcW w:w="1609" w:type="dxa"/>
            <w:vAlign w:val="center"/>
          </w:tcPr>
          <w:p w:rsidR="008448A9" w:rsidRDefault="008448A9" w:rsidP="00B26EF9">
            <w:pPr>
              <w:jc w:val="center"/>
            </w:pPr>
          </w:p>
        </w:tc>
        <w:tc>
          <w:tcPr>
            <w:tcW w:w="1949" w:type="dxa"/>
            <w:vAlign w:val="center"/>
          </w:tcPr>
          <w:p w:rsidR="008448A9" w:rsidRDefault="008448A9" w:rsidP="00B26EF9">
            <w:pPr>
              <w:jc w:val="center"/>
            </w:pPr>
          </w:p>
        </w:tc>
        <w:tc>
          <w:tcPr>
            <w:tcW w:w="1585" w:type="dxa"/>
            <w:vAlign w:val="center"/>
          </w:tcPr>
          <w:p w:rsidR="008448A9" w:rsidRDefault="008448A9" w:rsidP="00B26EF9">
            <w:pPr>
              <w:jc w:val="center"/>
            </w:pPr>
          </w:p>
        </w:tc>
      </w:tr>
    </w:tbl>
    <w:p w:rsidR="008448A9" w:rsidRDefault="008448A9" w:rsidP="008448A9">
      <w:r>
        <w:t>Основание:</w:t>
      </w:r>
    </w:p>
    <w:p w:rsidR="008448A9" w:rsidRDefault="008448A9" w:rsidP="008448A9"/>
    <w:p w:rsidR="008448A9" w:rsidRPr="00B83B85" w:rsidRDefault="008448A9" w:rsidP="008448A9">
      <w:pPr>
        <w:rPr>
          <w:b/>
        </w:rPr>
      </w:pPr>
      <w:r w:rsidRPr="00B83B85">
        <w:rPr>
          <w:b/>
          <w:lang w:val="en-US"/>
        </w:rPr>
        <w:t>II</w:t>
      </w:r>
      <w:r w:rsidRPr="00B83B85">
        <w:rPr>
          <w:b/>
        </w:rPr>
        <w:t xml:space="preserve"> Расчёт косвенных (накладных) расходов (</w:t>
      </w:r>
      <w:proofErr w:type="spellStart"/>
      <w:r w:rsidRPr="00B83B85">
        <w:rPr>
          <w:b/>
        </w:rPr>
        <w:t>НРу</w:t>
      </w:r>
      <w:proofErr w:type="spellEnd"/>
      <w:r w:rsidRPr="00B83B85">
        <w:rPr>
          <w:b/>
        </w:rPr>
        <w:t>):</w:t>
      </w:r>
      <w:r>
        <w:rPr>
          <w:b/>
        </w:rPr>
        <w:t xml:space="preserve"> </w:t>
      </w:r>
      <w:proofErr w:type="spellStart"/>
      <w:r w:rsidRPr="001A188F">
        <w:rPr>
          <w:b/>
          <w:sz w:val="22"/>
          <w:szCs w:val="22"/>
        </w:rPr>
        <w:t>НРу</w:t>
      </w:r>
      <w:proofErr w:type="spellEnd"/>
      <w:r w:rsidRPr="001A188F">
        <w:rPr>
          <w:b/>
          <w:sz w:val="22"/>
          <w:szCs w:val="22"/>
        </w:rPr>
        <w:t xml:space="preserve"> = ПР х </w:t>
      </w:r>
      <w:proofErr w:type="spellStart"/>
      <w:r w:rsidRPr="001A188F">
        <w:rPr>
          <w:b/>
          <w:sz w:val="22"/>
          <w:szCs w:val="22"/>
        </w:rPr>
        <w:t>Кн</w:t>
      </w:r>
      <w:proofErr w:type="spellEnd"/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5"/>
        <w:gridCol w:w="2025"/>
        <w:gridCol w:w="2685"/>
      </w:tblGrid>
      <w:tr w:rsidR="008448A9" w:rsidTr="00B26EF9">
        <w:trPr>
          <w:trHeight w:val="615"/>
        </w:trPr>
        <w:tc>
          <w:tcPr>
            <w:tcW w:w="1905" w:type="dxa"/>
          </w:tcPr>
          <w:p w:rsidR="008448A9" w:rsidRDefault="008448A9" w:rsidP="00B26EF9">
            <w:r>
              <w:t>Прямые расходы на конкретно оказываемую услугу (</w:t>
            </w:r>
            <w:proofErr w:type="gramStart"/>
            <w:r>
              <w:t>ПР</w:t>
            </w:r>
            <w:proofErr w:type="gramEnd"/>
            <w:r>
              <w:t>), руб.</w:t>
            </w:r>
          </w:p>
        </w:tc>
        <w:tc>
          <w:tcPr>
            <w:tcW w:w="2025" w:type="dxa"/>
          </w:tcPr>
          <w:p w:rsidR="008448A9" w:rsidRDefault="008448A9" w:rsidP="00B26EF9">
            <w:r>
              <w:t>Коэффициент накладных расходов (</w:t>
            </w:r>
            <w:proofErr w:type="spellStart"/>
            <w:r>
              <w:t>Кн</w:t>
            </w:r>
            <w:proofErr w:type="spellEnd"/>
            <w:r>
              <w:t>)</w:t>
            </w:r>
          </w:p>
        </w:tc>
        <w:tc>
          <w:tcPr>
            <w:tcW w:w="2685" w:type="dxa"/>
          </w:tcPr>
          <w:p w:rsidR="008448A9" w:rsidRDefault="008448A9" w:rsidP="00B26EF9">
            <w:r>
              <w:t>ИТОГО косвенные (накладные) расходы (</w:t>
            </w:r>
            <w:proofErr w:type="spellStart"/>
            <w:r>
              <w:t>НРу</w:t>
            </w:r>
            <w:proofErr w:type="spellEnd"/>
            <w:r>
              <w:t>), руб.</w:t>
            </w:r>
          </w:p>
        </w:tc>
      </w:tr>
      <w:tr w:rsidR="008448A9" w:rsidTr="00B26EF9">
        <w:trPr>
          <w:trHeight w:val="374"/>
        </w:trPr>
        <w:tc>
          <w:tcPr>
            <w:tcW w:w="1905" w:type="dxa"/>
          </w:tcPr>
          <w:p w:rsidR="008448A9" w:rsidRDefault="008448A9" w:rsidP="00B26EF9"/>
        </w:tc>
        <w:tc>
          <w:tcPr>
            <w:tcW w:w="2025" w:type="dxa"/>
          </w:tcPr>
          <w:p w:rsidR="008448A9" w:rsidRDefault="008448A9" w:rsidP="00B26EF9"/>
        </w:tc>
        <w:tc>
          <w:tcPr>
            <w:tcW w:w="2685" w:type="dxa"/>
          </w:tcPr>
          <w:p w:rsidR="008448A9" w:rsidRDefault="008448A9" w:rsidP="00B26EF9"/>
        </w:tc>
      </w:tr>
    </w:tbl>
    <w:p w:rsidR="008448A9" w:rsidRDefault="008448A9" w:rsidP="008448A9"/>
    <w:p w:rsidR="008448A9" w:rsidRDefault="008448A9" w:rsidP="008448A9"/>
    <w:p w:rsidR="008448A9" w:rsidRPr="001A188F" w:rsidRDefault="008448A9" w:rsidP="008448A9">
      <w:pPr>
        <w:rPr>
          <w:sz w:val="22"/>
          <w:szCs w:val="22"/>
        </w:rPr>
      </w:pPr>
      <w:r>
        <w:t xml:space="preserve">1. Расчёт суммы косвенных (накладных) расходов учреждения (СН): </w:t>
      </w:r>
      <w:r w:rsidRPr="001A188F">
        <w:rPr>
          <w:sz w:val="22"/>
          <w:szCs w:val="22"/>
        </w:rPr>
        <w:t xml:space="preserve">СН = </w:t>
      </w:r>
      <w:proofErr w:type="spellStart"/>
      <w:r w:rsidRPr="00E25B38">
        <w:rPr>
          <w:sz w:val="22"/>
          <w:szCs w:val="22"/>
        </w:rPr>
        <w:t>Зауп</w:t>
      </w:r>
      <w:proofErr w:type="spellEnd"/>
      <w:r w:rsidRPr="00E25B38">
        <w:rPr>
          <w:sz w:val="22"/>
          <w:szCs w:val="22"/>
        </w:rPr>
        <w:t xml:space="preserve">+ </w:t>
      </w:r>
      <w:proofErr w:type="spellStart"/>
      <w:r w:rsidRPr="00E25B38">
        <w:rPr>
          <w:sz w:val="22"/>
          <w:szCs w:val="22"/>
        </w:rPr>
        <w:t>Зохн</w:t>
      </w:r>
      <w:proofErr w:type="spellEnd"/>
      <w:r w:rsidRPr="00E25B38">
        <w:rPr>
          <w:sz w:val="22"/>
          <w:szCs w:val="22"/>
        </w:rPr>
        <w:t xml:space="preserve"> + </w:t>
      </w:r>
      <w:proofErr w:type="spellStart"/>
      <w:r w:rsidRPr="00E25B38">
        <w:rPr>
          <w:sz w:val="22"/>
          <w:szCs w:val="22"/>
        </w:rPr>
        <w:t>Аохн</w:t>
      </w:r>
      <w:proofErr w:type="spellEnd"/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0"/>
        <w:gridCol w:w="4819"/>
        <w:gridCol w:w="3544"/>
        <w:gridCol w:w="3054"/>
      </w:tblGrid>
      <w:tr w:rsidR="008448A9" w:rsidTr="00B26EF9">
        <w:trPr>
          <w:trHeight w:val="1122"/>
        </w:trPr>
        <w:tc>
          <w:tcPr>
            <w:tcW w:w="3180" w:type="dxa"/>
          </w:tcPr>
          <w:p w:rsidR="008448A9" w:rsidRDefault="008448A9" w:rsidP="00B26EF9">
            <w:r w:rsidRPr="000B4051">
              <w:t>Затраты на административно-управленческий, хозяйственный и обслуживающий персонал за расчетный период и обязательные страховые взносы</w:t>
            </w:r>
            <w:r w:rsidRPr="009B3AF0">
              <w:t xml:space="preserve"> (</w:t>
            </w:r>
            <w:proofErr w:type="spellStart"/>
            <w:r w:rsidRPr="000B4051">
              <w:t>Зауп</w:t>
            </w:r>
            <w:proofErr w:type="spellEnd"/>
            <w:r w:rsidRPr="009B3AF0">
              <w:t>), руб.</w:t>
            </w:r>
          </w:p>
        </w:tc>
        <w:tc>
          <w:tcPr>
            <w:tcW w:w="4819" w:type="dxa"/>
          </w:tcPr>
          <w:p w:rsidR="008448A9" w:rsidRDefault="008448A9" w:rsidP="00B26EF9">
            <w:r w:rsidRPr="000B4051">
              <w:t>Затраты общехозяйственного назначения</w:t>
            </w:r>
            <w:r w:rsidRPr="009B3AF0">
              <w:t xml:space="preserve"> (</w:t>
            </w:r>
            <w:proofErr w:type="spellStart"/>
            <w:r w:rsidRPr="000B4051">
              <w:t>Зохн</w:t>
            </w:r>
            <w:proofErr w:type="spellEnd"/>
            <w:r w:rsidRPr="009B3AF0">
              <w:t>), руб.</w:t>
            </w:r>
          </w:p>
        </w:tc>
        <w:tc>
          <w:tcPr>
            <w:tcW w:w="3544" w:type="dxa"/>
          </w:tcPr>
          <w:p w:rsidR="008448A9" w:rsidRPr="000B4051" w:rsidRDefault="008448A9" w:rsidP="00B26EF9">
            <w:r w:rsidRPr="000B4051">
              <w:t>Сумма амортизации имущества общехозяйственного назначения за расчетный период (</w:t>
            </w:r>
            <w:proofErr w:type="spellStart"/>
            <w:r w:rsidRPr="000B4051">
              <w:t>Аохн</w:t>
            </w:r>
            <w:proofErr w:type="spellEnd"/>
            <w:r w:rsidRPr="000B4051">
              <w:t>), руб.</w:t>
            </w:r>
          </w:p>
        </w:tc>
        <w:tc>
          <w:tcPr>
            <w:tcW w:w="3054" w:type="dxa"/>
          </w:tcPr>
          <w:p w:rsidR="008448A9" w:rsidRDefault="008448A9" w:rsidP="00B26EF9">
            <w:r>
              <w:t>Суммы косвенных (накладных) расходов учреждения (СН), руб.</w:t>
            </w:r>
          </w:p>
        </w:tc>
      </w:tr>
      <w:tr w:rsidR="008448A9" w:rsidTr="00B26EF9">
        <w:trPr>
          <w:trHeight w:val="465"/>
        </w:trPr>
        <w:tc>
          <w:tcPr>
            <w:tcW w:w="3180" w:type="dxa"/>
          </w:tcPr>
          <w:p w:rsidR="008448A9" w:rsidRDefault="008448A9" w:rsidP="00B26EF9">
            <w:pPr>
              <w:ind w:left="-81"/>
            </w:pPr>
          </w:p>
        </w:tc>
        <w:tc>
          <w:tcPr>
            <w:tcW w:w="4819" w:type="dxa"/>
          </w:tcPr>
          <w:p w:rsidR="008448A9" w:rsidRDefault="008448A9" w:rsidP="00B26EF9"/>
        </w:tc>
        <w:tc>
          <w:tcPr>
            <w:tcW w:w="3544" w:type="dxa"/>
          </w:tcPr>
          <w:p w:rsidR="008448A9" w:rsidRDefault="008448A9" w:rsidP="00B26EF9"/>
        </w:tc>
        <w:tc>
          <w:tcPr>
            <w:tcW w:w="3054" w:type="dxa"/>
          </w:tcPr>
          <w:p w:rsidR="008448A9" w:rsidRDefault="008448A9" w:rsidP="00B26EF9"/>
        </w:tc>
      </w:tr>
    </w:tbl>
    <w:p w:rsidR="008448A9" w:rsidRDefault="008448A9" w:rsidP="008448A9"/>
    <w:p w:rsidR="008448A9" w:rsidRPr="001A188F" w:rsidRDefault="008448A9" w:rsidP="008448A9">
      <w:pPr>
        <w:rPr>
          <w:sz w:val="22"/>
          <w:szCs w:val="22"/>
        </w:rPr>
      </w:pPr>
      <w:r>
        <w:lastRenderedPageBreak/>
        <w:t>2. Расчёт коэффициента накладных расходов (</w:t>
      </w:r>
      <w:proofErr w:type="spellStart"/>
      <w:r>
        <w:t>Кн</w:t>
      </w:r>
      <w:proofErr w:type="spellEnd"/>
      <w:r>
        <w:t xml:space="preserve">): </w:t>
      </w:r>
      <w:r w:rsidRPr="001A188F">
        <w:rPr>
          <w:sz w:val="22"/>
          <w:szCs w:val="22"/>
        </w:rPr>
        <w:t xml:space="preserve">КН = СН </w:t>
      </w:r>
      <w:r w:rsidRPr="00E25B38">
        <w:rPr>
          <w:sz w:val="22"/>
          <w:szCs w:val="22"/>
        </w:rPr>
        <w:t xml:space="preserve"> / </w:t>
      </w:r>
      <w:proofErr w:type="spellStart"/>
      <w:r w:rsidRPr="00E25B38">
        <w:rPr>
          <w:sz w:val="22"/>
          <w:szCs w:val="22"/>
        </w:rPr>
        <w:t>ПРобщ</w:t>
      </w:r>
      <w:proofErr w:type="spellEnd"/>
    </w:p>
    <w:tbl>
      <w:tblPr>
        <w:tblW w:w="11064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1"/>
        <w:gridCol w:w="4028"/>
        <w:gridCol w:w="3715"/>
      </w:tblGrid>
      <w:tr w:rsidR="008448A9" w:rsidTr="00B26EF9">
        <w:trPr>
          <w:trHeight w:val="456"/>
        </w:trPr>
        <w:tc>
          <w:tcPr>
            <w:tcW w:w="3321" w:type="dxa"/>
          </w:tcPr>
          <w:p w:rsidR="008448A9" w:rsidRDefault="008448A9" w:rsidP="00B26EF9">
            <w:r>
              <w:t xml:space="preserve">Сумма </w:t>
            </w:r>
            <w:r w:rsidRPr="00E25B38">
              <w:t>косвенных (накладных) расходов в целом по учреждению</w:t>
            </w:r>
            <w:r>
              <w:t xml:space="preserve"> (СН), руб.</w:t>
            </w:r>
          </w:p>
        </w:tc>
        <w:tc>
          <w:tcPr>
            <w:tcW w:w="4028" w:type="dxa"/>
          </w:tcPr>
          <w:p w:rsidR="008448A9" w:rsidRDefault="008448A9" w:rsidP="00B26EF9">
            <w:r w:rsidRPr="00E25B38">
              <w:t>Общая сумма  прямых затрат в целом по учреждению (</w:t>
            </w:r>
            <w:proofErr w:type="spellStart"/>
            <w:r w:rsidRPr="00E25B38">
              <w:t>ПРобщ</w:t>
            </w:r>
            <w:proofErr w:type="spellEnd"/>
            <w:r w:rsidRPr="00E25B38">
              <w:t>), руб.</w:t>
            </w:r>
          </w:p>
        </w:tc>
        <w:tc>
          <w:tcPr>
            <w:tcW w:w="3715" w:type="dxa"/>
          </w:tcPr>
          <w:p w:rsidR="008448A9" w:rsidRDefault="008448A9" w:rsidP="00B26EF9">
            <w:r>
              <w:t>Коэффициент накладных расходов (</w:t>
            </w:r>
            <w:proofErr w:type="spellStart"/>
            <w:r>
              <w:t>Кн</w:t>
            </w:r>
            <w:proofErr w:type="spellEnd"/>
            <w:r>
              <w:t>)</w:t>
            </w:r>
          </w:p>
        </w:tc>
      </w:tr>
      <w:tr w:rsidR="008448A9" w:rsidTr="00B26EF9">
        <w:trPr>
          <w:trHeight w:val="467"/>
        </w:trPr>
        <w:tc>
          <w:tcPr>
            <w:tcW w:w="3321" w:type="dxa"/>
          </w:tcPr>
          <w:p w:rsidR="008448A9" w:rsidRDefault="008448A9" w:rsidP="00B26EF9"/>
        </w:tc>
        <w:tc>
          <w:tcPr>
            <w:tcW w:w="4028" w:type="dxa"/>
          </w:tcPr>
          <w:p w:rsidR="008448A9" w:rsidRDefault="008448A9" w:rsidP="00B26EF9"/>
        </w:tc>
        <w:tc>
          <w:tcPr>
            <w:tcW w:w="3715" w:type="dxa"/>
          </w:tcPr>
          <w:p w:rsidR="008448A9" w:rsidRDefault="008448A9" w:rsidP="00B26EF9"/>
        </w:tc>
      </w:tr>
    </w:tbl>
    <w:p w:rsidR="008448A9" w:rsidRDefault="008448A9" w:rsidP="008448A9">
      <w:r>
        <w:t>Основание:</w:t>
      </w:r>
    </w:p>
    <w:p w:rsidR="008448A9" w:rsidRDefault="008448A9" w:rsidP="008448A9"/>
    <w:p w:rsidR="008448A9" w:rsidRPr="00B83B85" w:rsidRDefault="008448A9" w:rsidP="008448A9">
      <w:pPr>
        <w:rPr>
          <w:b/>
        </w:rPr>
      </w:pPr>
      <w:r w:rsidRPr="00B83B85">
        <w:rPr>
          <w:b/>
          <w:lang w:val="en-US"/>
        </w:rPr>
        <w:t>III</w:t>
      </w:r>
      <w:r w:rsidRPr="00B83B85">
        <w:rPr>
          <w:b/>
        </w:rPr>
        <w:t xml:space="preserve"> Расчёт себестоимости платной услуги (</w:t>
      </w:r>
      <w:proofErr w:type="spellStart"/>
      <w:r w:rsidRPr="00B83B85">
        <w:rPr>
          <w:b/>
        </w:rPr>
        <w:t>Сб</w:t>
      </w:r>
      <w:proofErr w:type="spellEnd"/>
      <w:r w:rsidRPr="00B83B85">
        <w:rPr>
          <w:b/>
        </w:rPr>
        <w:t>):</w:t>
      </w:r>
      <w:r>
        <w:rPr>
          <w:b/>
        </w:rPr>
        <w:t xml:space="preserve"> </w:t>
      </w:r>
      <w:proofErr w:type="spellStart"/>
      <w:r w:rsidRPr="001A188F">
        <w:rPr>
          <w:b/>
          <w:sz w:val="22"/>
          <w:szCs w:val="22"/>
        </w:rPr>
        <w:t>Сб</w:t>
      </w:r>
      <w:proofErr w:type="spellEnd"/>
      <w:r w:rsidRPr="001A188F">
        <w:rPr>
          <w:b/>
          <w:sz w:val="22"/>
          <w:szCs w:val="22"/>
        </w:rPr>
        <w:t xml:space="preserve"> = ПР + </w:t>
      </w:r>
      <w:proofErr w:type="spellStart"/>
      <w:r w:rsidRPr="001A188F">
        <w:rPr>
          <w:b/>
          <w:sz w:val="22"/>
          <w:szCs w:val="22"/>
        </w:rPr>
        <w:t>НРу</w:t>
      </w:r>
      <w:proofErr w:type="spellEnd"/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5"/>
        <w:gridCol w:w="2025"/>
        <w:gridCol w:w="2685"/>
      </w:tblGrid>
      <w:tr w:rsidR="008448A9" w:rsidTr="00B26EF9">
        <w:trPr>
          <w:trHeight w:val="615"/>
        </w:trPr>
        <w:tc>
          <w:tcPr>
            <w:tcW w:w="1905" w:type="dxa"/>
          </w:tcPr>
          <w:p w:rsidR="008448A9" w:rsidRDefault="008448A9" w:rsidP="00B26EF9">
            <w:r>
              <w:t>Прямые расходы (</w:t>
            </w:r>
            <w:proofErr w:type="gramStart"/>
            <w:r>
              <w:t>ПР</w:t>
            </w:r>
            <w:proofErr w:type="gramEnd"/>
            <w:r>
              <w:t>), руб.</w:t>
            </w:r>
          </w:p>
        </w:tc>
        <w:tc>
          <w:tcPr>
            <w:tcW w:w="2025" w:type="dxa"/>
          </w:tcPr>
          <w:p w:rsidR="008448A9" w:rsidRDefault="008448A9" w:rsidP="00B26EF9">
            <w:r>
              <w:t>Косвенные (накладные) расходы (</w:t>
            </w:r>
            <w:proofErr w:type="spellStart"/>
            <w:r>
              <w:t>НРу</w:t>
            </w:r>
            <w:proofErr w:type="spellEnd"/>
            <w:r>
              <w:t>), руб.</w:t>
            </w:r>
          </w:p>
        </w:tc>
        <w:tc>
          <w:tcPr>
            <w:tcW w:w="2685" w:type="dxa"/>
          </w:tcPr>
          <w:p w:rsidR="008448A9" w:rsidRDefault="008448A9" w:rsidP="00B26EF9">
            <w:r>
              <w:t>ИТОГО себестоимость 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), руб.</w:t>
            </w:r>
          </w:p>
        </w:tc>
      </w:tr>
      <w:tr w:rsidR="008448A9" w:rsidTr="00B26EF9">
        <w:trPr>
          <w:trHeight w:val="374"/>
        </w:trPr>
        <w:tc>
          <w:tcPr>
            <w:tcW w:w="1905" w:type="dxa"/>
          </w:tcPr>
          <w:p w:rsidR="008448A9" w:rsidRDefault="008448A9" w:rsidP="00B26EF9"/>
        </w:tc>
        <w:tc>
          <w:tcPr>
            <w:tcW w:w="2025" w:type="dxa"/>
          </w:tcPr>
          <w:p w:rsidR="008448A9" w:rsidRDefault="008448A9" w:rsidP="00B26EF9"/>
        </w:tc>
        <w:tc>
          <w:tcPr>
            <w:tcW w:w="2685" w:type="dxa"/>
          </w:tcPr>
          <w:p w:rsidR="008448A9" w:rsidRDefault="008448A9" w:rsidP="00B26EF9"/>
        </w:tc>
      </w:tr>
    </w:tbl>
    <w:p w:rsidR="008448A9" w:rsidRDefault="008448A9" w:rsidP="008448A9"/>
    <w:p w:rsidR="008448A9" w:rsidRPr="00B83B85" w:rsidRDefault="008448A9" w:rsidP="008448A9">
      <w:pPr>
        <w:rPr>
          <w:b/>
        </w:rPr>
      </w:pPr>
      <w:r w:rsidRPr="00B83B85">
        <w:rPr>
          <w:b/>
          <w:lang w:val="en-US"/>
        </w:rPr>
        <w:t>IV</w:t>
      </w:r>
      <w:r w:rsidRPr="00B83B85">
        <w:rPr>
          <w:b/>
        </w:rPr>
        <w:t xml:space="preserve"> Расчёт полной стоимости платной услуги (</w:t>
      </w:r>
      <w:proofErr w:type="spellStart"/>
      <w:r w:rsidRPr="00B83B85">
        <w:rPr>
          <w:b/>
        </w:rPr>
        <w:t>Ст</w:t>
      </w:r>
      <w:proofErr w:type="spellEnd"/>
      <w:r w:rsidRPr="00B83B85">
        <w:rPr>
          <w:b/>
        </w:rPr>
        <w:t>):</w:t>
      </w:r>
      <w:r>
        <w:rPr>
          <w:b/>
        </w:rPr>
        <w:t xml:space="preserve"> </w:t>
      </w:r>
      <w:proofErr w:type="spellStart"/>
      <w:r w:rsidRPr="001A188F">
        <w:rPr>
          <w:b/>
          <w:sz w:val="22"/>
          <w:szCs w:val="22"/>
        </w:rPr>
        <w:t>Ст</w:t>
      </w:r>
      <w:proofErr w:type="spellEnd"/>
      <w:r w:rsidRPr="001A188F">
        <w:rPr>
          <w:b/>
          <w:sz w:val="22"/>
          <w:szCs w:val="22"/>
        </w:rPr>
        <w:t xml:space="preserve"> = </w:t>
      </w:r>
      <w:proofErr w:type="spellStart"/>
      <w:r w:rsidRPr="001A188F">
        <w:rPr>
          <w:b/>
          <w:sz w:val="22"/>
          <w:szCs w:val="22"/>
        </w:rPr>
        <w:t>Сб</w:t>
      </w:r>
      <w:proofErr w:type="spellEnd"/>
      <w:r w:rsidRPr="001A188F">
        <w:rPr>
          <w:b/>
          <w:sz w:val="22"/>
          <w:szCs w:val="22"/>
        </w:rPr>
        <w:t xml:space="preserve"> + Пб 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5"/>
        <w:gridCol w:w="2025"/>
        <w:gridCol w:w="2685"/>
      </w:tblGrid>
      <w:tr w:rsidR="008448A9" w:rsidTr="00B26EF9">
        <w:trPr>
          <w:trHeight w:val="615"/>
        </w:trPr>
        <w:tc>
          <w:tcPr>
            <w:tcW w:w="1905" w:type="dxa"/>
          </w:tcPr>
          <w:p w:rsidR="008448A9" w:rsidRDefault="008448A9" w:rsidP="00B26EF9">
            <w:r>
              <w:t>Себестоимость 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), руб.</w:t>
            </w:r>
          </w:p>
        </w:tc>
        <w:tc>
          <w:tcPr>
            <w:tcW w:w="2025" w:type="dxa"/>
          </w:tcPr>
          <w:p w:rsidR="008448A9" w:rsidRDefault="008448A9" w:rsidP="00B26EF9">
            <w:r>
              <w:t>Прибыль (Пб), руб.</w:t>
            </w:r>
          </w:p>
        </w:tc>
        <w:tc>
          <w:tcPr>
            <w:tcW w:w="2685" w:type="dxa"/>
          </w:tcPr>
          <w:p w:rsidR="008448A9" w:rsidRDefault="008448A9" w:rsidP="00B26EF9">
            <w:r>
              <w:t>Полная стоимости платной услуги (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>), руб.</w:t>
            </w:r>
          </w:p>
        </w:tc>
      </w:tr>
      <w:tr w:rsidR="008448A9" w:rsidTr="00B26EF9">
        <w:trPr>
          <w:trHeight w:val="374"/>
        </w:trPr>
        <w:tc>
          <w:tcPr>
            <w:tcW w:w="1905" w:type="dxa"/>
          </w:tcPr>
          <w:p w:rsidR="008448A9" w:rsidRDefault="008448A9" w:rsidP="00B26EF9"/>
        </w:tc>
        <w:tc>
          <w:tcPr>
            <w:tcW w:w="2025" w:type="dxa"/>
          </w:tcPr>
          <w:p w:rsidR="008448A9" w:rsidRDefault="008448A9" w:rsidP="00B26EF9"/>
        </w:tc>
        <w:tc>
          <w:tcPr>
            <w:tcW w:w="2685" w:type="dxa"/>
          </w:tcPr>
          <w:p w:rsidR="008448A9" w:rsidRDefault="008448A9" w:rsidP="00B26EF9"/>
        </w:tc>
      </w:tr>
    </w:tbl>
    <w:p w:rsidR="008448A9" w:rsidRDefault="008448A9" w:rsidP="008448A9"/>
    <w:p w:rsidR="008448A9" w:rsidRDefault="008448A9" w:rsidP="008448A9">
      <w:r>
        <w:t xml:space="preserve">1. Расчёт прибыли (Пб): </w:t>
      </w:r>
      <w:r>
        <w:rPr>
          <w:sz w:val="22"/>
          <w:szCs w:val="22"/>
        </w:rPr>
        <w:t xml:space="preserve">Пб = </w:t>
      </w:r>
      <w:proofErr w:type="spellStart"/>
      <w:proofErr w:type="gramStart"/>
      <w:r w:rsidRPr="001A188F">
        <w:rPr>
          <w:sz w:val="22"/>
          <w:szCs w:val="22"/>
        </w:rPr>
        <w:t>Сб</w:t>
      </w:r>
      <w:proofErr w:type="spellEnd"/>
      <w:proofErr w:type="gramEnd"/>
      <w:r w:rsidRPr="001A188F">
        <w:rPr>
          <w:sz w:val="22"/>
          <w:szCs w:val="22"/>
        </w:rPr>
        <w:t xml:space="preserve"> x Ре / 100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8"/>
        <w:gridCol w:w="4025"/>
        <w:gridCol w:w="2778"/>
      </w:tblGrid>
      <w:tr w:rsidR="008448A9" w:rsidTr="00B26EF9">
        <w:trPr>
          <w:trHeight w:val="468"/>
        </w:trPr>
        <w:tc>
          <w:tcPr>
            <w:tcW w:w="3788" w:type="dxa"/>
          </w:tcPr>
          <w:p w:rsidR="008448A9" w:rsidRDefault="008448A9" w:rsidP="00B26EF9">
            <w:r>
              <w:t>Себестоимость 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), руб.</w:t>
            </w:r>
          </w:p>
        </w:tc>
        <w:tc>
          <w:tcPr>
            <w:tcW w:w="4025" w:type="dxa"/>
          </w:tcPr>
          <w:p w:rsidR="008448A9" w:rsidRDefault="008448A9" w:rsidP="00B26EF9">
            <w:r>
              <w:t xml:space="preserve">Уровень </w:t>
            </w:r>
            <w:proofErr w:type="gramStart"/>
            <w:r>
              <w:t>рентабельности</w:t>
            </w:r>
            <w:proofErr w:type="gramEnd"/>
            <w:r>
              <w:t xml:space="preserve"> применяемый при формировании тарифа на конкретную платную услугу (Ре), %</w:t>
            </w:r>
          </w:p>
        </w:tc>
        <w:tc>
          <w:tcPr>
            <w:tcW w:w="2778" w:type="dxa"/>
          </w:tcPr>
          <w:p w:rsidR="008448A9" w:rsidRDefault="008448A9" w:rsidP="00B26EF9">
            <w:r>
              <w:t>Прибыли (Пб), руб.</w:t>
            </w:r>
          </w:p>
        </w:tc>
      </w:tr>
      <w:tr w:rsidR="008448A9" w:rsidTr="00B26EF9">
        <w:trPr>
          <w:trHeight w:val="284"/>
        </w:trPr>
        <w:tc>
          <w:tcPr>
            <w:tcW w:w="3788" w:type="dxa"/>
          </w:tcPr>
          <w:p w:rsidR="008448A9" w:rsidRDefault="008448A9" w:rsidP="00B26EF9"/>
        </w:tc>
        <w:tc>
          <w:tcPr>
            <w:tcW w:w="4025" w:type="dxa"/>
          </w:tcPr>
          <w:p w:rsidR="008448A9" w:rsidRDefault="008448A9" w:rsidP="00B26EF9"/>
        </w:tc>
        <w:tc>
          <w:tcPr>
            <w:tcW w:w="2778" w:type="dxa"/>
          </w:tcPr>
          <w:p w:rsidR="008448A9" w:rsidRDefault="008448A9" w:rsidP="00B26EF9"/>
        </w:tc>
      </w:tr>
    </w:tbl>
    <w:p w:rsidR="008448A9" w:rsidRDefault="008448A9" w:rsidP="008448A9"/>
    <w:p w:rsidR="008448A9" w:rsidRDefault="008448A9" w:rsidP="008448A9"/>
    <w:p w:rsidR="008448A9" w:rsidRDefault="008448A9" w:rsidP="008448A9"/>
    <w:p w:rsidR="008448A9" w:rsidRDefault="008448A9" w:rsidP="008448A9">
      <w:r>
        <w:t>ИТОГО СТОИМОСТЬ УСЛУГИ: _______ руб.</w:t>
      </w:r>
    </w:p>
    <w:p w:rsidR="008448A9" w:rsidRDefault="008448A9" w:rsidP="008448A9"/>
    <w:p w:rsidR="008448A9" w:rsidRDefault="008448A9" w:rsidP="008448A9">
      <w:r>
        <w:t>Исполнитель: ________________________</w:t>
      </w:r>
    </w:p>
    <w:p w:rsidR="008448A9" w:rsidRDefault="008448A9" w:rsidP="008448A9">
      <w:r>
        <w:t>Тел.: _______________________________</w:t>
      </w:r>
    </w:p>
    <w:p w:rsidR="008448A9" w:rsidRDefault="008448A9" w:rsidP="008448A9"/>
    <w:p w:rsidR="008448A9" w:rsidRDefault="008448A9" w:rsidP="008448A9"/>
    <w:p w:rsidR="008448A9" w:rsidRDefault="008448A9" w:rsidP="008448A9">
      <w:pPr>
        <w:tabs>
          <w:tab w:val="left" w:pos="1965"/>
          <w:tab w:val="left" w:pos="3900"/>
        </w:tabs>
      </w:pPr>
      <w:r>
        <w:t>Расчёт проверен:  ____________        ___________________</w:t>
      </w:r>
      <w:r w:rsidRPr="00EB5150">
        <w:t xml:space="preserve">   </w:t>
      </w:r>
      <w:r w:rsidRPr="00BC2A85">
        <w:t xml:space="preserve">  </w:t>
      </w:r>
      <w:r>
        <w:t>__________</w:t>
      </w:r>
    </w:p>
    <w:p w:rsidR="008448A9" w:rsidRPr="00EB5150" w:rsidRDefault="008448A9" w:rsidP="008448A9">
      <w:pPr>
        <w:tabs>
          <w:tab w:val="left" w:pos="1965"/>
          <w:tab w:val="left" w:pos="3900"/>
          <w:tab w:val="left" w:pos="5700"/>
        </w:tabs>
      </w:pPr>
      <w:r>
        <w:tab/>
        <w:t>Подпись</w:t>
      </w:r>
      <w:r>
        <w:tab/>
        <w:t>ФИО</w:t>
      </w:r>
      <w:r>
        <w:tab/>
        <w:t>Дата</w:t>
      </w:r>
    </w:p>
    <w:p w:rsidR="008448A9" w:rsidRPr="00EB5150" w:rsidRDefault="008448A9" w:rsidP="008448A9">
      <w:pPr>
        <w:tabs>
          <w:tab w:val="left" w:pos="1965"/>
          <w:tab w:val="left" w:pos="3900"/>
          <w:tab w:val="left" w:pos="5580"/>
        </w:tabs>
      </w:pPr>
      <w:r>
        <w:tab/>
        <w:t xml:space="preserve">                       </w:t>
      </w:r>
      <w:r>
        <w:tab/>
      </w:r>
    </w:p>
    <w:p w:rsidR="008448A9" w:rsidRDefault="008448A9" w:rsidP="008448A9">
      <w:pPr>
        <w:tabs>
          <w:tab w:val="left" w:pos="1965"/>
          <w:tab w:val="left" w:pos="3900"/>
        </w:tabs>
      </w:pPr>
      <w:r>
        <w:t xml:space="preserve">Расчёт согласован:  ___________       ___________________     __________  </w:t>
      </w:r>
    </w:p>
    <w:p w:rsidR="008448A9" w:rsidRPr="00EB5150" w:rsidRDefault="008448A9" w:rsidP="008448A9">
      <w:pPr>
        <w:tabs>
          <w:tab w:val="left" w:pos="1965"/>
          <w:tab w:val="left" w:pos="3900"/>
          <w:tab w:val="left" w:pos="5640"/>
        </w:tabs>
      </w:pPr>
      <w:r>
        <w:tab/>
        <w:t>Подпись</w:t>
      </w:r>
      <w:r>
        <w:tab/>
        <w:t>ФИО</w:t>
      </w:r>
      <w:r>
        <w:tab/>
        <w:t>Дата</w:t>
      </w:r>
    </w:p>
    <w:p w:rsidR="008448A9" w:rsidRDefault="008448A9" w:rsidP="008448A9">
      <w:pPr>
        <w:pStyle w:val="ConsPlusNormal"/>
        <w:widowControl/>
        <w:outlineLvl w:val="0"/>
        <w:sectPr w:rsidR="008448A9" w:rsidSect="008448A9">
          <w:pgSz w:w="16838" w:h="11906" w:orient="landscape"/>
          <w:pgMar w:top="567" w:right="1134" w:bottom="1134" w:left="1134" w:header="720" w:footer="720" w:gutter="0"/>
          <w:cols w:space="720"/>
          <w:docGrid w:linePitch="272"/>
        </w:sectPr>
      </w:pPr>
    </w:p>
    <w:p w:rsidR="008448A9" w:rsidRDefault="008448A9" w:rsidP="008448A9">
      <w:pPr>
        <w:pStyle w:val="ConsPlusNormal"/>
        <w:widowControl/>
        <w:ind w:firstLine="0"/>
        <w:outlineLvl w:val="0"/>
        <w:sectPr w:rsidR="008448A9" w:rsidSect="008448A9">
          <w:pgSz w:w="11906" w:h="16838"/>
          <w:pgMar w:top="1134" w:right="567" w:bottom="1134" w:left="1134" w:header="720" w:footer="720" w:gutter="0"/>
          <w:cols w:space="720"/>
          <w:docGrid w:linePitch="272"/>
        </w:sectPr>
      </w:pPr>
    </w:p>
    <w:p w:rsidR="008448A9" w:rsidRDefault="008448A9" w:rsidP="008448A9">
      <w:pPr>
        <w:pStyle w:val="ConsPlusNormal"/>
        <w:widowControl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</w:t>
      </w:r>
      <w:r w:rsidRPr="008448A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8448A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448A9" w:rsidRDefault="008448A9" w:rsidP="008448A9">
      <w:pPr>
        <w:pStyle w:val="ConsPlusNormal"/>
        <w:widowControl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448A9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8448A9" w:rsidRDefault="008448A9" w:rsidP="008448A9">
      <w:pPr>
        <w:pStyle w:val="ConsPlusNormal"/>
        <w:widowControl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  <w:r w:rsidRPr="008448A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8448A9">
        <w:rPr>
          <w:rFonts w:ascii="Times New Roman" w:hAnsi="Times New Roman" w:cs="Times New Roman"/>
          <w:sz w:val="24"/>
          <w:szCs w:val="24"/>
        </w:rPr>
        <w:t>оселения Лянтор</w:t>
      </w:r>
    </w:p>
    <w:p w:rsidR="008448A9" w:rsidRPr="008448A9" w:rsidRDefault="008448A9" w:rsidP="008448A9">
      <w:pPr>
        <w:pStyle w:val="ConsPlusNormal"/>
        <w:widowControl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  <w:r w:rsidRPr="008448A9">
        <w:rPr>
          <w:rFonts w:ascii="Times New Roman" w:hAnsi="Times New Roman" w:cs="Times New Roman"/>
          <w:sz w:val="24"/>
          <w:szCs w:val="24"/>
        </w:rPr>
        <w:t xml:space="preserve">                   от «</w:t>
      </w:r>
      <w:r w:rsidR="005A3866">
        <w:rPr>
          <w:rFonts w:ascii="Times New Roman" w:hAnsi="Times New Roman" w:cs="Times New Roman"/>
          <w:sz w:val="24"/>
          <w:szCs w:val="24"/>
        </w:rPr>
        <w:t>17</w:t>
      </w:r>
      <w:r w:rsidRPr="008448A9">
        <w:rPr>
          <w:rFonts w:ascii="Times New Roman" w:hAnsi="Times New Roman" w:cs="Times New Roman"/>
          <w:sz w:val="24"/>
          <w:szCs w:val="24"/>
        </w:rPr>
        <w:t xml:space="preserve">» </w:t>
      </w:r>
      <w:r w:rsidR="00EC28E5">
        <w:rPr>
          <w:rFonts w:ascii="Times New Roman" w:hAnsi="Times New Roman" w:cs="Times New Roman"/>
          <w:sz w:val="24"/>
          <w:szCs w:val="24"/>
        </w:rPr>
        <w:t>января 2014</w:t>
      </w:r>
      <w:r w:rsidRPr="008448A9">
        <w:rPr>
          <w:rFonts w:ascii="Times New Roman" w:hAnsi="Times New Roman" w:cs="Times New Roman"/>
          <w:sz w:val="24"/>
          <w:szCs w:val="24"/>
        </w:rPr>
        <w:t xml:space="preserve"> года  № </w:t>
      </w:r>
      <w:r w:rsidR="005A3866">
        <w:rPr>
          <w:rFonts w:ascii="Times New Roman" w:hAnsi="Times New Roman" w:cs="Times New Roman"/>
          <w:sz w:val="24"/>
          <w:szCs w:val="24"/>
        </w:rPr>
        <w:t>30</w:t>
      </w:r>
    </w:p>
    <w:p w:rsidR="00DD0927" w:rsidRPr="00B14EC0" w:rsidRDefault="00DD0927" w:rsidP="00FD138A">
      <w:pPr>
        <w:pStyle w:val="ConsPlusTitle"/>
      </w:pPr>
    </w:p>
    <w:p w:rsidR="00B33559" w:rsidRPr="00DD0927" w:rsidRDefault="00B33559" w:rsidP="00FD138A">
      <w:pPr>
        <w:pStyle w:val="ConsPlusTitle"/>
      </w:pPr>
    </w:p>
    <w:p w:rsidR="00DD0927" w:rsidRPr="00DD0927" w:rsidRDefault="00DD0927" w:rsidP="008448A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0927" w:rsidRPr="00DD0927" w:rsidRDefault="003B176D" w:rsidP="003B176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176D">
        <w:rPr>
          <w:rFonts w:ascii="Times New Roman" w:hAnsi="Times New Roman" w:cs="Times New Roman"/>
          <w:b w:val="0"/>
          <w:sz w:val="28"/>
          <w:szCs w:val="28"/>
        </w:rPr>
        <w:t xml:space="preserve">Перечень документов необходимых для </w:t>
      </w:r>
      <w:r w:rsidR="00133942" w:rsidRPr="00133942">
        <w:rPr>
          <w:rFonts w:ascii="Times New Roman" w:hAnsi="Times New Roman" w:cs="Times New Roman"/>
          <w:b w:val="0"/>
          <w:sz w:val="28"/>
          <w:szCs w:val="28"/>
        </w:rPr>
        <w:t>установления (изменения)</w:t>
      </w:r>
      <w:r w:rsidR="00133942">
        <w:rPr>
          <w:sz w:val="28"/>
          <w:szCs w:val="28"/>
        </w:rPr>
        <w:t xml:space="preserve"> </w:t>
      </w:r>
      <w:r w:rsidRPr="003B176D">
        <w:rPr>
          <w:rFonts w:ascii="Times New Roman" w:hAnsi="Times New Roman" w:cs="Times New Roman"/>
          <w:b w:val="0"/>
          <w:sz w:val="28"/>
          <w:szCs w:val="28"/>
        </w:rPr>
        <w:t>тарифов на платные услуги (работы), предоставляемые (выполняемые) муниципальными предприятиями и учреждениями городского поселения Лянтор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DD0927">
        <w:rPr>
          <w:rFonts w:ascii="Times New Roman" w:hAnsi="Times New Roman" w:cs="Times New Roman"/>
          <w:b w:val="0"/>
          <w:sz w:val="28"/>
          <w:szCs w:val="28"/>
        </w:rPr>
        <w:t>условия их предоставления.</w:t>
      </w:r>
    </w:p>
    <w:p w:rsidR="00DD0927" w:rsidRPr="00DD0927" w:rsidRDefault="00DD0927" w:rsidP="008448A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0927" w:rsidRPr="00FA53B7" w:rsidRDefault="00DD0927" w:rsidP="00DD09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FA53B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B176D">
        <w:rPr>
          <w:rFonts w:ascii="Times New Roman" w:hAnsi="Times New Roman" w:cs="Times New Roman"/>
          <w:b w:val="0"/>
          <w:sz w:val="28"/>
          <w:szCs w:val="28"/>
        </w:rPr>
        <w:t>Д</w:t>
      </w:r>
      <w:r w:rsidR="003B176D" w:rsidRPr="003B176D">
        <w:rPr>
          <w:rFonts w:ascii="Times New Roman" w:hAnsi="Times New Roman" w:cs="Times New Roman"/>
          <w:b w:val="0"/>
          <w:sz w:val="28"/>
          <w:szCs w:val="28"/>
        </w:rPr>
        <w:t xml:space="preserve">ля </w:t>
      </w:r>
      <w:r w:rsidR="00282271">
        <w:rPr>
          <w:rFonts w:ascii="Times New Roman" w:hAnsi="Times New Roman" w:cs="Times New Roman"/>
          <w:b w:val="0"/>
          <w:sz w:val="28"/>
          <w:szCs w:val="28"/>
        </w:rPr>
        <w:t xml:space="preserve">установления, </w:t>
      </w:r>
      <w:r w:rsidR="00133942" w:rsidRPr="00133942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282271">
        <w:rPr>
          <w:rFonts w:ascii="Times New Roman" w:hAnsi="Times New Roman" w:cs="Times New Roman"/>
          <w:b w:val="0"/>
          <w:sz w:val="28"/>
          <w:szCs w:val="28"/>
        </w:rPr>
        <w:t>, согласования</w:t>
      </w:r>
      <w:r w:rsidR="00133942">
        <w:rPr>
          <w:sz w:val="28"/>
          <w:szCs w:val="28"/>
        </w:rPr>
        <w:t xml:space="preserve"> </w:t>
      </w:r>
      <w:r w:rsidR="003B176D" w:rsidRPr="003B176D">
        <w:rPr>
          <w:rFonts w:ascii="Times New Roman" w:hAnsi="Times New Roman" w:cs="Times New Roman"/>
          <w:b w:val="0"/>
          <w:sz w:val="28"/>
          <w:szCs w:val="28"/>
        </w:rPr>
        <w:t>тарифов на платные услуги (работы), муниципальны</w:t>
      </w:r>
      <w:r w:rsidR="00282271">
        <w:rPr>
          <w:rFonts w:ascii="Times New Roman" w:hAnsi="Times New Roman" w:cs="Times New Roman"/>
          <w:b w:val="0"/>
          <w:sz w:val="28"/>
          <w:szCs w:val="28"/>
        </w:rPr>
        <w:t>е</w:t>
      </w:r>
      <w:r w:rsidR="003B176D" w:rsidRPr="003B176D">
        <w:rPr>
          <w:rFonts w:ascii="Times New Roman" w:hAnsi="Times New Roman" w:cs="Times New Roman"/>
          <w:b w:val="0"/>
          <w:sz w:val="28"/>
          <w:szCs w:val="28"/>
        </w:rPr>
        <w:t xml:space="preserve"> предприятия и учреждениями городского поселения Лянтор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82271">
        <w:rPr>
          <w:rFonts w:ascii="Times New Roman" w:hAnsi="Times New Roman" w:cs="Times New Roman"/>
          <w:b w:val="0"/>
          <w:sz w:val="28"/>
          <w:szCs w:val="28"/>
        </w:rPr>
        <w:t>обязаны представить следующие документы</w:t>
      </w:r>
      <w:r w:rsidRPr="00FA53B7">
        <w:rPr>
          <w:rFonts w:ascii="Times New Roman" w:hAnsi="Times New Roman" w:cs="Times New Roman"/>
          <w:b w:val="0"/>
          <w:sz w:val="28"/>
          <w:szCs w:val="28"/>
        </w:rPr>
        <w:t>: </w:t>
      </w:r>
    </w:p>
    <w:p w:rsidR="00352A62" w:rsidRDefault="00282271" w:rsidP="00352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352A62">
        <w:rPr>
          <w:sz w:val="28"/>
          <w:szCs w:val="28"/>
        </w:rPr>
        <w:t xml:space="preserve"> проект прейскуранта тарифов на платные услуги;</w:t>
      </w:r>
    </w:p>
    <w:p w:rsidR="00282271" w:rsidRDefault="00282271" w:rsidP="00352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352A62">
        <w:rPr>
          <w:sz w:val="28"/>
          <w:szCs w:val="28"/>
        </w:rPr>
        <w:t xml:space="preserve"> пояснительную записку </w:t>
      </w:r>
      <w:r>
        <w:rPr>
          <w:sz w:val="28"/>
          <w:szCs w:val="28"/>
        </w:rPr>
        <w:t>содержащую:</w:t>
      </w:r>
    </w:p>
    <w:p w:rsidR="00352A62" w:rsidRDefault="00282271" w:rsidP="00352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2A62">
        <w:rPr>
          <w:sz w:val="28"/>
          <w:szCs w:val="28"/>
        </w:rPr>
        <w:t xml:space="preserve"> причин</w:t>
      </w:r>
      <w:r w:rsidR="006837A3">
        <w:rPr>
          <w:sz w:val="28"/>
          <w:szCs w:val="28"/>
        </w:rPr>
        <w:t>ы</w:t>
      </w:r>
      <w:r w:rsidR="00352A62">
        <w:rPr>
          <w:sz w:val="28"/>
          <w:szCs w:val="28"/>
        </w:rPr>
        <w:t xml:space="preserve"> установления новых или изменения уровня действующих тарифов;</w:t>
      </w:r>
    </w:p>
    <w:p w:rsidR="00352A62" w:rsidRDefault="00352A62" w:rsidP="00352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описание технологии оказания ус</w:t>
      </w:r>
      <w:r w:rsidR="00282271">
        <w:rPr>
          <w:sz w:val="28"/>
          <w:szCs w:val="28"/>
        </w:rPr>
        <w:t>луги;</w:t>
      </w:r>
    </w:p>
    <w:p w:rsidR="00352A62" w:rsidRDefault="00282271" w:rsidP="00352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352A62">
        <w:rPr>
          <w:sz w:val="28"/>
          <w:szCs w:val="28"/>
        </w:rPr>
        <w:t xml:space="preserve"> копию устава организации, при повторном обращении - копии документов о внесённых изменениях;</w:t>
      </w:r>
    </w:p>
    <w:p w:rsidR="00352A62" w:rsidRDefault="00282271" w:rsidP="00352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352A62">
        <w:rPr>
          <w:sz w:val="28"/>
          <w:szCs w:val="28"/>
        </w:rPr>
        <w:t xml:space="preserve"> копию лицензии на вид деятельности, если соответствующий вид деятельности подлежит лицензированию;</w:t>
      </w:r>
    </w:p>
    <w:p w:rsidR="00352A62" w:rsidRDefault="00282271" w:rsidP="00352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352A62">
        <w:rPr>
          <w:sz w:val="28"/>
          <w:szCs w:val="28"/>
        </w:rPr>
        <w:t xml:space="preserve"> копию приказа и Положения об учётной политике</w:t>
      </w:r>
      <w:r w:rsidR="00EF02D6">
        <w:rPr>
          <w:sz w:val="28"/>
          <w:szCs w:val="28"/>
        </w:rPr>
        <w:t>, при повторном обращении - копии документов о внесённых изменениях</w:t>
      </w:r>
      <w:r w:rsidR="00352A62">
        <w:rPr>
          <w:sz w:val="28"/>
          <w:szCs w:val="28"/>
        </w:rPr>
        <w:t>;</w:t>
      </w:r>
    </w:p>
    <w:p w:rsidR="00352A62" w:rsidRDefault="00282271" w:rsidP="00352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352A62">
        <w:rPr>
          <w:sz w:val="28"/>
          <w:szCs w:val="28"/>
        </w:rPr>
        <w:t xml:space="preserve"> копии коллективного договора, Положений об оплате труда, текущем премировании, разовых выплатах стимулирующего характера</w:t>
      </w:r>
      <w:r w:rsidR="0047345A">
        <w:rPr>
          <w:sz w:val="28"/>
          <w:szCs w:val="28"/>
        </w:rPr>
        <w:t>, при повторном обращении - копии документов о внесённых изменениях</w:t>
      </w:r>
      <w:r w:rsidR="00352A62">
        <w:rPr>
          <w:sz w:val="28"/>
          <w:szCs w:val="28"/>
        </w:rPr>
        <w:t>;</w:t>
      </w:r>
    </w:p>
    <w:p w:rsidR="00352A62" w:rsidRDefault="00282271" w:rsidP="00352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352A62">
        <w:rPr>
          <w:sz w:val="28"/>
          <w:szCs w:val="28"/>
        </w:rPr>
        <w:t xml:space="preserve"> копию штатного расписания, расчёт нормативной численности</w:t>
      </w:r>
      <w:r>
        <w:rPr>
          <w:sz w:val="28"/>
          <w:szCs w:val="28"/>
        </w:rPr>
        <w:t xml:space="preserve"> и фонда оплаты труда</w:t>
      </w:r>
      <w:r w:rsidR="00352A62">
        <w:rPr>
          <w:sz w:val="28"/>
          <w:szCs w:val="28"/>
        </w:rPr>
        <w:t>;</w:t>
      </w:r>
    </w:p>
    <w:p w:rsidR="00352A62" w:rsidRDefault="002D369E" w:rsidP="00352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 w:rsidR="00352A62">
        <w:rPr>
          <w:sz w:val="28"/>
          <w:szCs w:val="28"/>
        </w:rPr>
        <w:t xml:space="preserve"> плановые калькуляции на предстоящий период регулирования с расшифровками по всем статьям затрат и документы, подтверждающие нормы расхода и стоимость сырья, материалов, запасных частей, услуг, учитываемых при формировании тарифов (копии платёжных документов, договоров);</w:t>
      </w:r>
    </w:p>
    <w:p w:rsidR="00352A62" w:rsidRDefault="002D369E" w:rsidP="00352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 w:rsidR="00352A62">
        <w:rPr>
          <w:sz w:val="28"/>
          <w:szCs w:val="28"/>
        </w:rPr>
        <w:t xml:space="preserve"> перечень основных средств, с указанием даты ввода, срока полезного использования, размеров и суммы амортизационных отчислений, включаемых в состав расходов, учитываемых при определении тарифов;</w:t>
      </w:r>
    </w:p>
    <w:p w:rsidR="00352A62" w:rsidRDefault="002D369E" w:rsidP="00352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 w:rsidR="00352A62">
        <w:rPr>
          <w:sz w:val="28"/>
          <w:szCs w:val="28"/>
        </w:rPr>
        <w:t xml:space="preserve"> сравнительный анализ плановых калькуляций с отчётным периодом;</w:t>
      </w:r>
    </w:p>
    <w:p w:rsidR="00DD0927" w:rsidRDefault="00D62887" w:rsidP="006837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0927">
        <w:rPr>
          <w:sz w:val="28"/>
          <w:szCs w:val="28"/>
        </w:rPr>
        <w:t xml:space="preserve">. </w:t>
      </w:r>
      <w:r w:rsidR="002D369E">
        <w:rPr>
          <w:sz w:val="28"/>
          <w:szCs w:val="28"/>
        </w:rPr>
        <w:t>Д</w:t>
      </w:r>
      <w:r w:rsidR="00DD0927">
        <w:rPr>
          <w:sz w:val="28"/>
          <w:szCs w:val="28"/>
        </w:rPr>
        <w:t xml:space="preserve">окументы, указанные в пункте </w:t>
      </w:r>
      <w:r w:rsidR="0096313C">
        <w:rPr>
          <w:sz w:val="28"/>
          <w:szCs w:val="28"/>
        </w:rPr>
        <w:t>1</w:t>
      </w:r>
      <w:r w:rsidR="002D369E">
        <w:rPr>
          <w:sz w:val="28"/>
          <w:szCs w:val="28"/>
        </w:rPr>
        <w:t xml:space="preserve"> настоящего приложения</w:t>
      </w:r>
      <w:r w:rsidR="00DD0927">
        <w:rPr>
          <w:sz w:val="28"/>
          <w:szCs w:val="28"/>
        </w:rPr>
        <w:t xml:space="preserve"> предоставляются </w:t>
      </w:r>
      <w:r w:rsidR="002D369E">
        <w:rPr>
          <w:sz w:val="28"/>
          <w:szCs w:val="28"/>
        </w:rPr>
        <w:t>в виде копий на бумажном носителе, заверенных должностным лицом муниципального учреждения, предприятия. Документы</w:t>
      </w:r>
      <w:r w:rsidR="006837A3">
        <w:rPr>
          <w:sz w:val="28"/>
          <w:szCs w:val="28"/>
        </w:rPr>
        <w:t>,</w:t>
      </w:r>
      <w:r w:rsidR="002D369E">
        <w:rPr>
          <w:sz w:val="28"/>
          <w:szCs w:val="28"/>
        </w:rPr>
        <w:t xml:space="preserve"> указанные в подпунктах </w:t>
      </w:r>
      <w:r w:rsidR="006837A3">
        <w:rPr>
          <w:sz w:val="28"/>
          <w:szCs w:val="28"/>
        </w:rPr>
        <w:t xml:space="preserve">«а», «б», «з», «и», «к» </w:t>
      </w:r>
      <w:r w:rsidR="002D369E">
        <w:rPr>
          <w:sz w:val="28"/>
          <w:szCs w:val="28"/>
        </w:rPr>
        <w:t xml:space="preserve"> представляются на бумажном носителе и в электронной форме.</w:t>
      </w:r>
    </w:p>
    <w:p w:rsidR="008448A9" w:rsidRDefault="008448A9" w:rsidP="006837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48A9" w:rsidRDefault="008448A9" w:rsidP="006837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48A9" w:rsidRDefault="008448A9" w:rsidP="00EC28E5">
      <w:pPr>
        <w:autoSpaceDE w:val="0"/>
        <w:autoSpaceDN w:val="0"/>
        <w:adjustRightInd w:val="0"/>
        <w:jc w:val="both"/>
      </w:pPr>
    </w:p>
    <w:sectPr w:rsidR="008448A9" w:rsidSect="008448A9">
      <w:pgSz w:w="11906" w:h="16838"/>
      <w:pgMar w:top="1134" w:right="56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616A"/>
    <w:multiLevelType w:val="hybridMultilevel"/>
    <w:tmpl w:val="589855C6"/>
    <w:lvl w:ilvl="0" w:tplc="7DEC57A8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C6A75DF"/>
    <w:multiLevelType w:val="hybridMultilevel"/>
    <w:tmpl w:val="8D241E7A"/>
    <w:lvl w:ilvl="0" w:tplc="04190001">
      <w:start w:val="5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0C75E6"/>
    <w:multiLevelType w:val="hybridMultilevel"/>
    <w:tmpl w:val="34480CDA"/>
    <w:lvl w:ilvl="0" w:tplc="E9CA8A4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B61177C"/>
    <w:multiLevelType w:val="multilevel"/>
    <w:tmpl w:val="46E42C4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F8"/>
    <w:rsid w:val="000315C6"/>
    <w:rsid w:val="00046C79"/>
    <w:rsid w:val="00051687"/>
    <w:rsid w:val="000904EF"/>
    <w:rsid w:val="0009678A"/>
    <w:rsid w:val="000969A0"/>
    <w:rsid w:val="000A56D4"/>
    <w:rsid w:val="000B5BE5"/>
    <w:rsid w:val="000C179D"/>
    <w:rsid w:val="000D13FB"/>
    <w:rsid w:val="000E3E22"/>
    <w:rsid w:val="00102293"/>
    <w:rsid w:val="00104DF6"/>
    <w:rsid w:val="00110B24"/>
    <w:rsid w:val="001158C4"/>
    <w:rsid w:val="00116A57"/>
    <w:rsid w:val="0012071B"/>
    <w:rsid w:val="00133942"/>
    <w:rsid w:val="0013590B"/>
    <w:rsid w:val="00140D11"/>
    <w:rsid w:val="00145264"/>
    <w:rsid w:val="00145666"/>
    <w:rsid w:val="001475E1"/>
    <w:rsid w:val="0014762D"/>
    <w:rsid w:val="00150EF6"/>
    <w:rsid w:val="0016104F"/>
    <w:rsid w:val="00175881"/>
    <w:rsid w:val="001A159E"/>
    <w:rsid w:val="001D07C1"/>
    <w:rsid w:val="001D110F"/>
    <w:rsid w:val="001D21F3"/>
    <w:rsid w:val="001D2B21"/>
    <w:rsid w:val="001D32E4"/>
    <w:rsid w:val="001E4C92"/>
    <w:rsid w:val="001F3A47"/>
    <w:rsid w:val="00282271"/>
    <w:rsid w:val="002832DB"/>
    <w:rsid w:val="0029618F"/>
    <w:rsid w:val="002C2267"/>
    <w:rsid w:val="002D369E"/>
    <w:rsid w:val="002E14A6"/>
    <w:rsid w:val="00311168"/>
    <w:rsid w:val="003133FE"/>
    <w:rsid w:val="0032178F"/>
    <w:rsid w:val="00326D3F"/>
    <w:rsid w:val="00335B81"/>
    <w:rsid w:val="00341A84"/>
    <w:rsid w:val="003425C1"/>
    <w:rsid w:val="00346DD2"/>
    <w:rsid w:val="00352A62"/>
    <w:rsid w:val="00354B0B"/>
    <w:rsid w:val="003623AE"/>
    <w:rsid w:val="00382A6D"/>
    <w:rsid w:val="003B176D"/>
    <w:rsid w:val="003B4EA8"/>
    <w:rsid w:val="003B7861"/>
    <w:rsid w:val="003C4297"/>
    <w:rsid w:val="003C7D20"/>
    <w:rsid w:val="003D010B"/>
    <w:rsid w:val="003D2037"/>
    <w:rsid w:val="003E3F56"/>
    <w:rsid w:val="003E7B2A"/>
    <w:rsid w:val="003E7C0A"/>
    <w:rsid w:val="003F7244"/>
    <w:rsid w:val="00410390"/>
    <w:rsid w:val="004154ED"/>
    <w:rsid w:val="004273EE"/>
    <w:rsid w:val="00453CE7"/>
    <w:rsid w:val="004555A5"/>
    <w:rsid w:val="004675BA"/>
    <w:rsid w:val="00471971"/>
    <w:rsid w:val="00471D90"/>
    <w:rsid w:val="0047345A"/>
    <w:rsid w:val="00476291"/>
    <w:rsid w:val="0047781A"/>
    <w:rsid w:val="00480402"/>
    <w:rsid w:val="00487D93"/>
    <w:rsid w:val="00495369"/>
    <w:rsid w:val="004A32B5"/>
    <w:rsid w:val="004B0641"/>
    <w:rsid w:val="004D02B4"/>
    <w:rsid w:val="004D6E54"/>
    <w:rsid w:val="004F16B4"/>
    <w:rsid w:val="004F70BF"/>
    <w:rsid w:val="00511BAA"/>
    <w:rsid w:val="00522B98"/>
    <w:rsid w:val="00523C38"/>
    <w:rsid w:val="005266F4"/>
    <w:rsid w:val="00542D88"/>
    <w:rsid w:val="005478D0"/>
    <w:rsid w:val="00555795"/>
    <w:rsid w:val="005605DD"/>
    <w:rsid w:val="005810E2"/>
    <w:rsid w:val="005830CD"/>
    <w:rsid w:val="005863DD"/>
    <w:rsid w:val="0059513E"/>
    <w:rsid w:val="005A3866"/>
    <w:rsid w:val="005C36FC"/>
    <w:rsid w:val="005C5697"/>
    <w:rsid w:val="005D02FE"/>
    <w:rsid w:val="005D1156"/>
    <w:rsid w:val="005D2E6D"/>
    <w:rsid w:val="005E28F5"/>
    <w:rsid w:val="005F1C01"/>
    <w:rsid w:val="005F438A"/>
    <w:rsid w:val="005F5C13"/>
    <w:rsid w:val="00652429"/>
    <w:rsid w:val="006569FB"/>
    <w:rsid w:val="006815B2"/>
    <w:rsid w:val="006837A3"/>
    <w:rsid w:val="006B2980"/>
    <w:rsid w:val="006B406A"/>
    <w:rsid w:val="006D2B59"/>
    <w:rsid w:val="006D351F"/>
    <w:rsid w:val="006F6D67"/>
    <w:rsid w:val="00705B03"/>
    <w:rsid w:val="00707225"/>
    <w:rsid w:val="0070728E"/>
    <w:rsid w:val="00743A68"/>
    <w:rsid w:val="0074424D"/>
    <w:rsid w:val="00744ED9"/>
    <w:rsid w:val="0074501F"/>
    <w:rsid w:val="00762983"/>
    <w:rsid w:val="00764962"/>
    <w:rsid w:val="00766DE7"/>
    <w:rsid w:val="00770756"/>
    <w:rsid w:val="007728E1"/>
    <w:rsid w:val="00785B8F"/>
    <w:rsid w:val="007911B9"/>
    <w:rsid w:val="00797DD1"/>
    <w:rsid w:val="007A1FE5"/>
    <w:rsid w:val="007A3B85"/>
    <w:rsid w:val="007A4C80"/>
    <w:rsid w:val="007B0A9E"/>
    <w:rsid w:val="007B6A9F"/>
    <w:rsid w:val="007C5B1E"/>
    <w:rsid w:val="007C640F"/>
    <w:rsid w:val="007D63D9"/>
    <w:rsid w:val="007D68D4"/>
    <w:rsid w:val="0082536E"/>
    <w:rsid w:val="008448A9"/>
    <w:rsid w:val="0084612D"/>
    <w:rsid w:val="008725B7"/>
    <w:rsid w:val="00891F88"/>
    <w:rsid w:val="008920EB"/>
    <w:rsid w:val="008A2132"/>
    <w:rsid w:val="008A2EA5"/>
    <w:rsid w:val="008C17F4"/>
    <w:rsid w:val="008D3A50"/>
    <w:rsid w:val="008F2182"/>
    <w:rsid w:val="008F2E20"/>
    <w:rsid w:val="008F349B"/>
    <w:rsid w:val="0090337B"/>
    <w:rsid w:val="009052EF"/>
    <w:rsid w:val="00907DBC"/>
    <w:rsid w:val="009137CE"/>
    <w:rsid w:val="009232B7"/>
    <w:rsid w:val="00927149"/>
    <w:rsid w:val="009317A4"/>
    <w:rsid w:val="00942FC8"/>
    <w:rsid w:val="00953A5E"/>
    <w:rsid w:val="00955E49"/>
    <w:rsid w:val="0096313C"/>
    <w:rsid w:val="00966E30"/>
    <w:rsid w:val="0097068C"/>
    <w:rsid w:val="00975827"/>
    <w:rsid w:val="0098142D"/>
    <w:rsid w:val="0098209B"/>
    <w:rsid w:val="00997C92"/>
    <w:rsid w:val="009C193A"/>
    <w:rsid w:val="009D3F28"/>
    <w:rsid w:val="009D6E35"/>
    <w:rsid w:val="009E1B61"/>
    <w:rsid w:val="009E3062"/>
    <w:rsid w:val="009E7BF7"/>
    <w:rsid w:val="009F2C85"/>
    <w:rsid w:val="009F311D"/>
    <w:rsid w:val="00A256B4"/>
    <w:rsid w:val="00A27412"/>
    <w:rsid w:val="00A34548"/>
    <w:rsid w:val="00A3756F"/>
    <w:rsid w:val="00A540DC"/>
    <w:rsid w:val="00A6113D"/>
    <w:rsid w:val="00A6524A"/>
    <w:rsid w:val="00A7015A"/>
    <w:rsid w:val="00A86E3C"/>
    <w:rsid w:val="00AA064D"/>
    <w:rsid w:val="00AA179C"/>
    <w:rsid w:val="00AB3873"/>
    <w:rsid w:val="00AB4B72"/>
    <w:rsid w:val="00AC31CD"/>
    <w:rsid w:val="00AC63F8"/>
    <w:rsid w:val="00AE7811"/>
    <w:rsid w:val="00B02EA5"/>
    <w:rsid w:val="00B14EC0"/>
    <w:rsid w:val="00B26EF9"/>
    <w:rsid w:val="00B3090B"/>
    <w:rsid w:val="00B33162"/>
    <w:rsid w:val="00B33559"/>
    <w:rsid w:val="00B335EA"/>
    <w:rsid w:val="00B41F90"/>
    <w:rsid w:val="00B42EFE"/>
    <w:rsid w:val="00B57A70"/>
    <w:rsid w:val="00B60AA9"/>
    <w:rsid w:val="00B76DBA"/>
    <w:rsid w:val="00B85C17"/>
    <w:rsid w:val="00BA2398"/>
    <w:rsid w:val="00BB2227"/>
    <w:rsid w:val="00BF0975"/>
    <w:rsid w:val="00BF1336"/>
    <w:rsid w:val="00C038E4"/>
    <w:rsid w:val="00C03BDC"/>
    <w:rsid w:val="00C074CB"/>
    <w:rsid w:val="00C1023E"/>
    <w:rsid w:val="00C1273D"/>
    <w:rsid w:val="00C27996"/>
    <w:rsid w:val="00C31629"/>
    <w:rsid w:val="00C34BA6"/>
    <w:rsid w:val="00C57571"/>
    <w:rsid w:val="00C6328F"/>
    <w:rsid w:val="00C6562C"/>
    <w:rsid w:val="00C708EB"/>
    <w:rsid w:val="00C94193"/>
    <w:rsid w:val="00C96412"/>
    <w:rsid w:val="00CA157D"/>
    <w:rsid w:val="00CA5F38"/>
    <w:rsid w:val="00CF2A7D"/>
    <w:rsid w:val="00D044C4"/>
    <w:rsid w:val="00D0464A"/>
    <w:rsid w:val="00D1786E"/>
    <w:rsid w:val="00D17E00"/>
    <w:rsid w:val="00D35309"/>
    <w:rsid w:val="00D37920"/>
    <w:rsid w:val="00D42864"/>
    <w:rsid w:val="00D441C5"/>
    <w:rsid w:val="00D53C57"/>
    <w:rsid w:val="00D54E61"/>
    <w:rsid w:val="00D62887"/>
    <w:rsid w:val="00D82068"/>
    <w:rsid w:val="00D91024"/>
    <w:rsid w:val="00D96851"/>
    <w:rsid w:val="00DD0927"/>
    <w:rsid w:val="00DD1C3A"/>
    <w:rsid w:val="00DD2075"/>
    <w:rsid w:val="00E06C20"/>
    <w:rsid w:val="00E15C07"/>
    <w:rsid w:val="00E279EB"/>
    <w:rsid w:val="00E510E1"/>
    <w:rsid w:val="00E64C51"/>
    <w:rsid w:val="00E657E4"/>
    <w:rsid w:val="00E824A5"/>
    <w:rsid w:val="00E862D9"/>
    <w:rsid w:val="00EA1CA2"/>
    <w:rsid w:val="00EC28E5"/>
    <w:rsid w:val="00ED1636"/>
    <w:rsid w:val="00ED1FC9"/>
    <w:rsid w:val="00ED2D16"/>
    <w:rsid w:val="00EE333E"/>
    <w:rsid w:val="00EE5C7B"/>
    <w:rsid w:val="00EE7D16"/>
    <w:rsid w:val="00EF02D6"/>
    <w:rsid w:val="00EF4C2D"/>
    <w:rsid w:val="00F0523B"/>
    <w:rsid w:val="00F1329B"/>
    <w:rsid w:val="00F135A0"/>
    <w:rsid w:val="00F13A7B"/>
    <w:rsid w:val="00F26740"/>
    <w:rsid w:val="00F36919"/>
    <w:rsid w:val="00F53A51"/>
    <w:rsid w:val="00F66134"/>
    <w:rsid w:val="00F700E1"/>
    <w:rsid w:val="00F76D3D"/>
    <w:rsid w:val="00F829AD"/>
    <w:rsid w:val="00F91F9F"/>
    <w:rsid w:val="00FA25B0"/>
    <w:rsid w:val="00FA4830"/>
    <w:rsid w:val="00FA53B7"/>
    <w:rsid w:val="00FA7832"/>
    <w:rsid w:val="00FB1A8F"/>
    <w:rsid w:val="00FD138A"/>
    <w:rsid w:val="00FD24E1"/>
    <w:rsid w:val="00FE2D94"/>
    <w:rsid w:val="00FF18C9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table" w:styleId="a5">
    <w:name w:val="Table Grid"/>
    <w:basedOn w:val="a1"/>
    <w:uiPriority w:val="59"/>
    <w:rsid w:val="00B41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9D3F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79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379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D379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0B5BE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8">
    <w:name w:val="Hyperlink"/>
    <w:rsid w:val="005F5C1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AB3873"/>
    <w:pPr>
      <w:spacing w:before="100" w:beforeAutospacing="1" w:after="100" w:afterAutospacing="1"/>
    </w:pPr>
    <w:rPr>
      <w:sz w:val="24"/>
      <w:szCs w:val="24"/>
    </w:rPr>
  </w:style>
  <w:style w:type="character" w:styleId="aa">
    <w:name w:val="FollowedHyperlink"/>
    <w:basedOn w:val="a0"/>
    <w:rsid w:val="00EF02D6"/>
    <w:rPr>
      <w:color w:val="800080"/>
      <w:u w:val="single"/>
    </w:rPr>
  </w:style>
  <w:style w:type="paragraph" w:customStyle="1" w:styleId="ab">
    <w:name w:val="Прижатый влево"/>
    <w:basedOn w:val="a"/>
    <w:next w:val="a"/>
    <w:rsid w:val="00346DD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table" w:styleId="a5">
    <w:name w:val="Table Grid"/>
    <w:basedOn w:val="a1"/>
    <w:uiPriority w:val="59"/>
    <w:rsid w:val="00B41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9D3F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79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379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D379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0B5BE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8">
    <w:name w:val="Hyperlink"/>
    <w:rsid w:val="005F5C1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AB3873"/>
    <w:pPr>
      <w:spacing w:before="100" w:beforeAutospacing="1" w:after="100" w:afterAutospacing="1"/>
    </w:pPr>
    <w:rPr>
      <w:sz w:val="24"/>
      <w:szCs w:val="24"/>
    </w:rPr>
  </w:style>
  <w:style w:type="character" w:styleId="aa">
    <w:name w:val="FollowedHyperlink"/>
    <w:basedOn w:val="a0"/>
    <w:rsid w:val="00EF02D6"/>
    <w:rPr>
      <w:color w:val="800080"/>
      <w:u w:val="single"/>
    </w:rPr>
  </w:style>
  <w:style w:type="paragraph" w:customStyle="1" w:styleId="ab">
    <w:name w:val="Прижатый влево"/>
    <w:basedOn w:val="a"/>
    <w:next w:val="a"/>
    <w:rsid w:val="00346DD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3D184-D33E-425F-A2ED-558D6495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3040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Постановление-проект</vt:lpstr>
    </vt:vector>
  </TitlesOfParts>
  <Company>Администрация района</Company>
  <LinksUpToDate>false</LinksUpToDate>
  <CharactersWithSpaces>20329</CharactersWithSpaces>
  <SharedDoc>false</SharedDoc>
  <HLinks>
    <vt:vector size="6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Постановление-проект</dc:title>
  <dc:creator>Отдел цен</dc:creator>
  <cp:lastModifiedBy>DNS</cp:lastModifiedBy>
  <cp:revision>2</cp:revision>
  <cp:lastPrinted>2014-01-16T12:03:00Z</cp:lastPrinted>
  <dcterms:created xsi:type="dcterms:W3CDTF">2017-09-27T12:43:00Z</dcterms:created>
  <dcterms:modified xsi:type="dcterms:W3CDTF">2017-09-27T12:43:00Z</dcterms:modified>
</cp:coreProperties>
</file>