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E6" w:rsidRDefault="001F60D4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47DE6" w:rsidRDefault="001F60D4">
      <w:pPr>
        <w:jc w:val="center"/>
        <w:rPr>
          <w:b/>
        </w:rPr>
      </w:pPr>
      <w:r>
        <w:rPr>
          <w:b/>
        </w:rPr>
        <w:t>К БАЛАНСУ</w:t>
      </w:r>
    </w:p>
    <w:p w:rsidR="00747DE6" w:rsidRDefault="00747DE6">
      <w:pPr>
        <w:jc w:val="center"/>
        <w:rPr>
          <w:b/>
        </w:rPr>
      </w:pPr>
    </w:p>
    <w:tbl>
      <w:tblPr>
        <w:tblpPr w:leftFromText="180" w:rightFromText="180" w:vertAnchor="text" w:tblpX="6837" w:tblpY="1"/>
        <w:tblW w:w="2569" w:type="dxa"/>
        <w:tblLook w:val="0000" w:firstRow="0" w:lastRow="0" w:firstColumn="0" w:lastColumn="0" w:noHBand="0" w:noVBand="0"/>
      </w:tblPr>
      <w:tblGrid>
        <w:gridCol w:w="1168"/>
        <w:gridCol w:w="261"/>
        <w:gridCol w:w="1140"/>
      </w:tblGrid>
      <w:tr w:rsidR="00747DE6">
        <w:trPr>
          <w:trHeight w:val="240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1F6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</w:t>
            </w:r>
          </w:p>
        </w:tc>
      </w:tr>
      <w:tr w:rsidR="00747DE6">
        <w:trPr>
          <w:trHeight w:val="225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0503760</w:t>
            </w:r>
          </w:p>
        </w:tc>
      </w:tr>
      <w:tr w:rsidR="00747DE6">
        <w:trPr>
          <w:trHeight w:val="225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01.01.2025</w:t>
            </w:r>
          </w:p>
        </w:tc>
      </w:tr>
      <w:tr w:rsidR="00747DE6">
        <w:trPr>
          <w:trHeight w:val="330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по ОКПО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98782460</w:t>
            </w:r>
          </w:p>
        </w:tc>
      </w:tr>
      <w:tr w:rsidR="00747DE6">
        <w:trPr>
          <w:trHeight w:val="336"/>
        </w:trPr>
        <w:tc>
          <w:tcPr>
            <w:tcW w:w="1168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6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747DE6">
            <w:pPr>
              <w:jc w:val="center"/>
              <w:rPr>
                <w:sz w:val="16"/>
                <w:szCs w:val="16"/>
              </w:rPr>
            </w:pPr>
          </w:p>
        </w:tc>
      </w:tr>
      <w:tr w:rsidR="00747DE6">
        <w:trPr>
          <w:trHeight w:val="210"/>
        </w:trPr>
        <w:tc>
          <w:tcPr>
            <w:tcW w:w="1168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71826105</w:t>
            </w:r>
          </w:p>
        </w:tc>
      </w:tr>
      <w:tr w:rsidR="00747DE6">
        <w:trPr>
          <w:trHeight w:val="222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по ОКТМО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747DE6">
            <w:pPr>
              <w:jc w:val="center"/>
              <w:rPr>
                <w:sz w:val="16"/>
                <w:szCs w:val="16"/>
              </w:rPr>
            </w:pPr>
          </w:p>
        </w:tc>
      </w:tr>
      <w:tr w:rsidR="00747DE6">
        <w:trPr>
          <w:trHeight w:val="222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по   ОКПО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79554983</w:t>
            </w:r>
          </w:p>
        </w:tc>
      </w:tr>
      <w:tr w:rsidR="00747DE6">
        <w:trPr>
          <w:trHeight w:val="222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</w:tr>
      <w:tr w:rsidR="00747DE6">
        <w:trPr>
          <w:trHeight w:val="222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по БК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747DE6">
            <w:pPr>
              <w:jc w:val="center"/>
              <w:rPr>
                <w:sz w:val="16"/>
                <w:szCs w:val="16"/>
              </w:rPr>
            </w:pPr>
          </w:p>
        </w:tc>
      </w:tr>
      <w:tr w:rsidR="00747DE6">
        <w:trPr>
          <w:trHeight w:val="222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1F60D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годовая</w:t>
            </w:r>
          </w:p>
        </w:tc>
      </w:tr>
      <w:tr w:rsidR="00747DE6">
        <w:trPr>
          <w:trHeight w:val="314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E6" w:rsidRDefault="00747DE6">
            <w:pPr>
              <w:jc w:val="center"/>
              <w:rPr>
                <w:sz w:val="16"/>
                <w:szCs w:val="16"/>
              </w:rPr>
            </w:pPr>
          </w:p>
        </w:tc>
      </w:tr>
      <w:tr w:rsidR="00747DE6">
        <w:trPr>
          <w:trHeight w:val="300"/>
        </w:trPr>
        <w:tc>
          <w:tcPr>
            <w:tcW w:w="1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1F6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47DE6" w:rsidRDefault="00747DE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7DE6" w:rsidRDefault="001F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</w:tr>
    </w:tbl>
    <w:p w:rsidR="00747DE6" w:rsidRDefault="00747DE6">
      <w:pPr>
        <w:ind w:left="-540"/>
      </w:pPr>
    </w:p>
    <w:p w:rsidR="00747DE6" w:rsidRDefault="00747DE6">
      <w:pPr>
        <w:jc w:val="center"/>
        <w:rPr>
          <w:b/>
        </w:rPr>
      </w:pPr>
    </w:p>
    <w:p w:rsidR="00747DE6" w:rsidRDefault="001F60D4">
      <w:pPr>
        <w:jc w:val="center"/>
        <w:rPr>
          <w:b/>
        </w:rPr>
      </w:pPr>
      <w:r>
        <w:rPr>
          <w:b/>
        </w:rPr>
        <w:t xml:space="preserve">                                 на 01 января 2025 г.</w:t>
      </w:r>
    </w:p>
    <w:p w:rsidR="00747DE6" w:rsidRDefault="00747DE6">
      <w:pPr>
        <w:jc w:val="center"/>
        <w:rPr>
          <w:b/>
        </w:rPr>
      </w:pPr>
    </w:p>
    <w:p w:rsidR="00747DE6" w:rsidRDefault="001F60D4">
      <w:pPr>
        <w:ind w:left="-540"/>
      </w:pPr>
      <w:r>
        <w:t xml:space="preserve">Учреждение   </w:t>
      </w:r>
      <w:r>
        <w:rPr>
          <w:u w:val="single"/>
        </w:rPr>
        <w:t>Муниципальное учреждение культуры «</w:t>
      </w:r>
      <w:proofErr w:type="spellStart"/>
      <w:r>
        <w:rPr>
          <w:u w:val="single"/>
        </w:rPr>
        <w:t>Лянторская</w:t>
      </w:r>
      <w:proofErr w:type="spellEnd"/>
      <w:r>
        <w:rPr>
          <w:u w:val="single"/>
        </w:rPr>
        <w:t xml:space="preserve"> централизованная  библиотечная система» </w:t>
      </w:r>
    </w:p>
    <w:p w:rsidR="00747DE6" w:rsidRDefault="001F60D4">
      <w:pPr>
        <w:ind w:left="-540"/>
      </w:pPr>
      <w:r>
        <w:t>Обособленное подразделение_________________________________</w:t>
      </w:r>
    </w:p>
    <w:p w:rsidR="00747DE6" w:rsidRDefault="001F60D4">
      <w:pPr>
        <w:ind w:left="-540"/>
        <w:rPr>
          <w:u w:val="single"/>
        </w:rPr>
      </w:pPr>
      <w:r>
        <w:t xml:space="preserve">Учредитель                  </w:t>
      </w:r>
      <w:r>
        <w:rPr>
          <w:u w:val="single"/>
        </w:rPr>
        <w:t>Администрация городского поселения Лянтор</w:t>
      </w:r>
    </w:p>
    <w:p w:rsidR="00747DE6" w:rsidRDefault="001F60D4">
      <w:pPr>
        <w:ind w:left="-540"/>
        <w:rPr>
          <w:b/>
          <w:u w:val="single"/>
        </w:rPr>
      </w:pPr>
      <w:r>
        <w:t xml:space="preserve">Наименование органа      </w:t>
      </w:r>
      <w:r>
        <w:rPr>
          <w:b/>
          <w:u w:val="single"/>
        </w:rPr>
        <w:t xml:space="preserve"> </w:t>
      </w:r>
    </w:p>
    <w:p w:rsidR="00747DE6" w:rsidRDefault="001F60D4">
      <w:pPr>
        <w:ind w:left="-540"/>
      </w:pPr>
      <w:r>
        <w:t xml:space="preserve">осуществляющего </w:t>
      </w:r>
    </w:p>
    <w:p w:rsidR="00747DE6" w:rsidRDefault="001F60D4">
      <w:pPr>
        <w:ind w:left="-540"/>
      </w:pPr>
      <w:r>
        <w:t>полномочия учредителя______________________________________</w:t>
      </w:r>
    </w:p>
    <w:p w:rsidR="00747DE6" w:rsidRDefault="001F60D4">
      <w:pPr>
        <w:ind w:left="-540"/>
        <w:rPr>
          <w:u w:val="single"/>
        </w:rPr>
      </w:pPr>
      <w:r>
        <w:t>Периодичность: месячная, квартальная, годовая</w:t>
      </w:r>
    </w:p>
    <w:p w:rsidR="00747DE6" w:rsidRDefault="001F60D4">
      <w:pPr>
        <w:ind w:left="-540"/>
      </w:pPr>
      <w:r>
        <w:t xml:space="preserve">Единица измерения: руб.                                  </w:t>
      </w:r>
    </w:p>
    <w:p w:rsidR="00747DE6" w:rsidRDefault="00747DE6">
      <w:pPr>
        <w:ind w:left="-540"/>
      </w:pPr>
    </w:p>
    <w:p w:rsidR="00747DE6" w:rsidRDefault="001F60D4">
      <w:pPr>
        <w:spacing w:line="276" w:lineRule="auto"/>
        <w:ind w:left="-540"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</w:t>
      </w:r>
    </w:p>
    <w:p w:rsidR="00747DE6" w:rsidRDefault="001F60D4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Раздел 1 «Организационная структура учреждения»</w:t>
      </w:r>
    </w:p>
    <w:p w:rsidR="00747DE6" w:rsidRDefault="00747DE6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является некоммерческой организацией, муниципальным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учреждением культуры муниципального образования городское поселение Лянтор и действует на основании Устава утвержденного Постановлением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городского поселения Лянтор от 22.05.2017 №586</w:t>
      </w:r>
    </w:p>
    <w:p w:rsidR="00747DE6" w:rsidRDefault="001F60D4">
      <w:pPr>
        <w:spacing w:line="276" w:lineRule="auto"/>
        <w:ind w:left="-56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Направление деятельности: создание и функционирование системы библиоте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обслуживания, способной обеспечить жителям города максимально быстрый, полный и свободный доступ к информации. Подготовка, выпуск (трансляция) печатной и электронной продукции, регистрируемых в установленном порядке, для опубликования муниципальных правовых актов, обсуждения проектов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правовых актов по вопросам местного значения, доведения до сведения жит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 городского поселения Лянтор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Учреждения является обеспечение условий для реализации права граждан на свободный доступ к информации и библиотечно-информационным ресурсам. </w:t>
      </w:r>
    </w:p>
    <w:p w:rsidR="00747DE6" w:rsidRDefault="001F60D4">
      <w:pPr>
        <w:spacing w:line="276" w:lineRule="auto"/>
        <w:ind w:left="-56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Учреждению в едином государственном реестре юридических лиц присвоен   регистрационный номер 1078617000395 от 01.02.2007г. Согласно свидетельству о постановке на учет юридического лица в налоговом органе по месту нахождения на территории Российской Федерации Учреждению присвоены коды: ИНН 8617025218, КПП 861701001. Местонахождение Учреждения: 628449, Тюменская область, Ханты-Мансийский автономный округ - Югра, Сургутский район, г. </w:t>
      </w:r>
      <w:proofErr w:type="spellStart"/>
      <w:r>
        <w:rPr>
          <w:sz w:val="28"/>
          <w:szCs w:val="28"/>
        </w:rPr>
        <w:t>Лянтор</w:t>
      </w:r>
      <w:proofErr w:type="spellEnd"/>
      <w:r>
        <w:rPr>
          <w:sz w:val="28"/>
          <w:szCs w:val="28"/>
        </w:rPr>
        <w:t>, у</w:t>
      </w:r>
      <w:r>
        <w:rPr>
          <w:spacing w:val="1"/>
          <w:sz w:val="28"/>
          <w:szCs w:val="28"/>
        </w:rPr>
        <w:t xml:space="preserve">лица Салавата </w:t>
      </w:r>
      <w:proofErr w:type="spellStart"/>
      <w:r>
        <w:rPr>
          <w:spacing w:val="1"/>
          <w:sz w:val="28"/>
          <w:szCs w:val="28"/>
        </w:rPr>
        <w:t>Юлаева</w:t>
      </w:r>
      <w:proofErr w:type="spellEnd"/>
      <w:r>
        <w:rPr>
          <w:spacing w:val="1"/>
          <w:sz w:val="28"/>
          <w:szCs w:val="28"/>
        </w:rPr>
        <w:t>, строение 13.</w:t>
      </w:r>
    </w:p>
    <w:p w:rsidR="00747DE6" w:rsidRDefault="001F60D4">
      <w:pPr>
        <w:spacing w:line="276" w:lineRule="auto"/>
        <w:ind w:left="-53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по осуществлению бухгалтерского учета осуществляется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новании договора от 14 марта 2018 года б/н о бухгалтерском обслуживании с Муниципальным казенным учреждением «Лянторское управление по культуре, спорту и делам молодежи» по ведению бухгалтерского учета. </w:t>
      </w:r>
    </w:p>
    <w:p w:rsidR="00747DE6" w:rsidRDefault="001F60D4">
      <w:pPr>
        <w:spacing w:line="276" w:lineRule="auto"/>
        <w:ind w:left="-5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бухгалтером централизованной бухгалтерии на базе МКУ «Управл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культуры и спорта» является </w:t>
      </w:r>
      <w:proofErr w:type="spellStart"/>
      <w:r>
        <w:rPr>
          <w:sz w:val="28"/>
          <w:szCs w:val="28"/>
        </w:rPr>
        <w:t>Балко</w:t>
      </w:r>
      <w:proofErr w:type="spellEnd"/>
      <w:r>
        <w:rPr>
          <w:sz w:val="28"/>
          <w:szCs w:val="28"/>
        </w:rPr>
        <w:t xml:space="preserve"> Юлия Владимировна.</w:t>
      </w:r>
    </w:p>
    <w:p w:rsidR="00747DE6" w:rsidRDefault="001F60D4">
      <w:pPr>
        <w:spacing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бухгалтерской отчетности показатели сформированы исх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 из нормативных правовых актов, регулирующих ведение бухгалтерского учета и составление бухгалтерской отчетности.</w:t>
      </w:r>
    </w:p>
    <w:p w:rsidR="00747DE6" w:rsidRDefault="001F60D4">
      <w:pPr>
        <w:spacing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учреждения, направлена на обеспечение условий для реализации права граждан на свободный доступ к информации и библиотечно-информационным ресурсам. </w:t>
      </w:r>
    </w:p>
    <w:p w:rsidR="00747DE6" w:rsidRDefault="001F60D4">
      <w:pPr>
        <w:spacing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бюджетного учреждения осуществляется путем предоставления субсидий на финансовое обеспечение выполнения муниципального задания в порядке, установленном Администрацией городского поселения Лянтор. </w:t>
      </w:r>
    </w:p>
    <w:p w:rsidR="00747DE6" w:rsidRDefault="00747DE6">
      <w:pPr>
        <w:spacing w:line="276" w:lineRule="auto"/>
        <w:ind w:firstLine="540"/>
        <w:jc w:val="center"/>
        <w:rPr>
          <w:b/>
          <w:i/>
          <w:sz w:val="28"/>
          <w:szCs w:val="28"/>
        </w:rPr>
      </w:pPr>
    </w:p>
    <w:p w:rsidR="00747DE6" w:rsidRDefault="001F60D4">
      <w:pPr>
        <w:spacing w:line="276" w:lineRule="auto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Раздел 2 «Результаты деятельности учреждений»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Количество фактически занятых штатных</w:t>
      </w:r>
      <w:r w:rsidR="0071525A" w:rsidRPr="002E6D2E">
        <w:rPr>
          <w:sz w:val="28"/>
          <w:szCs w:val="28"/>
        </w:rPr>
        <w:t xml:space="preserve"> единиц учреждения на 01.01.2024</w:t>
      </w:r>
      <w:r w:rsidRPr="002E6D2E">
        <w:rPr>
          <w:sz w:val="28"/>
          <w:szCs w:val="28"/>
        </w:rPr>
        <w:t xml:space="preserve"> г</w:t>
      </w:r>
      <w:r w:rsidRPr="002E6D2E">
        <w:rPr>
          <w:sz w:val="28"/>
          <w:szCs w:val="28"/>
        </w:rPr>
        <w:t>о</w:t>
      </w:r>
      <w:r w:rsidR="0071525A" w:rsidRPr="002E6D2E">
        <w:rPr>
          <w:sz w:val="28"/>
          <w:szCs w:val="28"/>
        </w:rPr>
        <w:t>да – 21,25 единиц, на 01.01.2025</w:t>
      </w:r>
      <w:r w:rsidR="00B01286" w:rsidRPr="002E6D2E">
        <w:rPr>
          <w:sz w:val="28"/>
          <w:szCs w:val="28"/>
        </w:rPr>
        <w:t xml:space="preserve"> года -  20,7</w:t>
      </w:r>
      <w:r w:rsidRPr="002E6D2E">
        <w:rPr>
          <w:sz w:val="28"/>
          <w:szCs w:val="28"/>
        </w:rPr>
        <w:t>5 единиц.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Информация о выполнении муниципального задания (отчет) опубликован на сайте </w:t>
      </w:r>
      <w:r w:rsidRPr="002E6D2E">
        <w:rPr>
          <w:sz w:val="28"/>
          <w:szCs w:val="28"/>
          <w:lang w:val="en-US"/>
        </w:rPr>
        <w:t>bas</w:t>
      </w:r>
      <w:r w:rsidRPr="002E6D2E">
        <w:rPr>
          <w:sz w:val="28"/>
          <w:szCs w:val="28"/>
        </w:rPr>
        <w:t>.</w:t>
      </w:r>
      <w:proofErr w:type="spellStart"/>
      <w:r w:rsidRPr="002E6D2E">
        <w:rPr>
          <w:sz w:val="28"/>
          <w:szCs w:val="28"/>
          <w:lang w:val="en-US"/>
        </w:rPr>
        <w:t>gov</w:t>
      </w:r>
      <w:proofErr w:type="spellEnd"/>
      <w:r w:rsidRPr="002E6D2E">
        <w:rPr>
          <w:sz w:val="28"/>
          <w:szCs w:val="28"/>
        </w:rPr>
        <w:t>.</w:t>
      </w:r>
      <w:proofErr w:type="spellStart"/>
      <w:r w:rsidRPr="002E6D2E">
        <w:rPr>
          <w:sz w:val="28"/>
          <w:szCs w:val="28"/>
          <w:lang w:val="en-US"/>
        </w:rPr>
        <w:t>ru</w:t>
      </w:r>
      <w:proofErr w:type="spellEnd"/>
      <w:r w:rsidRPr="002E6D2E">
        <w:rPr>
          <w:sz w:val="28"/>
          <w:szCs w:val="28"/>
        </w:rPr>
        <w:t xml:space="preserve"> 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4237"/>
        <w:gridCol w:w="2425"/>
      </w:tblGrid>
      <w:tr w:rsidR="00747DE6" w:rsidRPr="002E6D2E">
        <w:trPr>
          <w:trHeight w:val="840"/>
        </w:trPr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2"/>
                <w:szCs w:val="22"/>
              </w:rPr>
            </w:pPr>
            <w:r w:rsidRPr="002E6D2E">
              <w:rPr>
                <w:b/>
                <w:bCs/>
                <w:sz w:val="22"/>
                <w:szCs w:val="22"/>
              </w:rPr>
              <w:t>Информация о количестве сотрудников направленных на повышение квалификации и переподг</w:t>
            </w:r>
            <w:r w:rsidRPr="002E6D2E">
              <w:rPr>
                <w:b/>
                <w:bCs/>
                <w:sz w:val="22"/>
                <w:szCs w:val="22"/>
              </w:rPr>
              <w:t>о</w:t>
            </w:r>
            <w:r w:rsidRPr="002E6D2E">
              <w:rPr>
                <w:b/>
                <w:bCs/>
                <w:sz w:val="22"/>
                <w:szCs w:val="22"/>
              </w:rPr>
              <w:t>товку</w:t>
            </w:r>
          </w:p>
        </w:tc>
      </w:tr>
      <w:tr w:rsidR="00747DE6" w:rsidRPr="002E6D2E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Курсы повышения квалификации (чел.)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6D2E">
              <w:rPr>
                <w:b/>
                <w:bCs/>
                <w:sz w:val="20"/>
                <w:szCs w:val="20"/>
              </w:rPr>
              <w:t>Профпереподготовка</w:t>
            </w:r>
            <w:proofErr w:type="spellEnd"/>
            <w:r w:rsidRPr="002E6D2E">
              <w:rPr>
                <w:b/>
                <w:bCs/>
                <w:sz w:val="20"/>
                <w:szCs w:val="20"/>
              </w:rPr>
              <w:t xml:space="preserve"> (чел.)</w:t>
            </w:r>
          </w:p>
        </w:tc>
      </w:tr>
      <w:tr w:rsidR="00747DE6" w:rsidRPr="002E6D2E">
        <w:trPr>
          <w:trHeight w:val="255"/>
        </w:trPr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E6" w:rsidRPr="002E6D2E" w:rsidRDefault="001F60D4">
            <w:pPr>
              <w:jc w:val="center"/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47DE6" w:rsidRPr="002E6D2E">
        <w:trPr>
          <w:trHeight w:val="255"/>
        </w:trPr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DE6" w:rsidRPr="002E6D2E" w:rsidRDefault="001F60D4">
            <w:pPr>
              <w:rPr>
                <w:iCs/>
                <w:sz w:val="20"/>
                <w:szCs w:val="20"/>
              </w:rPr>
            </w:pPr>
            <w:r w:rsidRPr="002E6D2E">
              <w:rPr>
                <w:iCs/>
                <w:sz w:val="20"/>
                <w:szCs w:val="20"/>
              </w:rPr>
              <w:t>МУК "ЛЦБС"</w:t>
            </w:r>
          </w:p>
        </w:tc>
        <w:tc>
          <w:tcPr>
            <w:tcW w:w="42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Pr="002E6D2E" w:rsidRDefault="00B01286">
            <w:pPr>
              <w:jc w:val="center"/>
              <w:rPr>
                <w:iCs/>
                <w:sz w:val="20"/>
                <w:szCs w:val="20"/>
              </w:rPr>
            </w:pPr>
            <w:r w:rsidRPr="002E6D2E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2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DE6" w:rsidRPr="002E6D2E" w:rsidRDefault="00B01286">
            <w:pPr>
              <w:jc w:val="center"/>
              <w:rPr>
                <w:iCs/>
                <w:sz w:val="20"/>
                <w:szCs w:val="20"/>
              </w:rPr>
            </w:pPr>
            <w:r w:rsidRPr="002E6D2E">
              <w:rPr>
                <w:iCs/>
                <w:sz w:val="20"/>
                <w:szCs w:val="20"/>
              </w:rPr>
              <w:t xml:space="preserve"> 3</w:t>
            </w:r>
            <w:r w:rsidR="001F60D4" w:rsidRPr="002E6D2E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747DE6" w:rsidRPr="002E6D2E" w:rsidTr="00B01286">
        <w:trPr>
          <w:trHeight w:val="60"/>
        </w:trPr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747DE6" w:rsidRPr="002E6D2E" w:rsidRDefault="001F60D4">
            <w:pPr>
              <w:rPr>
                <w:b/>
                <w:bCs/>
                <w:sz w:val="20"/>
                <w:szCs w:val="20"/>
              </w:rPr>
            </w:pPr>
            <w:r w:rsidRPr="002E6D2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747DE6" w:rsidRPr="002E6D2E" w:rsidRDefault="00B01286">
            <w:pPr>
              <w:jc w:val="center"/>
              <w:rPr>
                <w:b/>
                <w:sz w:val="20"/>
                <w:szCs w:val="20"/>
              </w:rPr>
            </w:pPr>
            <w:r w:rsidRPr="002E6D2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747DE6" w:rsidRPr="002E6D2E" w:rsidRDefault="001F60D4">
            <w:pPr>
              <w:jc w:val="center"/>
              <w:rPr>
                <w:b/>
                <w:sz w:val="20"/>
                <w:szCs w:val="20"/>
              </w:rPr>
            </w:pPr>
            <w:r w:rsidRPr="002E6D2E">
              <w:rPr>
                <w:b/>
                <w:sz w:val="20"/>
                <w:szCs w:val="20"/>
              </w:rPr>
              <w:t> </w:t>
            </w:r>
            <w:r w:rsidR="00B01286" w:rsidRPr="002E6D2E">
              <w:rPr>
                <w:b/>
                <w:sz w:val="20"/>
                <w:szCs w:val="20"/>
              </w:rPr>
              <w:t>3</w:t>
            </w:r>
          </w:p>
        </w:tc>
      </w:tr>
    </w:tbl>
    <w:p w:rsidR="00747DE6" w:rsidRPr="002E6D2E" w:rsidRDefault="00747DE6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747DE6" w:rsidRPr="002E6D2E" w:rsidRDefault="00747DE6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Совокупный объем закупок за отчетный финансовый год</w:t>
      </w:r>
      <w:r w:rsidR="00602ADE" w:rsidRPr="002E6D2E">
        <w:rPr>
          <w:sz w:val="28"/>
          <w:szCs w:val="28"/>
        </w:rPr>
        <w:t xml:space="preserve"> составил 4 924 557,26</w:t>
      </w:r>
      <w:r w:rsidRPr="002E6D2E">
        <w:rPr>
          <w:sz w:val="28"/>
          <w:szCs w:val="28"/>
        </w:rPr>
        <w:t xml:space="preserve"> рублей.</w:t>
      </w:r>
    </w:p>
    <w:p w:rsidR="007C1A4D" w:rsidRPr="002E6D2E" w:rsidRDefault="007C1A4D" w:rsidP="007C1A4D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об активах, обязательствах и чистых активах  Пояснения к "Б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 xml:space="preserve">лансу государственного (муниципального) учреждения" </w:t>
      </w:r>
      <w:r w:rsidRPr="002E6D2E">
        <w:rPr>
          <w:b/>
          <w:sz w:val="28"/>
          <w:szCs w:val="28"/>
        </w:rPr>
        <w:t>(ф. 0503730) Приложение 33</w:t>
      </w:r>
      <w:r w:rsidRPr="002E6D2E">
        <w:rPr>
          <w:sz w:val="28"/>
          <w:szCs w:val="28"/>
        </w:rPr>
        <w:t xml:space="preserve"> к Порядку №21-п от 05.05.2022 ВФО  2, 4, 5;</w:t>
      </w:r>
      <w:r w:rsidRPr="002E6D2E">
        <w:rPr>
          <w:sz w:val="28"/>
          <w:szCs w:val="28"/>
        </w:rPr>
        <w:tab/>
      </w:r>
    </w:p>
    <w:p w:rsidR="006A6201" w:rsidRPr="002E6D2E" w:rsidRDefault="006A6201" w:rsidP="006A6201">
      <w:pPr>
        <w:pStyle w:val="aff"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проведении годовой инвентаризации 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(Приложение № 36 П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рядку составления и представления консолидированной бюджетной отчётности и консолидированной бухгалтерской отчётности) ВФО 2, 4, 5;                              </w:t>
      </w:r>
    </w:p>
    <w:p w:rsidR="007C1A4D" w:rsidRPr="002E6D2E" w:rsidRDefault="007C1A4D" w:rsidP="007C1A4D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остатков по счету 1.401.50.000</w:t>
      </w:r>
      <w:r w:rsidRPr="002E6D2E">
        <w:rPr>
          <w:sz w:val="28"/>
          <w:szCs w:val="28"/>
        </w:rPr>
        <w:tab/>
        <w:t xml:space="preserve"> Пояснения к "Балансу госуда</w:t>
      </w:r>
      <w:r w:rsidRPr="002E6D2E">
        <w:rPr>
          <w:sz w:val="28"/>
          <w:szCs w:val="28"/>
        </w:rPr>
        <w:t>р</w:t>
      </w:r>
      <w:r w:rsidRPr="002E6D2E">
        <w:rPr>
          <w:sz w:val="28"/>
          <w:szCs w:val="28"/>
        </w:rPr>
        <w:t>ственного (муниципального) учреждения</w:t>
      </w:r>
      <w:r w:rsidRPr="002E6D2E">
        <w:rPr>
          <w:b/>
          <w:sz w:val="28"/>
          <w:szCs w:val="28"/>
        </w:rPr>
        <w:t>" (ф. 0503730) Приложение № 3</w:t>
      </w:r>
      <w:r w:rsidRPr="002E6D2E">
        <w:rPr>
          <w:sz w:val="28"/>
          <w:szCs w:val="28"/>
        </w:rPr>
        <w:t xml:space="preserve"> (письмо ДФ от 27.12.2024 №30-01-21-2280) к особенностям составления и представления годовой отчетности за 2024 год" ВФО  2, 4, 5;</w:t>
      </w:r>
      <w:r w:rsidRPr="002E6D2E">
        <w:rPr>
          <w:sz w:val="28"/>
          <w:szCs w:val="28"/>
        </w:rPr>
        <w:tab/>
      </w:r>
    </w:p>
    <w:p w:rsidR="007C4735" w:rsidRPr="002E6D2E" w:rsidRDefault="007C4735" w:rsidP="007C473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lastRenderedPageBreak/>
        <w:t xml:space="preserve">Расшифровка </w:t>
      </w:r>
      <w:proofErr w:type="spellStart"/>
      <w:r w:rsidRPr="002E6D2E">
        <w:rPr>
          <w:sz w:val="28"/>
          <w:szCs w:val="28"/>
        </w:rPr>
        <w:t>забалансовых</w:t>
      </w:r>
      <w:proofErr w:type="spellEnd"/>
      <w:r w:rsidRPr="002E6D2E">
        <w:rPr>
          <w:sz w:val="28"/>
          <w:szCs w:val="28"/>
        </w:rPr>
        <w:t xml:space="preserve"> счетов.  Пояснения к "Балансу государственного (муниципального) учреждения</w:t>
      </w:r>
      <w:r w:rsidRPr="002E6D2E">
        <w:rPr>
          <w:b/>
          <w:sz w:val="28"/>
          <w:szCs w:val="28"/>
        </w:rPr>
        <w:t>" (ф. 0503730) "Приложение № 4</w:t>
      </w:r>
      <w:r w:rsidRPr="002E6D2E">
        <w:rPr>
          <w:sz w:val="28"/>
          <w:szCs w:val="28"/>
        </w:rPr>
        <w:t xml:space="preserve"> (письмо ДФ от 27.12.2024 №30-01-21-2280) к особенностям составления и представления годовой отчетности за 2024 год" ВФО  4;</w:t>
      </w:r>
      <w:r w:rsidRPr="002E6D2E">
        <w:rPr>
          <w:sz w:val="28"/>
          <w:szCs w:val="28"/>
        </w:rPr>
        <w:tab/>
        <w:t xml:space="preserve">                               </w:t>
      </w:r>
      <w:r w:rsidRPr="002E6D2E">
        <w:rPr>
          <w:sz w:val="28"/>
          <w:szCs w:val="28"/>
        </w:rPr>
        <w:tab/>
        <w:t xml:space="preserve"> 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За отчетный период в учреждение культуры поступило: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основных средств на сумму: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за счет средств субсидии на выполнение муниципального задания -</w:t>
      </w:r>
      <w:r w:rsidR="00AC1FC1" w:rsidRPr="002E6D2E">
        <w:rPr>
          <w:sz w:val="28"/>
          <w:szCs w:val="28"/>
        </w:rPr>
        <w:t>830787,90</w:t>
      </w:r>
      <w:r w:rsidRPr="002E6D2E">
        <w:rPr>
          <w:sz w:val="28"/>
          <w:szCs w:val="28"/>
        </w:rPr>
        <w:t xml:space="preserve"> рублей;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 за счет средств субсидии на иные цели- </w:t>
      </w:r>
      <w:r w:rsidR="00AC1FC1" w:rsidRPr="002E6D2E">
        <w:rPr>
          <w:sz w:val="28"/>
          <w:szCs w:val="28"/>
        </w:rPr>
        <w:t>218 821,00</w:t>
      </w:r>
      <w:r w:rsidRPr="002E6D2E">
        <w:rPr>
          <w:sz w:val="28"/>
          <w:szCs w:val="28"/>
        </w:rPr>
        <w:t xml:space="preserve"> рублей;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за счет средств от приносящей доход деятельности – </w:t>
      </w:r>
      <w:r w:rsidR="00AC1FC1" w:rsidRPr="002E6D2E">
        <w:rPr>
          <w:sz w:val="28"/>
          <w:szCs w:val="28"/>
        </w:rPr>
        <w:t>5800,00</w:t>
      </w:r>
      <w:r w:rsidRPr="002E6D2E">
        <w:rPr>
          <w:sz w:val="28"/>
          <w:szCs w:val="28"/>
        </w:rPr>
        <w:t xml:space="preserve"> рублей;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Материальных запасов на сумму: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за счет средств субсидии на выполнение муниципального задания- </w:t>
      </w:r>
      <w:r w:rsidR="00AC1FC1" w:rsidRPr="002E6D2E">
        <w:rPr>
          <w:sz w:val="28"/>
          <w:szCs w:val="28"/>
        </w:rPr>
        <w:t>136052</w:t>
      </w:r>
      <w:r w:rsidRPr="002E6D2E">
        <w:rPr>
          <w:sz w:val="28"/>
          <w:szCs w:val="28"/>
        </w:rPr>
        <w:t>,</w:t>
      </w:r>
      <w:r w:rsidR="00AC1FC1" w:rsidRPr="002E6D2E">
        <w:rPr>
          <w:sz w:val="28"/>
          <w:szCs w:val="28"/>
        </w:rPr>
        <w:t>90</w:t>
      </w:r>
      <w:r w:rsidRPr="002E6D2E">
        <w:rPr>
          <w:sz w:val="28"/>
          <w:szCs w:val="28"/>
        </w:rPr>
        <w:t xml:space="preserve"> рублей;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за счет средств от приносящей доход деятельности – </w:t>
      </w:r>
      <w:r w:rsidR="00AC1FC1" w:rsidRPr="002E6D2E">
        <w:rPr>
          <w:sz w:val="28"/>
          <w:szCs w:val="28"/>
        </w:rPr>
        <w:t>95 700</w:t>
      </w:r>
      <w:r w:rsidRPr="002E6D2E">
        <w:rPr>
          <w:sz w:val="28"/>
          <w:szCs w:val="28"/>
        </w:rPr>
        <w:t>,00 рублей;</w:t>
      </w:r>
    </w:p>
    <w:p w:rsidR="00AC1FC1" w:rsidRPr="002E6D2E" w:rsidRDefault="00AC1FC1" w:rsidP="00AC1FC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 за счет средств субсидии на иные цели- 172 645,00 рублей;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Оснащенность учреждения мебелью, компьютерной техникой, сценической и звуковой аппаратурой – 100%. В учреждении оборудованы автоматизированные рабочие места для работников. Созданы комфортные условия для осуществления культурно-массовой, просветительской работы в соответствии с современными требованиями. Обеспечен выход в интернет, скорость которого составляет 5Мбит в секунду. </w:t>
      </w:r>
    </w:p>
    <w:p w:rsidR="00747DE6" w:rsidRPr="002E6D2E" w:rsidRDefault="00747DE6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</w:p>
    <w:p w:rsidR="00747DE6" w:rsidRPr="002E6D2E" w:rsidRDefault="001F60D4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  <w:r w:rsidRPr="002E6D2E">
        <w:rPr>
          <w:b/>
          <w:i/>
          <w:sz w:val="28"/>
          <w:szCs w:val="28"/>
        </w:rPr>
        <w:t>Раздел 3 «Анализ отчета об исполнении плана его деятельности»</w:t>
      </w:r>
    </w:p>
    <w:p w:rsidR="00747DE6" w:rsidRPr="002E6D2E" w:rsidRDefault="001F60D4">
      <w:pPr>
        <w:ind w:left="-426" w:firstLine="426"/>
        <w:jc w:val="both"/>
        <w:rPr>
          <w:rFonts w:eastAsia="Calibri"/>
          <w:b/>
          <w:sz w:val="28"/>
          <w:szCs w:val="28"/>
        </w:rPr>
      </w:pPr>
      <w:r w:rsidRPr="002E6D2E">
        <w:rPr>
          <w:rFonts w:eastAsia="Calibri"/>
          <w:b/>
          <w:sz w:val="28"/>
          <w:szCs w:val="28"/>
        </w:rPr>
        <w:t>Перечень приложенных форм:</w:t>
      </w:r>
    </w:p>
    <w:p w:rsidR="001F60D4" w:rsidRPr="002E6D2E" w:rsidRDefault="001F60D4" w:rsidP="001F60D4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    Отчёт об исполнении учреждением плана его финансово-хозяйственной де</w:t>
      </w:r>
      <w:r w:rsidRPr="002E6D2E">
        <w:rPr>
          <w:sz w:val="28"/>
          <w:szCs w:val="28"/>
        </w:rPr>
        <w:t>я</w:t>
      </w:r>
      <w:r w:rsidRPr="002E6D2E">
        <w:rPr>
          <w:sz w:val="28"/>
          <w:szCs w:val="28"/>
        </w:rPr>
        <w:t xml:space="preserve">тельности </w:t>
      </w:r>
      <w:hyperlink r:id="rId9" w:tooltip="consultantplus://offline/ref=3E6A9501ACB41784E744999A792516642E06B5CEFF600F3FE726F83AD18C8DB919F72D3AF54D4AA335c0G" w:history="1">
        <w:r w:rsidRPr="002E6D2E">
          <w:rPr>
            <w:sz w:val="28"/>
            <w:szCs w:val="28"/>
          </w:rPr>
          <w:t>(ф. 0503737)</w:t>
        </w:r>
      </w:hyperlink>
      <w:r w:rsidRPr="002E6D2E">
        <w:rPr>
          <w:sz w:val="28"/>
          <w:szCs w:val="28"/>
        </w:rPr>
        <w:t xml:space="preserve"> (далее Отчёт ф. 0503737).</w:t>
      </w:r>
    </w:p>
    <w:p w:rsidR="001F60D4" w:rsidRPr="002E6D2E" w:rsidRDefault="001F60D4" w:rsidP="001F60D4">
      <w:pPr>
        <w:ind w:left="-1134" w:firstLine="1134"/>
        <w:jc w:val="both"/>
        <w:rPr>
          <w:sz w:val="28"/>
          <w:szCs w:val="28"/>
        </w:rPr>
      </w:pPr>
      <w:proofErr w:type="gramStart"/>
      <w:r w:rsidRPr="002E6D2E">
        <w:rPr>
          <w:sz w:val="28"/>
          <w:szCs w:val="28"/>
        </w:rPr>
        <w:t>Отчет об обязательствах учреждения (ф. 0503738) (далее Отчёт (ф.0503738).</w:t>
      </w:r>
      <w:proofErr w:type="gramEnd"/>
    </w:p>
    <w:p w:rsidR="001F60D4" w:rsidRPr="002E6D2E" w:rsidRDefault="001F60D4" w:rsidP="001F60D4">
      <w:pPr>
        <w:pStyle w:val="aff"/>
        <w:tabs>
          <w:tab w:val="left" w:pos="709"/>
        </w:tabs>
        <w:spacing w:after="0" w:line="240" w:lineRule="auto"/>
        <w:ind w:left="-425" w:firstLine="142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Сведения об исполнении плана финансово-хозяйственной деятельности (ф. 0503766).</w:t>
      </w:r>
    </w:p>
    <w:p w:rsidR="00B65668" w:rsidRPr="002E6D2E" w:rsidRDefault="001F60D4" w:rsidP="00B65668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  </w:t>
      </w:r>
      <w:r w:rsidR="00B65668" w:rsidRPr="002E6D2E">
        <w:rPr>
          <w:sz w:val="28"/>
          <w:szCs w:val="28"/>
        </w:rPr>
        <w:t>Расшифровка в части кассовых поступлений по аналитической группе подвида доходов 180 «Иные доходы» Отчета об исполнении учреждением плана его фина</w:t>
      </w:r>
      <w:r w:rsidR="00B65668" w:rsidRPr="002E6D2E">
        <w:rPr>
          <w:sz w:val="28"/>
          <w:szCs w:val="28"/>
        </w:rPr>
        <w:t>н</w:t>
      </w:r>
      <w:r w:rsidR="00B65668" w:rsidRPr="002E6D2E">
        <w:rPr>
          <w:sz w:val="28"/>
          <w:szCs w:val="28"/>
        </w:rPr>
        <w:t>сово-хозяйственной деятельности (ф. 0503737) по ВФО-2 предоставлены в прил</w:t>
      </w:r>
      <w:r w:rsidR="00B65668" w:rsidRPr="002E6D2E">
        <w:rPr>
          <w:sz w:val="28"/>
          <w:szCs w:val="28"/>
        </w:rPr>
        <w:t>о</w:t>
      </w:r>
      <w:r w:rsidR="00B65668" w:rsidRPr="002E6D2E">
        <w:rPr>
          <w:sz w:val="28"/>
          <w:szCs w:val="28"/>
        </w:rPr>
        <w:t>жении №38 к Порядку составления и представления консолидированной бюджетной отчетности и консолидированной бухгалтерской отчётности.</w:t>
      </w:r>
    </w:p>
    <w:p w:rsidR="00B65668" w:rsidRPr="002E6D2E" w:rsidRDefault="00B65668" w:rsidP="00B65668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в части кассовых поступлений по аналитической группе подвида доходов 130 «Доходы от оказания платных услуг (работ), компенсаций затрат» по ВФО-4 предоставлены в приложении №40 к Порядку составления и представления консолидированной бюджетной отчетности и консолидированной бухгалтерской отчётности.</w:t>
      </w:r>
    </w:p>
    <w:p w:rsidR="00B65668" w:rsidRPr="002E6D2E" w:rsidRDefault="00B65668" w:rsidP="00B65668">
      <w:pPr>
        <w:ind w:left="-567" w:firstLine="567"/>
        <w:jc w:val="both"/>
        <w:rPr>
          <w:sz w:val="28"/>
          <w:szCs w:val="28"/>
        </w:rPr>
      </w:pPr>
      <w:r w:rsidRPr="002E6D2E">
        <w:rPr>
          <w:rFonts w:eastAsia="Calibri"/>
          <w:sz w:val="28"/>
          <w:szCs w:val="28"/>
        </w:rPr>
        <w:t xml:space="preserve">Расшифровка раздела 4 "Сведения о возвратах остатков субсидий и расходов прошлых лет" строки 950 «Возвращено расходов прошлых лет» </w:t>
      </w:r>
      <w:r w:rsidRPr="002E6D2E">
        <w:rPr>
          <w:sz w:val="28"/>
          <w:szCs w:val="28"/>
        </w:rPr>
        <w:t>Отчета об исполн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lastRenderedPageBreak/>
        <w:t xml:space="preserve">нии учреждением плана его финансово-хозяйственной деятельности </w:t>
      </w:r>
      <w:hyperlink r:id="rId10" w:tooltip="consultantplus://offline/ref=D2F1FA632F6A147160C7D8B798F24EA3920C4D9BF01BAFAE100BE84A46DF54E9BFCA7060320617F3ZFU2J" w:history="1">
        <w:r w:rsidRPr="002E6D2E">
          <w:rPr>
            <w:sz w:val="28"/>
            <w:szCs w:val="28"/>
          </w:rPr>
          <w:t>(ф. 0503737)</w:t>
        </w:r>
      </w:hyperlink>
      <w:r w:rsidRPr="002E6D2E">
        <w:rPr>
          <w:sz w:val="28"/>
          <w:szCs w:val="28"/>
        </w:rPr>
        <w:t xml:space="preserve"> Приложение 42 к Порядку ВФО-4;</w:t>
      </w:r>
    </w:p>
    <w:p w:rsidR="00B65668" w:rsidRPr="002E6D2E" w:rsidRDefault="00B65668" w:rsidP="00B65668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Сведения об исполнении плана финансово-хозяйственной деятельности Отчета об исполнении учреждением плана его финансово-хозяйственной деятельности </w:t>
      </w:r>
      <w:hyperlink r:id="rId11" w:history="1">
        <w:r w:rsidRPr="002E6D2E">
          <w:rPr>
            <w:rStyle w:val="af9"/>
            <w:color w:val="auto"/>
            <w:sz w:val="28"/>
            <w:szCs w:val="28"/>
          </w:rPr>
          <w:t>(ф. 0503737)</w:t>
        </w:r>
      </w:hyperlink>
      <w:r w:rsidRPr="002E6D2E">
        <w:rPr>
          <w:sz w:val="28"/>
          <w:szCs w:val="28"/>
        </w:rPr>
        <w:t xml:space="preserve"> по ВФО - 4, 5 предоставлены в приложении №44 к Порядку составления и представления консолидированной бюджетной отчетности и консолидированной бухгалтерской отчётности.</w:t>
      </w:r>
      <w:r w:rsidRPr="002E6D2E">
        <w:rPr>
          <w:rFonts w:eastAsia="Calibri"/>
          <w:sz w:val="28"/>
          <w:szCs w:val="28"/>
        </w:rPr>
        <w:t xml:space="preserve"> </w:t>
      </w:r>
    </w:p>
    <w:p w:rsidR="00B65668" w:rsidRPr="002E6D2E" w:rsidRDefault="00B65668" w:rsidP="00B65668">
      <w:pPr>
        <w:ind w:left="-567" w:firstLine="567"/>
        <w:jc w:val="both"/>
        <w:rPr>
          <w:rFonts w:eastAsia="Calibri"/>
          <w:sz w:val="28"/>
          <w:szCs w:val="28"/>
        </w:rPr>
      </w:pPr>
      <w:r w:rsidRPr="002E6D2E">
        <w:rPr>
          <w:sz w:val="28"/>
          <w:szCs w:val="28"/>
        </w:rPr>
        <w:t>Расшифровка гр.9 "Исполнено плановых назначений" по КОСГУ представлена в  пояснения к  "Отчёту об исполнении учреждением плана его финансово-хозяйственной деятельности" (ф. 0503737) "Приложение № 12 к особенностям составления и представления годовой отчетности за 2024 год" ВФО 2, 4, 5</w:t>
      </w:r>
      <w:r w:rsidRPr="002E6D2E">
        <w:rPr>
          <w:rFonts w:eastAsia="Calibri"/>
          <w:sz w:val="28"/>
          <w:szCs w:val="28"/>
        </w:rPr>
        <w:t>.</w:t>
      </w:r>
      <w:r w:rsidRPr="002E6D2E">
        <w:rPr>
          <w:rFonts w:eastAsia="Calibri"/>
          <w:sz w:val="28"/>
          <w:szCs w:val="28"/>
        </w:rPr>
        <w:tab/>
      </w:r>
    </w:p>
    <w:p w:rsidR="00B65668" w:rsidRPr="002E6D2E" w:rsidRDefault="00B65668" w:rsidP="00B65668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графе "не исполнено принятых денежных обязательств" со зн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>ком минус ф.0503738 по ВФО- 2,4 представлены в приложении №47 к Порядку составления и представления консолидированной бюджетной отчетности и конс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лидированной бухгалтерской отчётности.</w:t>
      </w:r>
    </w:p>
    <w:p w:rsidR="00B65668" w:rsidRPr="002E6D2E" w:rsidRDefault="00B65668" w:rsidP="00B65668">
      <w:pPr>
        <w:pStyle w:val="aff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информация </w:t>
      </w:r>
      <w:r w:rsidRPr="002E6D2E">
        <w:rPr>
          <w:rFonts w:ascii="Times New Roman" w:hAnsi="Times New Roman"/>
          <w:b/>
          <w:sz w:val="28"/>
          <w:szCs w:val="28"/>
        </w:rPr>
        <w:t>по каждому виду резервов</w:t>
      </w:r>
      <w:r w:rsidRPr="002E6D2E">
        <w:rPr>
          <w:rFonts w:ascii="Times New Roman" w:hAnsi="Times New Roman"/>
          <w:sz w:val="28"/>
          <w:szCs w:val="28"/>
        </w:rPr>
        <w:t xml:space="preserve"> </w:t>
      </w:r>
      <w:r w:rsidRPr="002E6D2E">
        <w:rPr>
          <w:rFonts w:ascii="Times New Roman" w:hAnsi="Times New Roman"/>
          <w:b/>
          <w:sz w:val="28"/>
          <w:szCs w:val="28"/>
        </w:rPr>
        <w:t>за исключением резервов</w:t>
      </w:r>
      <w:r w:rsidRPr="002E6D2E">
        <w:rPr>
          <w:rFonts w:ascii="Times New Roman" w:hAnsi="Times New Roman"/>
          <w:sz w:val="28"/>
          <w:szCs w:val="28"/>
        </w:rPr>
        <w:t>, отр</w:t>
      </w:r>
      <w:r w:rsidRPr="002E6D2E">
        <w:rPr>
          <w:rFonts w:ascii="Times New Roman" w:hAnsi="Times New Roman"/>
          <w:sz w:val="28"/>
          <w:szCs w:val="28"/>
        </w:rPr>
        <w:t>а</w:t>
      </w:r>
      <w:r w:rsidRPr="002E6D2E">
        <w:rPr>
          <w:rFonts w:ascii="Times New Roman" w:hAnsi="Times New Roman"/>
          <w:sz w:val="28"/>
          <w:szCs w:val="28"/>
        </w:rPr>
        <w:t>жённых в п. 4 СГС «Резервы. Раскрытие информации об условных обязательствах и условных активах» (Федеральный стандарт № 124н п. 32-33) отсутствует.</w:t>
      </w:r>
    </w:p>
    <w:p w:rsidR="00B65668" w:rsidRPr="002E6D2E" w:rsidRDefault="00B65668" w:rsidP="00B65668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информация </w:t>
      </w:r>
      <w:r w:rsidRPr="002E6D2E">
        <w:rPr>
          <w:b/>
          <w:sz w:val="28"/>
          <w:szCs w:val="28"/>
        </w:rPr>
        <w:t xml:space="preserve">по сумме </w:t>
      </w:r>
      <w:r w:rsidRPr="002E6D2E">
        <w:rPr>
          <w:b/>
          <w:sz w:val="28"/>
          <w:szCs w:val="28"/>
          <w:u w:val="single"/>
        </w:rPr>
        <w:t>корректировок</w:t>
      </w:r>
      <w:r w:rsidRPr="002E6D2E">
        <w:rPr>
          <w:sz w:val="28"/>
          <w:szCs w:val="28"/>
        </w:rPr>
        <w:t xml:space="preserve"> (увеличений, уменьшений) </w:t>
      </w:r>
      <w:r w:rsidRPr="002E6D2E">
        <w:rPr>
          <w:b/>
          <w:sz w:val="28"/>
          <w:szCs w:val="28"/>
        </w:rPr>
        <w:t>велич</w:t>
      </w:r>
      <w:r w:rsidRPr="002E6D2E">
        <w:rPr>
          <w:b/>
          <w:sz w:val="28"/>
          <w:szCs w:val="28"/>
        </w:rPr>
        <w:t>и</w:t>
      </w:r>
      <w:r w:rsidRPr="002E6D2E">
        <w:rPr>
          <w:b/>
          <w:sz w:val="28"/>
          <w:szCs w:val="28"/>
        </w:rPr>
        <w:t>ны резерва</w:t>
      </w:r>
      <w:r w:rsidRPr="002E6D2E">
        <w:rPr>
          <w:sz w:val="28"/>
          <w:szCs w:val="28"/>
        </w:rPr>
        <w:t xml:space="preserve"> предстоящих расходов по выплатам персоналу (отложенных выплат персоналу) по каждому виду отложенных выплат персоналу в структуре оснований (Федеральный стандарт № 184н п.15):</w:t>
      </w:r>
    </w:p>
    <w:p w:rsidR="00747DE6" w:rsidRPr="002E6D2E" w:rsidRDefault="00747DE6" w:rsidP="00B65668">
      <w:pPr>
        <w:pStyle w:val="aff"/>
        <w:tabs>
          <w:tab w:val="left" w:pos="709"/>
        </w:tabs>
        <w:spacing w:after="0" w:line="240" w:lineRule="auto"/>
        <w:ind w:left="-425" w:firstLine="14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11"/>
      </w:tblGrid>
      <w:tr w:rsidR="00747DE6" w:rsidRPr="002E6D2E">
        <w:trPr>
          <w:trHeight w:val="497"/>
        </w:trPr>
        <w:tc>
          <w:tcPr>
            <w:tcW w:w="4942" w:type="dxa"/>
          </w:tcPr>
          <w:p w:rsidR="00747DE6" w:rsidRPr="002E6D2E" w:rsidRDefault="00747DE6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747DE6" w:rsidRPr="002E6D2E" w:rsidRDefault="001F60D4">
            <w:pPr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Сумма корректировок (руб. коп.)</w:t>
            </w:r>
          </w:p>
        </w:tc>
      </w:tr>
      <w:tr w:rsidR="00747DE6" w:rsidRPr="002E6D2E">
        <w:tc>
          <w:tcPr>
            <w:tcW w:w="9853" w:type="dxa"/>
            <w:gridSpan w:val="2"/>
          </w:tcPr>
          <w:p w:rsidR="00747DE6" w:rsidRPr="002E6D2E" w:rsidRDefault="001F60D4">
            <w:pPr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Резерв предстоящей оплаты отпусков за фактически отработанное время или компенсаций за неиспользованный отпуск, в том числе при увольнении, вкл</w:t>
            </w:r>
            <w:r w:rsidRPr="002E6D2E">
              <w:rPr>
                <w:sz w:val="28"/>
                <w:szCs w:val="28"/>
              </w:rPr>
              <w:t>ю</w:t>
            </w:r>
            <w:r w:rsidRPr="002E6D2E">
              <w:rPr>
                <w:sz w:val="28"/>
                <w:szCs w:val="28"/>
              </w:rPr>
              <w:t>чая платежи на обязательное социальное страхование сотрудника (служащего) учреждения</w:t>
            </w:r>
          </w:p>
        </w:tc>
      </w:tr>
      <w:tr w:rsidR="00747DE6" w:rsidRPr="002E6D2E">
        <w:tc>
          <w:tcPr>
            <w:tcW w:w="4942" w:type="dxa"/>
          </w:tcPr>
          <w:p w:rsidR="00747DE6" w:rsidRPr="002E6D2E" w:rsidRDefault="001F60D4">
            <w:pPr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признание объектов учета отложенных выплат персоналу</w:t>
            </w:r>
          </w:p>
        </w:tc>
        <w:tc>
          <w:tcPr>
            <w:tcW w:w="4911" w:type="dxa"/>
          </w:tcPr>
          <w:p w:rsidR="00747DE6" w:rsidRPr="002E6D2E" w:rsidRDefault="00854449">
            <w:pPr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912 453,45</w:t>
            </w:r>
          </w:p>
          <w:p w:rsidR="00854449" w:rsidRPr="002E6D2E" w:rsidRDefault="00854449">
            <w:pPr>
              <w:jc w:val="center"/>
              <w:rPr>
                <w:sz w:val="28"/>
                <w:szCs w:val="28"/>
              </w:rPr>
            </w:pPr>
          </w:p>
        </w:tc>
      </w:tr>
      <w:tr w:rsidR="00747DE6" w:rsidRPr="002E6D2E">
        <w:tc>
          <w:tcPr>
            <w:tcW w:w="4942" w:type="dxa"/>
          </w:tcPr>
          <w:p w:rsidR="00747DE6" w:rsidRPr="002E6D2E" w:rsidRDefault="001F60D4">
            <w:pPr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признание объектов учета текущих выплат персоналу за счет сумм ранее признанного резерва предстоящих расходов по выплатам персоналу</w:t>
            </w:r>
          </w:p>
        </w:tc>
        <w:tc>
          <w:tcPr>
            <w:tcW w:w="4911" w:type="dxa"/>
          </w:tcPr>
          <w:p w:rsidR="00747DE6" w:rsidRPr="002E6D2E" w:rsidRDefault="00854449">
            <w:pPr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1</w:t>
            </w:r>
            <w:r w:rsidR="006A796F" w:rsidRPr="002E6D2E">
              <w:rPr>
                <w:sz w:val="28"/>
                <w:szCs w:val="28"/>
              </w:rPr>
              <w:t> </w:t>
            </w:r>
            <w:r w:rsidRPr="002E6D2E">
              <w:rPr>
                <w:sz w:val="28"/>
                <w:szCs w:val="28"/>
              </w:rPr>
              <w:t>007</w:t>
            </w:r>
            <w:r w:rsidR="006A796F" w:rsidRPr="002E6D2E">
              <w:rPr>
                <w:sz w:val="28"/>
                <w:szCs w:val="28"/>
              </w:rPr>
              <w:t xml:space="preserve"> </w:t>
            </w:r>
            <w:r w:rsidRPr="002E6D2E">
              <w:rPr>
                <w:sz w:val="28"/>
                <w:szCs w:val="28"/>
              </w:rPr>
              <w:t>961,67</w:t>
            </w:r>
          </w:p>
          <w:p w:rsidR="00854449" w:rsidRPr="002E6D2E" w:rsidRDefault="00854449">
            <w:pPr>
              <w:jc w:val="center"/>
              <w:rPr>
                <w:sz w:val="28"/>
                <w:szCs w:val="28"/>
              </w:rPr>
            </w:pPr>
          </w:p>
        </w:tc>
      </w:tr>
      <w:tr w:rsidR="00747DE6" w:rsidRPr="002E6D2E">
        <w:tc>
          <w:tcPr>
            <w:tcW w:w="4942" w:type="dxa"/>
          </w:tcPr>
          <w:p w:rsidR="00747DE6" w:rsidRPr="002E6D2E" w:rsidRDefault="001F60D4">
            <w:pPr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корректировка резерва предстоящих расходов по выплатам персоналу в ч</w:t>
            </w:r>
            <w:r w:rsidRPr="002E6D2E">
              <w:rPr>
                <w:sz w:val="28"/>
                <w:szCs w:val="28"/>
              </w:rPr>
              <w:t>а</w:t>
            </w:r>
            <w:r w:rsidRPr="002E6D2E">
              <w:rPr>
                <w:sz w:val="28"/>
                <w:szCs w:val="28"/>
              </w:rPr>
              <w:t>сти избыточно начисленных сумм</w:t>
            </w:r>
          </w:p>
        </w:tc>
        <w:tc>
          <w:tcPr>
            <w:tcW w:w="4911" w:type="dxa"/>
          </w:tcPr>
          <w:p w:rsidR="00747DE6" w:rsidRPr="002E6D2E" w:rsidRDefault="001F60D4">
            <w:pPr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-</w:t>
            </w:r>
          </w:p>
        </w:tc>
      </w:tr>
    </w:tbl>
    <w:p w:rsidR="00747DE6" w:rsidRPr="002E6D2E" w:rsidRDefault="00747DE6">
      <w:pPr>
        <w:spacing w:line="240" w:lineRule="atLeast"/>
        <w:jc w:val="both"/>
        <w:rPr>
          <w:sz w:val="28"/>
          <w:szCs w:val="28"/>
        </w:rPr>
      </w:pPr>
    </w:p>
    <w:p w:rsidR="00747DE6" w:rsidRPr="002E6D2E" w:rsidRDefault="001F60D4">
      <w:pPr>
        <w:pStyle w:val="aff"/>
        <w:numPr>
          <w:ilvl w:val="0"/>
          <w:numId w:val="14"/>
        </w:numPr>
        <w:spacing w:line="240" w:lineRule="atLeast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информация </w:t>
      </w:r>
      <w:r w:rsidRPr="002E6D2E">
        <w:rPr>
          <w:rFonts w:ascii="Times New Roman" w:hAnsi="Times New Roman"/>
          <w:b/>
          <w:sz w:val="28"/>
          <w:szCs w:val="28"/>
        </w:rPr>
        <w:t>об условных обязательствах и условных активах</w:t>
      </w:r>
      <w:r w:rsidRPr="002E6D2E">
        <w:rPr>
          <w:rFonts w:ascii="Times New Roman" w:hAnsi="Times New Roman"/>
          <w:sz w:val="28"/>
          <w:szCs w:val="28"/>
        </w:rPr>
        <w:t xml:space="preserve"> (Фед</w:t>
      </w:r>
      <w:r w:rsidRPr="002E6D2E">
        <w:rPr>
          <w:rFonts w:ascii="Times New Roman" w:hAnsi="Times New Roman"/>
          <w:sz w:val="28"/>
          <w:szCs w:val="28"/>
        </w:rPr>
        <w:t>е</w:t>
      </w:r>
      <w:r w:rsidRPr="002E6D2E">
        <w:rPr>
          <w:rFonts w:ascii="Times New Roman" w:hAnsi="Times New Roman"/>
          <w:sz w:val="28"/>
          <w:szCs w:val="28"/>
        </w:rPr>
        <w:t>ральный стандарт № 124н п. 35-37) отсутствует.</w:t>
      </w:r>
    </w:p>
    <w:p w:rsidR="00747DE6" w:rsidRPr="002E6D2E" w:rsidRDefault="001F60D4">
      <w:pPr>
        <w:pStyle w:val="aff"/>
        <w:numPr>
          <w:ilvl w:val="0"/>
          <w:numId w:val="8"/>
        </w:numPr>
        <w:spacing w:after="0" w:line="240" w:lineRule="atLeast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информация </w:t>
      </w:r>
      <w:r w:rsidRPr="002E6D2E">
        <w:rPr>
          <w:rFonts w:ascii="Times New Roman" w:hAnsi="Times New Roman"/>
          <w:b/>
          <w:sz w:val="28"/>
          <w:szCs w:val="28"/>
        </w:rPr>
        <w:t>о пенсионных и иных аналогичных выплатах</w:t>
      </w:r>
      <w:r w:rsidRPr="002E6D2E">
        <w:rPr>
          <w:rFonts w:ascii="Times New Roman" w:hAnsi="Times New Roman"/>
          <w:sz w:val="28"/>
          <w:szCs w:val="28"/>
        </w:rPr>
        <w:t xml:space="preserve"> на план</w:t>
      </w:r>
      <w:r w:rsidRPr="002E6D2E">
        <w:rPr>
          <w:rFonts w:ascii="Times New Roman" w:hAnsi="Times New Roman"/>
          <w:sz w:val="28"/>
          <w:szCs w:val="28"/>
        </w:rPr>
        <w:t>о</w:t>
      </w:r>
      <w:r w:rsidRPr="002E6D2E">
        <w:rPr>
          <w:rFonts w:ascii="Times New Roman" w:hAnsi="Times New Roman"/>
          <w:sz w:val="28"/>
          <w:szCs w:val="28"/>
        </w:rPr>
        <w:t>вый период (Федеральный стандарт № 184н п.16) отсутствует.</w:t>
      </w:r>
    </w:p>
    <w:p w:rsidR="00854449" w:rsidRPr="002E6D2E" w:rsidRDefault="00854449" w:rsidP="00854449">
      <w:pPr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 результатах выполнения муниципального задания, о результатах исполнения плана финансово- хозяйственной деятельности, а так же отчет о р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зультатах деятельности учреждений размещается на сайте bas.gov.</w:t>
      </w:r>
    </w:p>
    <w:p w:rsidR="00854449" w:rsidRPr="002E6D2E" w:rsidRDefault="00854449" w:rsidP="00854449">
      <w:pPr>
        <w:pStyle w:val="aff"/>
        <w:spacing w:after="0" w:line="240" w:lineRule="atLeas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DE6" w:rsidRPr="002E6D2E" w:rsidRDefault="00747DE6">
      <w:pPr>
        <w:spacing w:line="276" w:lineRule="auto"/>
        <w:ind w:left="-539" w:firstLine="1080"/>
        <w:jc w:val="both"/>
        <w:rPr>
          <w:b/>
          <w:i/>
          <w:color w:val="000000" w:themeColor="text1"/>
          <w:sz w:val="28"/>
          <w:szCs w:val="28"/>
        </w:rPr>
      </w:pPr>
    </w:p>
    <w:p w:rsidR="00747DE6" w:rsidRPr="002E6D2E" w:rsidRDefault="001F60D4">
      <w:pPr>
        <w:spacing w:line="276" w:lineRule="auto"/>
        <w:ind w:left="-539" w:firstLine="1080"/>
        <w:jc w:val="both"/>
        <w:rPr>
          <w:b/>
          <w:i/>
          <w:sz w:val="28"/>
          <w:szCs w:val="28"/>
        </w:rPr>
      </w:pPr>
      <w:r w:rsidRPr="002E6D2E">
        <w:rPr>
          <w:b/>
          <w:i/>
          <w:sz w:val="28"/>
          <w:szCs w:val="28"/>
        </w:rPr>
        <w:t>Раздел 4 «Анализ показателей отчетности учреждения»</w:t>
      </w:r>
    </w:p>
    <w:p w:rsidR="00747DE6" w:rsidRPr="002E6D2E" w:rsidRDefault="001F60D4">
      <w:pPr>
        <w:spacing w:line="276" w:lineRule="auto"/>
        <w:jc w:val="both"/>
        <w:rPr>
          <w:b/>
          <w:sz w:val="28"/>
          <w:szCs w:val="28"/>
        </w:rPr>
      </w:pPr>
      <w:r w:rsidRPr="002E6D2E">
        <w:rPr>
          <w:b/>
          <w:sz w:val="28"/>
          <w:szCs w:val="28"/>
        </w:rPr>
        <w:t>Перечень приложенных форм:</w:t>
      </w:r>
    </w:p>
    <w:p w:rsidR="00747DE6" w:rsidRPr="002E6D2E" w:rsidRDefault="001F60D4">
      <w:pPr>
        <w:pStyle w:val="aff"/>
        <w:spacing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Сведения о движении нефинансовых активов учреждения (ф. 0503768)   ВФО 2,4,5;</w:t>
      </w:r>
    </w:p>
    <w:p w:rsidR="00747DE6" w:rsidRPr="002E6D2E" w:rsidRDefault="001F60D4">
      <w:pPr>
        <w:pStyle w:val="aff"/>
        <w:ind w:left="-567" w:firstLine="567"/>
        <w:jc w:val="both"/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Сведения по дебиторской и кредиторской задолженности (ф.0503769) по ВФО 2,4,5;</w:t>
      </w:r>
      <w:r w:rsidRPr="002E6D2E">
        <w:t xml:space="preserve"> </w:t>
      </w:r>
    </w:p>
    <w:p w:rsidR="00747DE6" w:rsidRPr="002E6D2E" w:rsidRDefault="001F60D4">
      <w:pPr>
        <w:pStyle w:val="aff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Расшифровка остатков по счету 0.209.34.000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ab/>
        <w:t>Пояснения к "Сведениям по д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биторской и кредиторской задолженности учреждения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"" (ф. 0503769)" "Приложение № 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0 (письмо ДФ от 27.12.2024 №30-01-21-2280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)   к особенностям составления и представ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ления годовой отчетности за 2024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" ВФО 2 (дебиторская);</w:t>
      </w:r>
    </w:p>
    <w:p w:rsidR="00747DE6" w:rsidRPr="002E6D2E" w:rsidRDefault="001F60D4">
      <w:pPr>
        <w:pStyle w:val="aff"/>
        <w:spacing w:line="240" w:lineRule="auto"/>
        <w:ind w:left="-567" w:firstLine="567"/>
        <w:jc w:val="both"/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Расшифровка остатков по счетам 0.303.00.000, 0.304.00.000  "Пояснения к  "Сведениям о дебиторской и кредиторской задолженности учреждения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"" (ф. 0503769). Приложение № 11 (письмо ДФ от 27.12.2024 №30-01-21-2280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)  к особе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ностям составления и представления годовой отче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тности за 2024 год</w:t>
      </w:r>
      <w:r w:rsidR="00C33926"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 ВФО 2,4</w:t>
      </w:r>
      <w:r w:rsidR="00C33926" w:rsidRPr="002E6D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6C7D" w:rsidRPr="002E6D2E" w:rsidRDefault="001F60D4" w:rsidP="00C33926">
      <w:pPr>
        <w:pStyle w:val="aff"/>
        <w:spacing w:line="240" w:lineRule="auto"/>
        <w:ind w:left="-567" w:firstLine="567"/>
        <w:jc w:val="both"/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Сведения о дебиторской/кредиторской задолженности (Приложение 26 к П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рядку </w:t>
      </w:r>
      <w:r w:rsidR="00FF495A" w:rsidRPr="002E6D2E">
        <w:rPr>
          <w:rFonts w:ascii="Times New Roman" w:eastAsia="Times New Roman" w:hAnsi="Times New Roman"/>
          <w:sz w:val="28"/>
          <w:szCs w:val="28"/>
          <w:lang w:eastAsia="ru-RU"/>
        </w:rPr>
        <w:t>№21-п от 05.05.2022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) по ВФО 2,4;</w:t>
      </w:r>
      <w:r w:rsidRPr="002E6D2E">
        <w:t xml:space="preserve"> </w:t>
      </w:r>
    </w:p>
    <w:p w:rsidR="00C10F9D" w:rsidRPr="002E6D2E" w:rsidRDefault="00C10F9D" w:rsidP="00C10F9D">
      <w:pPr>
        <w:pStyle w:val="aff"/>
        <w:spacing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учреждения </w:t>
      </w:r>
      <w:hyperlink r:id="rId12" w:history="1">
        <w:r w:rsidRPr="002E6D2E">
          <w:rPr>
            <w:rStyle w:val="af9"/>
            <w:rFonts w:ascii="Times New Roman" w:hAnsi="Times New Roman"/>
            <w:b/>
            <w:sz w:val="28"/>
            <w:szCs w:val="28"/>
          </w:rPr>
          <w:t>(ф. 0503773)</w:t>
        </w:r>
      </w:hyperlink>
    </w:p>
    <w:p w:rsidR="00C10F9D" w:rsidRPr="002E6D2E" w:rsidRDefault="00C10F9D" w:rsidP="00C10F9D">
      <w:pPr>
        <w:pStyle w:val="aff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вид фин. обеспечения – </w:t>
      </w:r>
      <w:r w:rsidRPr="002E6D2E">
        <w:rPr>
          <w:rFonts w:ascii="Times New Roman" w:hAnsi="Times New Roman"/>
          <w:b/>
          <w:sz w:val="28"/>
          <w:szCs w:val="28"/>
        </w:rPr>
        <w:t>2;</w:t>
      </w:r>
    </w:p>
    <w:p w:rsidR="00C10F9D" w:rsidRPr="002E6D2E" w:rsidRDefault="00C10F9D" w:rsidP="00C10F9D">
      <w:pPr>
        <w:pStyle w:val="aff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Изменения показателей входящих остатков на начало года  по счетам бухга</w:t>
      </w:r>
      <w:r w:rsidRPr="002E6D2E">
        <w:rPr>
          <w:rFonts w:ascii="Times New Roman" w:hAnsi="Times New Roman"/>
          <w:sz w:val="28"/>
          <w:szCs w:val="28"/>
        </w:rPr>
        <w:t>л</w:t>
      </w:r>
      <w:r w:rsidRPr="002E6D2E">
        <w:rPr>
          <w:rFonts w:ascii="Times New Roman" w:hAnsi="Times New Roman"/>
          <w:sz w:val="28"/>
          <w:szCs w:val="28"/>
        </w:rPr>
        <w:t xml:space="preserve">терского учёта и </w:t>
      </w:r>
      <w:proofErr w:type="spellStart"/>
      <w:r w:rsidRPr="002E6D2E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2E6D2E">
        <w:rPr>
          <w:rFonts w:ascii="Times New Roman" w:hAnsi="Times New Roman"/>
          <w:sz w:val="28"/>
          <w:szCs w:val="28"/>
        </w:rPr>
        <w:t xml:space="preserve"> счетах </w:t>
      </w:r>
      <w:r w:rsidRPr="002E6D2E">
        <w:rPr>
          <w:rFonts w:ascii="Times New Roman" w:hAnsi="Times New Roman"/>
          <w:b/>
          <w:sz w:val="28"/>
          <w:szCs w:val="28"/>
        </w:rPr>
        <w:t>ф.0503773</w:t>
      </w:r>
      <w:r w:rsidRPr="002E6D2E">
        <w:rPr>
          <w:rFonts w:ascii="Times New Roman" w:hAnsi="Times New Roman"/>
          <w:sz w:val="28"/>
          <w:szCs w:val="28"/>
        </w:rPr>
        <w:t xml:space="preserve"> (</w:t>
      </w:r>
      <w:r w:rsidRPr="002E6D2E">
        <w:rPr>
          <w:rFonts w:ascii="Times New Roman" w:hAnsi="Times New Roman"/>
          <w:b/>
          <w:sz w:val="28"/>
          <w:szCs w:val="28"/>
        </w:rPr>
        <w:t>Приложение 32</w:t>
      </w:r>
      <w:r w:rsidRPr="002E6D2E">
        <w:rPr>
          <w:rFonts w:ascii="Times New Roman" w:hAnsi="Times New Roman"/>
          <w:sz w:val="28"/>
          <w:szCs w:val="28"/>
        </w:rPr>
        <w:t xml:space="preserve"> к Порядку №21-п от 05.05.2022) </w:t>
      </w:r>
      <w:r w:rsidRPr="002E6D2E">
        <w:rPr>
          <w:rFonts w:ascii="Times New Roman" w:hAnsi="Times New Roman"/>
          <w:b/>
          <w:sz w:val="28"/>
          <w:szCs w:val="28"/>
        </w:rPr>
        <w:t xml:space="preserve">ВФО 2;                                                                                   </w:t>
      </w:r>
    </w:p>
    <w:p w:rsidR="000B7DD8" w:rsidRPr="002E6D2E" w:rsidRDefault="000B7DD8" w:rsidP="000B7DD8">
      <w:pPr>
        <w:spacing w:line="276" w:lineRule="auto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Сведения о принятых и неисполненных обязательствах (ф. 0503775);</w:t>
      </w:r>
    </w:p>
    <w:p w:rsidR="00747DE6" w:rsidRPr="002E6D2E" w:rsidRDefault="001F60D4" w:rsidP="007F6C4F">
      <w:pPr>
        <w:pStyle w:val="aff"/>
        <w:spacing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Сведения об остатках денежных средств учрежде</w:t>
      </w:r>
      <w:r w:rsidR="00E627C8" w:rsidRPr="002E6D2E">
        <w:rPr>
          <w:rFonts w:ascii="Times New Roman" w:eastAsia="Times New Roman" w:hAnsi="Times New Roman"/>
          <w:sz w:val="28"/>
          <w:szCs w:val="28"/>
          <w:lang w:eastAsia="ru-RU"/>
        </w:rPr>
        <w:t>ния (ф.0503779) по ВФО 2, 3, 4.</w:t>
      </w:r>
    </w:p>
    <w:p w:rsidR="007F6C4F" w:rsidRPr="002E6D2E" w:rsidRDefault="007F6C4F" w:rsidP="007F6C4F">
      <w:pPr>
        <w:pStyle w:val="aff"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Информация о финансовом результате  Пояснения " Отчету о финансовых р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зультатах деятельности учреждения"" (ф. 0503721) Приложение № 34 к Порядку №21-п от 05.05.2022 ВФО  2, 4, 5;</w:t>
      </w:r>
    </w:p>
    <w:p w:rsidR="007F6C4F" w:rsidRPr="002E6D2E" w:rsidRDefault="007F6C4F" w:rsidP="007F6C4F">
      <w:pPr>
        <w:pStyle w:val="aff"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Расшифровка в части финансового результата по гр. «код по КОСГУ» "Поясн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ния "Отчету о финансовых результатах деятельности учреждения"" (ф. 0503721) Приложение 35  к Порядку №21-п от 05.05.2022  ВФО  2, 4;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F6C4F" w:rsidRPr="002E6D2E" w:rsidRDefault="007F6C4F" w:rsidP="007F6C4F">
      <w:pPr>
        <w:pStyle w:val="aff"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по </w:t>
      </w:r>
      <w:proofErr w:type="spellStart"/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. 0.304.06.000 "Расчеты с прочими кредиторами" "Пояснения к "Отчету о финансовых результатах деятельности учреждения" (ф. 0503721) Приложение № 5 (письмо ДФ от 27.12.2024 №30-01-21-2280) к особенностям составления и представления годовой отчетности за 2024 год" ВФО  </w:t>
      </w:r>
      <w:r w:rsidR="00693FEC"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2, 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4, 5;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47DE6" w:rsidRPr="002E6D2E" w:rsidRDefault="007F6C4F" w:rsidP="0034281A">
      <w:pPr>
        <w:pStyle w:val="aff"/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:rsidR="00747DE6" w:rsidRPr="002E6D2E" w:rsidRDefault="001F60D4" w:rsidP="0034281A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Расхождения </w:t>
      </w:r>
      <w:r w:rsidR="0034281A" w:rsidRPr="002E6D2E">
        <w:rPr>
          <w:sz w:val="28"/>
          <w:szCs w:val="28"/>
        </w:rPr>
        <w:t>данных граф 5,6 ф.0503769  ВФО-5</w:t>
      </w:r>
      <w:r w:rsidRPr="002E6D2E">
        <w:rPr>
          <w:sz w:val="28"/>
          <w:szCs w:val="28"/>
        </w:rPr>
        <w:t xml:space="preserve"> по кредиторской задолженн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 xml:space="preserve">сти отсутствуют. </w:t>
      </w:r>
    </w:p>
    <w:p w:rsidR="00747DE6" w:rsidRPr="002E6D2E" w:rsidRDefault="001F60D4">
      <w:pPr>
        <w:spacing w:line="276" w:lineRule="auto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Кредиторская задолженность ВФО-2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3827"/>
      </w:tblGrid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Счет (9 зн</w:t>
            </w:r>
            <w:r w:rsidRPr="002E6D2E">
              <w:rPr>
                <w:sz w:val="28"/>
                <w:szCs w:val="28"/>
              </w:rPr>
              <w:t>а</w:t>
            </w:r>
            <w:r w:rsidRPr="002E6D2E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Разница (гр.5-гр.6)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Пояснение</w:t>
            </w:r>
          </w:p>
        </w:tc>
      </w:tr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lastRenderedPageBreak/>
              <w:t>2.302.25.006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21 177,04</w:t>
            </w:r>
          </w:p>
          <w:p w:rsidR="00747DE6" w:rsidRPr="002E6D2E" w:rsidRDefault="00747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47DE6" w:rsidRPr="002E6D2E" w:rsidRDefault="00747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11 588,52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9 588,52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34281A">
            <w:pPr>
              <w:spacing w:line="276" w:lineRule="auto"/>
              <w:rPr>
                <w:sz w:val="26"/>
                <w:szCs w:val="26"/>
              </w:rPr>
            </w:pPr>
            <w:r w:rsidRPr="002E6D2E">
              <w:rPr>
                <w:sz w:val="26"/>
                <w:szCs w:val="26"/>
              </w:rPr>
              <w:t>Возврат банком денежных сре</w:t>
            </w:r>
            <w:proofErr w:type="gramStart"/>
            <w:r w:rsidRPr="002E6D2E">
              <w:rPr>
                <w:sz w:val="26"/>
                <w:szCs w:val="26"/>
              </w:rPr>
              <w:t>дств</w:t>
            </w:r>
            <w:r w:rsidR="001F60D4" w:rsidRPr="002E6D2E">
              <w:rPr>
                <w:sz w:val="26"/>
                <w:szCs w:val="26"/>
              </w:rPr>
              <w:t xml:space="preserve"> в св</w:t>
            </w:r>
            <w:proofErr w:type="gramEnd"/>
            <w:r w:rsidR="001F60D4" w:rsidRPr="002E6D2E">
              <w:rPr>
                <w:sz w:val="26"/>
                <w:szCs w:val="26"/>
              </w:rPr>
              <w:t>язи с неверно ук</w:t>
            </w:r>
            <w:r w:rsidR="001F60D4" w:rsidRPr="002E6D2E">
              <w:rPr>
                <w:sz w:val="26"/>
                <w:szCs w:val="26"/>
              </w:rPr>
              <w:t>а</w:t>
            </w:r>
            <w:r w:rsidR="001F60D4" w:rsidRPr="002E6D2E">
              <w:rPr>
                <w:sz w:val="26"/>
                <w:szCs w:val="26"/>
              </w:rPr>
              <w:t>занными реквизитами в пл</w:t>
            </w:r>
            <w:r w:rsidR="001F60D4" w:rsidRPr="002E6D2E">
              <w:rPr>
                <w:sz w:val="26"/>
                <w:szCs w:val="26"/>
              </w:rPr>
              <w:t>а</w:t>
            </w:r>
            <w:r w:rsidR="001F60D4" w:rsidRPr="002E6D2E">
              <w:rPr>
                <w:sz w:val="26"/>
                <w:szCs w:val="26"/>
              </w:rPr>
              <w:t>тежном поручении</w:t>
            </w:r>
            <w:r w:rsidR="001F60D4" w:rsidRPr="002E6D2E">
              <w:rPr>
                <w:sz w:val="28"/>
                <w:szCs w:val="28"/>
              </w:rPr>
              <w:t>.</w:t>
            </w:r>
          </w:p>
        </w:tc>
      </w:tr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E6D2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21 177,04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11 588,52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C33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9 588,52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747D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47DE6" w:rsidRPr="002E6D2E" w:rsidRDefault="00747DE6">
      <w:pPr>
        <w:shd w:val="clear" w:color="auto" w:fill="FFFFFF"/>
        <w:spacing w:line="276" w:lineRule="auto"/>
        <w:ind w:left="-1134" w:firstLine="1134"/>
        <w:jc w:val="both"/>
        <w:rPr>
          <w:sz w:val="28"/>
          <w:szCs w:val="28"/>
        </w:rPr>
      </w:pPr>
    </w:p>
    <w:p w:rsidR="00747DE6" w:rsidRPr="002E6D2E" w:rsidRDefault="001F60D4">
      <w:pPr>
        <w:spacing w:line="276" w:lineRule="auto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К</w:t>
      </w:r>
      <w:r w:rsidR="005618B2" w:rsidRPr="002E6D2E">
        <w:rPr>
          <w:sz w:val="28"/>
          <w:szCs w:val="28"/>
        </w:rPr>
        <w:t>редиторская задолженность ВФО-4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3827"/>
      </w:tblGrid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Счет (9 зн</w:t>
            </w:r>
            <w:r w:rsidRPr="002E6D2E">
              <w:rPr>
                <w:sz w:val="28"/>
                <w:szCs w:val="28"/>
              </w:rPr>
              <w:t>а</w:t>
            </w:r>
            <w:r w:rsidRPr="002E6D2E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Разница (гр.5-гр.6)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Пояснение</w:t>
            </w:r>
          </w:p>
        </w:tc>
      </w:tr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5618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4.302.25.006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5618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527 034,92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5618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523 277,56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5618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3 757,36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34281A">
            <w:pPr>
              <w:spacing w:line="276" w:lineRule="auto"/>
              <w:rPr>
                <w:sz w:val="26"/>
                <w:szCs w:val="26"/>
              </w:rPr>
            </w:pPr>
            <w:r w:rsidRPr="002E6D2E">
              <w:rPr>
                <w:sz w:val="26"/>
                <w:szCs w:val="26"/>
              </w:rPr>
              <w:t>Возврат банком денежных сре</w:t>
            </w:r>
            <w:proofErr w:type="gramStart"/>
            <w:r w:rsidRPr="002E6D2E">
              <w:rPr>
                <w:sz w:val="26"/>
                <w:szCs w:val="26"/>
              </w:rPr>
              <w:t>дств</w:t>
            </w:r>
            <w:r w:rsidR="001F60D4" w:rsidRPr="002E6D2E">
              <w:rPr>
                <w:sz w:val="26"/>
                <w:szCs w:val="26"/>
              </w:rPr>
              <w:t xml:space="preserve"> в св</w:t>
            </w:r>
            <w:proofErr w:type="gramEnd"/>
            <w:r w:rsidR="001F60D4" w:rsidRPr="002E6D2E">
              <w:rPr>
                <w:sz w:val="26"/>
                <w:szCs w:val="26"/>
              </w:rPr>
              <w:t>язи с неверно ук</w:t>
            </w:r>
            <w:r w:rsidR="001F60D4" w:rsidRPr="002E6D2E">
              <w:rPr>
                <w:sz w:val="26"/>
                <w:szCs w:val="26"/>
              </w:rPr>
              <w:t>а</w:t>
            </w:r>
            <w:r w:rsidR="001F60D4" w:rsidRPr="002E6D2E">
              <w:rPr>
                <w:sz w:val="26"/>
                <w:szCs w:val="26"/>
              </w:rPr>
              <w:t>занными реквизитами в пл</w:t>
            </w:r>
            <w:r w:rsidR="001F60D4" w:rsidRPr="002E6D2E">
              <w:rPr>
                <w:sz w:val="26"/>
                <w:szCs w:val="26"/>
              </w:rPr>
              <w:t>а</w:t>
            </w:r>
            <w:r w:rsidR="001F60D4" w:rsidRPr="002E6D2E">
              <w:rPr>
                <w:sz w:val="26"/>
                <w:szCs w:val="26"/>
              </w:rPr>
              <w:t>тежном поручении</w:t>
            </w:r>
            <w:r w:rsidR="001F60D4" w:rsidRPr="002E6D2E">
              <w:rPr>
                <w:sz w:val="28"/>
                <w:szCs w:val="28"/>
              </w:rPr>
              <w:t>.</w:t>
            </w:r>
          </w:p>
        </w:tc>
      </w:tr>
      <w:tr w:rsidR="00747DE6" w:rsidRPr="002E6D2E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1F60D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E6D2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527 034,92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523 277,56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3 757,36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6" w:rsidRPr="002E6D2E" w:rsidRDefault="00747D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4281A" w:rsidRPr="002E6D2E" w:rsidRDefault="0034281A" w:rsidP="0034281A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34281A" w:rsidRPr="002E6D2E" w:rsidRDefault="0034281A" w:rsidP="0034281A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Расхождения данных граф 7,8 ф.0503769 ВФО-2, ВФО-5 по дебиторской з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 xml:space="preserve">долженности отсутствуют. </w:t>
      </w:r>
    </w:p>
    <w:p w:rsidR="0034281A" w:rsidRPr="002E6D2E" w:rsidRDefault="0034281A" w:rsidP="0034281A">
      <w:pPr>
        <w:spacing w:line="276" w:lineRule="auto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Дебиторская задолженность  ВФО-4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2"/>
        <w:gridCol w:w="3684"/>
      </w:tblGrid>
      <w:tr w:rsidR="0034281A" w:rsidRPr="002E6D2E" w:rsidTr="0034281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Счет (9 зн</w:t>
            </w:r>
            <w:r w:rsidRPr="002E6D2E">
              <w:rPr>
                <w:sz w:val="28"/>
                <w:szCs w:val="28"/>
              </w:rPr>
              <w:t>а</w:t>
            </w:r>
            <w:r w:rsidRPr="002E6D2E">
              <w:rPr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Данные по гр.8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Разница (гр.7-гр.8)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Пояснение</w:t>
            </w:r>
          </w:p>
        </w:tc>
      </w:tr>
      <w:tr w:rsidR="0034281A" w:rsidRPr="002E6D2E" w:rsidTr="0034281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4.206.21.004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802E9B" w:rsidP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676,44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802E9B" w:rsidP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676,44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AC1FC1">
            <w:pPr>
              <w:spacing w:line="276" w:lineRule="auto"/>
              <w:rPr>
                <w:sz w:val="26"/>
                <w:szCs w:val="26"/>
              </w:rPr>
            </w:pPr>
            <w:r w:rsidRPr="002E6D2E">
              <w:rPr>
                <w:sz w:val="26"/>
                <w:szCs w:val="26"/>
              </w:rPr>
              <w:t xml:space="preserve">Возврат </w:t>
            </w:r>
            <w:r w:rsidR="00AC1FC1" w:rsidRPr="002E6D2E">
              <w:rPr>
                <w:sz w:val="26"/>
                <w:szCs w:val="26"/>
              </w:rPr>
              <w:t>дебиторской задо</w:t>
            </w:r>
            <w:r w:rsidR="00AC1FC1" w:rsidRPr="002E6D2E">
              <w:rPr>
                <w:sz w:val="26"/>
                <w:szCs w:val="26"/>
              </w:rPr>
              <w:t>л</w:t>
            </w:r>
            <w:r w:rsidR="00AC1FC1" w:rsidRPr="002E6D2E">
              <w:rPr>
                <w:sz w:val="26"/>
                <w:szCs w:val="26"/>
              </w:rPr>
              <w:t xml:space="preserve">женности </w:t>
            </w:r>
            <w:r w:rsidR="00D3335C" w:rsidRPr="002E6D2E">
              <w:rPr>
                <w:sz w:val="26"/>
                <w:szCs w:val="26"/>
              </w:rPr>
              <w:t>прошлых лет</w:t>
            </w:r>
          </w:p>
        </w:tc>
      </w:tr>
      <w:tr w:rsidR="0034281A" w:rsidRPr="002E6D2E" w:rsidTr="0034281A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E6D2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802E9B" w:rsidP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676,44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9B" w:rsidRPr="002E6D2E" w:rsidRDefault="00802E9B" w:rsidP="00802E9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802E9B" w:rsidP="0034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2E">
              <w:rPr>
                <w:sz w:val="28"/>
                <w:szCs w:val="28"/>
              </w:rPr>
              <w:t>676,44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1A" w:rsidRPr="002E6D2E" w:rsidRDefault="0034281A" w:rsidP="0034281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47DE6" w:rsidRPr="002E6D2E" w:rsidRDefault="00747DE6">
      <w:pPr>
        <w:pStyle w:val="aff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6FF" w:rsidRPr="002E6D2E" w:rsidRDefault="001F60D4">
      <w:pPr>
        <w:spacing w:line="276" w:lineRule="auto"/>
        <w:ind w:left="-539" w:firstLine="539"/>
        <w:jc w:val="both"/>
        <w:rPr>
          <w:sz w:val="28"/>
          <w:szCs w:val="28"/>
        </w:rPr>
      </w:pPr>
      <w:proofErr w:type="gramStart"/>
      <w:r w:rsidRPr="002E6D2E">
        <w:rPr>
          <w:sz w:val="28"/>
          <w:szCs w:val="28"/>
        </w:rPr>
        <w:t>В целях приведения аналитического учета расчетов с требованиями приказа Министерства Финансов РФ  от 01.12.2022 № 192н «О внесении изменений в приказ Министерства финансов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 и Инструкции по его применению» и на</w:t>
      </w:r>
      <w:proofErr w:type="gramEnd"/>
      <w:r w:rsidRPr="002E6D2E">
        <w:rPr>
          <w:sz w:val="28"/>
          <w:szCs w:val="28"/>
        </w:rPr>
        <w:t xml:space="preserve"> </w:t>
      </w:r>
      <w:proofErr w:type="gramStart"/>
      <w:r w:rsidRPr="002E6D2E">
        <w:rPr>
          <w:sz w:val="28"/>
          <w:szCs w:val="28"/>
        </w:rPr>
        <w:t>основании</w:t>
      </w:r>
      <w:proofErr w:type="gramEnd"/>
      <w:r w:rsidRPr="002E6D2E">
        <w:rPr>
          <w:sz w:val="28"/>
          <w:szCs w:val="28"/>
        </w:rPr>
        <w:t xml:space="preserve"> решения о проведении инвентаризации от </w:t>
      </w:r>
      <w:r w:rsidR="00B1272B" w:rsidRPr="002E6D2E">
        <w:rPr>
          <w:sz w:val="28"/>
          <w:szCs w:val="28"/>
        </w:rPr>
        <w:t>31</w:t>
      </w:r>
      <w:r w:rsidRPr="002E6D2E">
        <w:rPr>
          <w:sz w:val="28"/>
          <w:szCs w:val="28"/>
        </w:rPr>
        <w:t>.0</w:t>
      </w:r>
      <w:r w:rsidR="00B1272B" w:rsidRPr="002E6D2E">
        <w:rPr>
          <w:sz w:val="28"/>
          <w:szCs w:val="28"/>
        </w:rPr>
        <w:t>1</w:t>
      </w:r>
      <w:r w:rsidRPr="002E6D2E">
        <w:rPr>
          <w:sz w:val="28"/>
          <w:szCs w:val="28"/>
        </w:rPr>
        <w:t>.202</w:t>
      </w:r>
      <w:r w:rsidR="00B1272B" w:rsidRPr="002E6D2E">
        <w:rPr>
          <w:sz w:val="28"/>
          <w:szCs w:val="28"/>
        </w:rPr>
        <w:t>4</w:t>
      </w:r>
      <w:r w:rsidRPr="002E6D2E">
        <w:rPr>
          <w:sz w:val="28"/>
          <w:szCs w:val="28"/>
        </w:rPr>
        <w:t xml:space="preserve"> года, приказа от </w:t>
      </w:r>
      <w:r w:rsidR="00A732E7" w:rsidRPr="002E6D2E">
        <w:rPr>
          <w:sz w:val="28"/>
          <w:szCs w:val="28"/>
        </w:rPr>
        <w:t>31</w:t>
      </w:r>
      <w:r w:rsidRPr="002E6D2E">
        <w:rPr>
          <w:sz w:val="28"/>
          <w:szCs w:val="28"/>
        </w:rPr>
        <w:t>.0</w:t>
      </w:r>
      <w:r w:rsidR="00A732E7" w:rsidRPr="002E6D2E">
        <w:rPr>
          <w:sz w:val="28"/>
          <w:szCs w:val="28"/>
        </w:rPr>
        <w:t>1</w:t>
      </w:r>
      <w:r w:rsidRPr="002E6D2E">
        <w:rPr>
          <w:sz w:val="28"/>
          <w:szCs w:val="28"/>
        </w:rPr>
        <w:t>.202</w:t>
      </w:r>
      <w:r w:rsidR="00A732E7" w:rsidRPr="002E6D2E">
        <w:rPr>
          <w:sz w:val="28"/>
          <w:szCs w:val="28"/>
        </w:rPr>
        <w:t>4</w:t>
      </w:r>
      <w:r w:rsidRPr="002E6D2E">
        <w:rPr>
          <w:sz w:val="28"/>
          <w:szCs w:val="28"/>
        </w:rPr>
        <w:t xml:space="preserve"> № </w:t>
      </w:r>
      <w:r w:rsidR="00A732E7" w:rsidRPr="002E6D2E">
        <w:rPr>
          <w:sz w:val="28"/>
          <w:szCs w:val="28"/>
        </w:rPr>
        <w:t>22</w:t>
      </w:r>
      <w:r w:rsidRPr="002E6D2E">
        <w:rPr>
          <w:sz w:val="28"/>
          <w:szCs w:val="28"/>
        </w:rPr>
        <w:t xml:space="preserve"> в учреждении проведена инвентаризация показателей расчетов (дебиторской задолженности и обязательств) по состоянию на 0</w:t>
      </w:r>
      <w:r w:rsidR="00A732E7" w:rsidRPr="002E6D2E">
        <w:rPr>
          <w:sz w:val="28"/>
          <w:szCs w:val="28"/>
        </w:rPr>
        <w:t>6</w:t>
      </w:r>
      <w:r w:rsidRPr="002E6D2E">
        <w:rPr>
          <w:sz w:val="28"/>
          <w:szCs w:val="28"/>
        </w:rPr>
        <w:t>.0</w:t>
      </w:r>
      <w:r w:rsidR="00A732E7" w:rsidRPr="002E6D2E">
        <w:rPr>
          <w:sz w:val="28"/>
          <w:szCs w:val="28"/>
        </w:rPr>
        <w:t>2</w:t>
      </w:r>
      <w:r w:rsidRPr="002E6D2E">
        <w:rPr>
          <w:sz w:val="28"/>
          <w:szCs w:val="28"/>
        </w:rPr>
        <w:t>.202</w:t>
      </w:r>
      <w:r w:rsidR="00A732E7" w:rsidRPr="002E6D2E">
        <w:rPr>
          <w:sz w:val="28"/>
          <w:szCs w:val="28"/>
        </w:rPr>
        <w:t>4</w:t>
      </w:r>
      <w:r w:rsidRPr="002E6D2E">
        <w:rPr>
          <w:sz w:val="28"/>
          <w:szCs w:val="28"/>
        </w:rPr>
        <w:t xml:space="preserve"> года. </w:t>
      </w:r>
    </w:p>
    <w:p w:rsidR="00747DE6" w:rsidRPr="002E6D2E" w:rsidRDefault="001F60D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По результатам инвентаризации и </w:t>
      </w:r>
      <w:proofErr w:type="gramStart"/>
      <w:r w:rsidRPr="002E6D2E">
        <w:rPr>
          <w:sz w:val="28"/>
          <w:szCs w:val="28"/>
        </w:rPr>
        <w:t>в соответствии с порядком принятия реш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ний о признании безнадежной к взысканию задолженности по платежам</w:t>
      </w:r>
      <w:proofErr w:type="gramEnd"/>
      <w:r w:rsidRPr="002E6D2E">
        <w:rPr>
          <w:sz w:val="28"/>
          <w:szCs w:val="28"/>
        </w:rPr>
        <w:t xml:space="preserve"> в бюджет, комиссией учреждения по поступлению и выбытию активов:</w:t>
      </w:r>
    </w:p>
    <w:p w:rsidR="007709E0" w:rsidRPr="002E6D2E" w:rsidRDefault="0096637C" w:rsidP="0096637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сумма дебиторской задолженности  170610,60 рубл</w:t>
      </w:r>
      <w:r w:rsidR="00DB5D9C" w:rsidRPr="002E6D2E">
        <w:rPr>
          <w:sz w:val="28"/>
          <w:szCs w:val="28"/>
        </w:rPr>
        <w:t>ей</w:t>
      </w:r>
      <w:r w:rsidRPr="002E6D2E">
        <w:rPr>
          <w:sz w:val="28"/>
          <w:szCs w:val="28"/>
        </w:rPr>
        <w:t xml:space="preserve"> ООО «Альфа», начи</w:t>
      </w:r>
      <w:r w:rsidRPr="002E6D2E">
        <w:rPr>
          <w:sz w:val="28"/>
          <w:szCs w:val="28"/>
        </w:rPr>
        <w:t>с</w:t>
      </w:r>
      <w:r w:rsidRPr="002E6D2E">
        <w:rPr>
          <w:sz w:val="28"/>
          <w:szCs w:val="28"/>
        </w:rPr>
        <w:t>ленная от аренды муниципального имущества</w:t>
      </w:r>
      <w:r w:rsidR="009C5C69" w:rsidRPr="002E6D2E">
        <w:rPr>
          <w:sz w:val="28"/>
          <w:szCs w:val="28"/>
        </w:rPr>
        <w:t xml:space="preserve"> предусмотренная договором  аренды №2 от 31.05.2019</w:t>
      </w:r>
      <w:r w:rsidR="007709E0" w:rsidRPr="002E6D2E">
        <w:rPr>
          <w:sz w:val="28"/>
          <w:szCs w:val="28"/>
        </w:rPr>
        <w:t>;</w:t>
      </w:r>
    </w:p>
    <w:p w:rsidR="007709E0" w:rsidRPr="002E6D2E" w:rsidRDefault="007709E0" w:rsidP="0096637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2E6D2E">
        <w:rPr>
          <w:sz w:val="28"/>
          <w:szCs w:val="28"/>
        </w:rPr>
        <w:lastRenderedPageBreak/>
        <w:t xml:space="preserve"> - сумма дебиторской задолженности  7097,78 рублей ООО «Альфа», начисле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>ная по судебным расходам по оплате государственной пошлины  на основании решения Арбитражного суда ХМАО-Югры, исполнительный лист  от 05.03.2022 № ФС№036170441,  исполнительный лист  от 30.03.2023 № ФС№039214615;</w:t>
      </w:r>
    </w:p>
    <w:p w:rsidR="005F4CB2" w:rsidRPr="002E6D2E" w:rsidRDefault="007709E0" w:rsidP="005F4CB2">
      <w:pPr>
        <w:spacing w:line="276" w:lineRule="auto"/>
        <w:ind w:left="-567" w:firstLine="53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сумма дебиторской задолженности  6827,88 рублей ООО «</w:t>
      </w:r>
      <w:r w:rsidR="005F4CB2" w:rsidRPr="002E6D2E">
        <w:rPr>
          <w:sz w:val="28"/>
          <w:szCs w:val="28"/>
        </w:rPr>
        <w:t>Альфа</w:t>
      </w:r>
      <w:r w:rsidRPr="002E6D2E">
        <w:rPr>
          <w:sz w:val="28"/>
          <w:szCs w:val="28"/>
        </w:rPr>
        <w:t xml:space="preserve">», </w:t>
      </w:r>
      <w:r w:rsidR="005F4CB2" w:rsidRPr="002E6D2E">
        <w:rPr>
          <w:sz w:val="28"/>
          <w:szCs w:val="28"/>
        </w:rPr>
        <w:t>начисле</w:t>
      </w:r>
      <w:r w:rsidR="005F4CB2" w:rsidRPr="002E6D2E">
        <w:rPr>
          <w:sz w:val="28"/>
          <w:szCs w:val="28"/>
        </w:rPr>
        <w:t>н</w:t>
      </w:r>
      <w:r w:rsidR="005F4CB2" w:rsidRPr="002E6D2E">
        <w:rPr>
          <w:sz w:val="28"/>
          <w:szCs w:val="28"/>
        </w:rPr>
        <w:t>ная от штрафных санкций за нарушение условий контрактов (договоров)</w:t>
      </w:r>
      <w:r w:rsidRPr="002E6D2E">
        <w:rPr>
          <w:sz w:val="28"/>
          <w:szCs w:val="28"/>
        </w:rPr>
        <w:t xml:space="preserve">  на основ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 xml:space="preserve">нии решения Арбитражного суда ХМАО-Югры, исполнительный лист  от </w:t>
      </w:r>
      <w:r w:rsidR="005F4CB2" w:rsidRPr="002E6D2E">
        <w:rPr>
          <w:sz w:val="28"/>
          <w:szCs w:val="28"/>
        </w:rPr>
        <w:t>05.03.2022 № ФС№036170441</w:t>
      </w:r>
      <w:r w:rsidR="00887C15" w:rsidRPr="002E6D2E">
        <w:rPr>
          <w:sz w:val="28"/>
          <w:szCs w:val="28"/>
        </w:rPr>
        <w:t>.</w:t>
      </w:r>
    </w:p>
    <w:p w:rsidR="005F4CB2" w:rsidRPr="002E6D2E" w:rsidRDefault="00887C15" w:rsidP="00086912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П</w:t>
      </w:r>
      <w:r w:rsidR="005F4CB2" w:rsidRPr="002E6D2E">
        <w:rPr>
          <w:sz w:val="28"/>
          <w:szCs w:val="28"/>
        </w:rPr>
        <w:t xml:space="preserve">ризнаны безнадежной к взысканию, </w:t>
      </w:r>
      <w:r w:rsidRPr="002E6D2E">
        <w:rPr>
          <w:sz w:val="28"/>
          <w:szCs w:val="28"/>
        </w:rPr>
        <w:t>в соответствии с вынесенным решением судебным приставом-исполнителем, постановления об окончании исполнительного производства</w:t>
      </w:r>
      <w:r w:rsidR="007C2EBF" w:rsidRPr="002E6D2E">
        <w:rPr>
          <w:sz w:val="28"/>
          <w:szCs w:val="28"/>
        </w:rPr>
        <w:t xml:space="preserve"> </w:t>
      </w:r>
      <w:proofErr w:type="gramStart"/>
      <w:r w:rsidR="007C2EBF" w:rsidRPr="002E6D2E">
        <w:rPr>
          <w:sz w:val="28"/>
          <w:szCs w:val="28"/>
        </w:rPr>
        <w:t xml:space="preserve">( </w:t>
      </w:r>
      <w:proofErr w:type="gramEnd"/>
      <w:r w:rsidR="007C2EBF" w:rsidRPr="002E6D2E">
        <w:rPr>
          <w:sz w:val="28"/>
          <w:szCs w:val="28"/>
        </w:rPr>
        <w:t>Постановление об отмене постановления об обращении взыскания на ДС от 25.08.2023 года по материалам исполнительного производства 53209/22/86006-ИП и 47581/23/86006-ИП)</w:t>
      </w:r>
      <w:r w:rsidR="00086912" w:rsidRPr="002E6D2E">
        <w:rPr>
          <w:sz w:val="28"/>
          <w:szCs w:val="28"/>
        </w:rPr>
        <w:t xml:space="preserve"> </w:t>
      </w:r>
      <w:r w:rsidR="005F4CB2" w:rsidRPr="002E6D2E">
        <w:rPr>
          <w:sz w:val="28"/>
          <w:szCs w:val="28"/>
        </w:rPr>
        <w:t>в связи с тем, что невозможно установить местонахождение должника, его имущества, либо получить сведения о наличии принадлежащих ему денежных средств и иных ценностей, находящихся на счетах, во вкладах или на хранении в кредитных организациях</w:t>
      </w:r>
      <w:r w:rsidRPr="002E6D2E">
        <w:rPr>
          <w:sz w:val="28"/>
          <w:szCs w:val="28"/>
        </w:rPr>
        <w:t xml:space="preserve"> 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Вышеуказанн</w:t>
      </w:r>
      <w:r w:rsidR="00A72495" w:rsidRPr="002E6D2E">
        <w:rPr>
          <w:sz w:val="28"/>
          <w:szCs w:val="28"/>
        </w:rPr>
        <w:t>ые</w:t>
      </w:r>
      <w:r w:rsidRPr="002E6D2E">
        <w:rPr>
          <w:sz w:val="28"/>
          <w:szCs w:val="28"/>
        </w:rPr>
        <w:t xml:space="preserve"> сумм</w:t>
      </w:r>
      <w:r w:rsidR="00A72495" w:rsidRPr="002E6D2E">
        <w:rPr>
          <w:sz w:val="28"/>
          <w:szCs w:val="28"/>
        </w:rPr>
        <w:t>ы</w:t>
      </w:r>
      <w:r w:rsidRPr="002E6D2E">
        <w:rPr>
          <w:sz w:val="28"/>
          <w:szCs w:val="28"/>
        </w:rPr>
        <w:t xml:space="preserve"> дебиторской задолженности признан</w:t>
      </w:r>
      <w:r w:rsidR="00A72495" w:rsidRPr="002E6D2E">
        <w:rPr>
          <w:sz w:val="28"/>
          <w:szCs w:val="28"/>
        </w:rPr>
        <w:t>ы</w:t>
      </w:r>
      <w:r w:rsidRPr="002E6D2E">
        <w:rPr>
          <w:sz w:val="28"/>
          <w:szCs w:val="28"/>
        </w:rPr>
        <w:t xml:space="preserve"> безнадежной к взысканию и подлеж</w:t>
      </w:r>
      <w:r w:rsidR="00A72495"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>т списанию с балансового счета: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0"/>
        <w:gridCol w:w="1700"/>
        <w:gridCol w:w="1841"/>
        <w:gridCol w:w="2833"/>
      </w:tblGrid>
      <w:tr w:rsidR="00747DE6" w:rsidRPr="002E6D2E" w:rsidTr="00A72495">
        <w:trPr>
          <w:trHeight w:val="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6" w:rsidRPr="002E6D2E" w:rsidRDefault="001F60D4">
            <w:pPr>
              <w:ind w:left="-455" w:firstLine="596"/>
              <w:jc w:val="center"/>
            </w:pPr>
            <w:r w:rsidRPr="002E6D2E">
              <w:t>Наименование контрагента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6" w:rsidRPr="002E6D2E" w:rsidRDefault="001F60D4">
            <w:pPr>
              <w:ind w:firstLine="142"/>
              <w:jc w:val="center"/>
            </w:pPr>
            <w:r w:rsidRPr="002E6D2E">
              <w:t>Код счета</w:t>
            </w:r>
          </w:p>
          <w:p w:rsidR="00747DE6" w:rsidRPr="002E6D2E" w:rsidRDefault="001F60D4">
            <w:pPr>
              <w:ind w:firstLine="142"/>
              <w:jc w:val="center"/>
            </w:pPr>
            <w:r w:rsidRPr="002E6D2E">
              <w:t>(9 знаков)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6" w:rsidRPr="002E6D2E" w:rsidRDefault="001F60D4">
            <w:pPr>
              <w:ind w:firstLine="142"/>
              <w:jc w:val="center"/>
            </w:pPr>
            <w:r w:rsidRPr="002E6D2E">
              <w:t>Сумма</w:t>
            </w:r>
          </w:p>
          <w:p w:rsidR="00747DE6" w:rsidRPr="002E6D2E" w:rsidRDefault="001F60D4">
            <w:pPr>
              <w:ind w:firstLine="142"/>
              <w:jc w:val="center"/>
            </w:pPr>
            <w:r w:rsidRPr="002E6D2E">
              <w:rPr>
                <w:sz w:val="20"/>
              </w:rPr>
              <w:t>(руб</w:t>
            </w:r>
            <w:proofErr w:type="gramStart"/>
            <w:r w:rsidRPr="002E6D2E">
              <w:rPr>
                <w:sz w:val="20"/>
              </w:rPr>
              <w:t>.к</w:t>
            </w:r>
            <w:proofErr w:type="gramEnd"/>
            <w:r w:rsidRPr="002E6D2E">
              <w:rPr>
                <w:sz w:val="20"/>
              </w:rPr>
              <w:t>оп.)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6" w:rsidRPr="002E6D2E" w:rsidRDefault="001F60D4">
            <w:pPr>
              <w:ind w:firstLine="142"/>
              <w:jc w:val="center"/>
            </w:pPr>
            <w:proofErr w:type="gramStart"/>
            <w:r w:rsidRPr="002E6D2E">
              <w:t>Корреспо</w:t>
            </w:r>
            <w:r w:rsidRPr="002E6D2E">
              <w:t>н</w:t>
            </w:r>
            <w:r w:rsidRPr="002E6D2E">
              <w:t>денция со сч</w:t>
            </w:r>
            <w:r w:rsidRPr="002E6D2E">
              <w:t>е</w:t>
            </w:r>
            <w:r w:rsidRPr="002E6D2E">
              <w:t xml:space="preserve">том (1.401.10.172, </w:t>
            </w:r>
            <w:proofErr w:type="gramEnd"/>
          </w:p>
          <w:p w:rsidR="00747DE6" w:rsidRPr="002E6D2E" w:rsidRDefault="001F60D4">
            <w:pPr>
              <w:ind w:firstLine="142"/>
              <w:jc w:val="center"/>
            </w:pPr>
            <w:proofErr w:type="gramStart"/>
            <w:r w:rsidRPr="002E6D2E">
              <w:t>1.401.10.173 и т.д.)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E6" w:rsidRPr="002E6D2E" w:rsidRDefault="001F60D4">
            <w:pPr>
              <w:ind w:firstLine="142"/>
              <w:jc w:val="center"/>
            </w:pPr>
            <w:r w:rsidRPr="002E6D2E">
              <w:t>Приказ (распоряжение) о списании данной з</w:t>
            </w:r>
            <w:r w:rsidRPr="002E6D2E">
              <w:t>а</w:t>
            </w:r>
            <w:r w:rsidRPr="002E6D2E">
              <w:t>долженности с отраж</w:t>
            </w:r>
            <w:r w:rsidRPr="002E6D2E">
              <w:t>е</w:t>
            </w:r>
            <w:r w:rsidRPr="002E6D2E">
              <w:t>нием информации о сп</w:t>
            </w:r>
            <w:r w:rsidRPr="002E6D2E">
              <w:t>и</w:t>
            </w:r>
            <w:r w:rsidRPr="002E6D2E">
              <w:t xml:space="preserve">сании / не списании на </w:t>
            </w:r>
            <w:proofErr w:type="spellStart"/>
            <w:r w:rsidRPr="002E6D2E">
              <w:t>забалансовый</w:t>
            </w:r>
            <w:proofErr w:type="spellEnd"/>
            <w:r w:rsidRPr="002E6D2E">
              <w:t xml:space="preserve"> счет</w:t>
            </w:r>
          </w:p>
        </w:tc>
      </w:tr>
      <w:tr w:rsidR="00ED5DF5" w:rsidRPr="002E6D2E" w:rsidTr="00BB67D1">
        <w:trPr>
          <w:trHeight w:val="1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F5" w:rsidRPr="002E6D2E" w:rsidRDefault="00ED5DF5">
            <w:pPr>
              <w:spacing w:line="276" w:lineRule="auto"/>
              <w:ind w:firstLine="142"/>
              <w:jc w:val="center"/>
            </w:pPr>
          </w:p>
          <w:p w:rsidR="00ED5DF5" w:rsidRPr="002E6D2E" w:rsidRDefault="00ED5DF5">
            <w:pPr>
              <w:spacing w:line="276" w:lineRule="auto"/>
              <w:ind w:firstLine="142"/>
              <w:jc w:val="center"/>
              <w:rPr>
                <w:b/>
              </w:rPr>
            </w:pPr>
            <w:r w:rsidRPr="002E6D2E">
              <w:t>ООО «Альфа»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2.205.21.000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170610,60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2.401.10.173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F5" w:rsidRPr="002E6D2E" w:rsidRDefault="00ED5DF5" w:rsidP="0048389B">
            <w:pPr>
              <w:spacing w:line="276" w:lineRule="auto"/>
              <w:rPr>
                <w:sz w:val="20"/>
                <w:szCs w:val="20"/>
              </w:rPr>
            </w:pPr>
            <w:r w:rsidRPr="002E6D2E">
              <w:rPr>
                <w:sz w:val="20"/>
                <w:szCs w:val="20"/>
              </w:rPr>
              <w:t>Акт о признании безнадежной к взысканию задолженности по доходам от 08.02.2024 № БСГУ-000001</w:t>
            </w:r>
          </w:p>
          <w:p w:rsidR="00ED5DF5" w:rsidRPr="002E6D2E" w:rsidRDefault="00ED5DF5" w:rsidP="00ED5DF5">
            <w:pPr>
              <w:spacing w:line="276" w:lineRule="auto"/>
              <w:rPr>
                <w:sz w:val="18"/>
                <w:szCs w:val="18"/>
              </w:rPr>
            </w:pPr>
            <w:r w:rsidRPr="002E6D2E">
              <w:rPr>
                <w:sz w:val="18"/>
                <w:szCs w:val="18"/>
              </w:rPr>
              <w:t>Дебиторская задолженность в сумме 184536,26 рублей не сп</w:t>
            </w:r>
            <w:r w:rsidRPr="002E6D2E">
              <w:rPr>
                <w:sz w:val="18"/>
                <w:szCs w:val="18"/>
              </w:rPr>
              <w:t>и</w:t>
            </w:r>
            <w:r w:rsidRPr="002E6D2E">
              <w:rPr>
                <w:sz w:val="18"/>
                <w:szCs w:val="18"/>
              </w:rPr>
              <w:t xml:space="preserve">сана на </w:t>
            </w:r>
            <w:proofErr w:type="spellStart"/>
            <w:r w:rsidRPr="002E6D2E">
              <w:rPr>
                <w:sz w:val="18"/>
                <w:szCs w:val="18"/>
              </w:rPr>
              <w:t>забалансовый</w:t>
            </w:r>
            <w:proofErr w:type="spellEnd"/>
            <w:r w:rsidRPr="002E6D2E">
              <w:rPr>
                <w:sz w:val="18"/>
                <w:szCs w:val="18"/>
              </w:rPr>
              <w:t xml:space="preserve"> счет 04 «Задолженность неплатежесп</w:t>
            </w:r>
            <w:r w:rsidRPr="002E6D2E">
              <w:rPr>
                <w:sz w:val="18"/>
                <w:szCs w:val="18"/>
              </w:rPr>
              <w:t>о</w:t>
            </w:r>
            <w:r w:rsidRPr="002E6D2E">
              <w:rPr>
                <w:sz w:val="18"/>
                <w:szCs w:val="18"/>
              </w:rPr>
              <w:t>собных дебиторов».</w:t>
            </w:r>
          </w:p>
          <w:p w:rsidR="00ED5DF5" w:rsidRPr="002E6D2E" w:rsidRDefault="00ED5DF5" w:rsidP="0048389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D5DF5" w:rsidRPr="002E6D2E" w:rsidTr="00BB67D1">
        <w:trPr>
          <w:trHeight w:val="1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F5" w:rsidRPr="002E6D2E" w:rsidRDefault="00ED5DF5">
            <w:pPr>
              <w:spacing w:line="276" w:lineRule="auto"/>
              <w:ind w:firstLine="142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2.209.34.000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7097,78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ind w:firstLine="142"/>
              <w:jc w:val="center"/>
            </w:pPr>
            <w:r w:rsidRPr="002E6D2E">
              <w:t>2.401.10.173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F5" w:rsidRPr="002E6D2E" w:rsidRDefault="00ED5DF5" w:rsidP="0048389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D5DF5" w:rsidRPr="002E6D2E" w:rsidTr="00BB67D1">
        <w:trPr>
          <w:trHeight w:val="1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>
            <w:pPr>
              <w:spacing w:line="276" w:lineRule="auto"/>
              <w:ind w:firstLine="142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  <w:r w:rsidRPr="002E6D2E">
              <w:t>2.209.41.000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  <w:r w:rsidRPr="002E6D2E">
              <w:t>6827,88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</w:p>
          <w:p w:rsidR="00ED5DF5" w:rsidRPr="002E6D2E" w:rsidRDefault="00ED5DF5" w:rsidP="00366CDC">
            <w:pPr>
              <w:spacing w:line="276" w:lineRule="auto"/>
              <w:ind w:firstLine="142"/>
              <w:jc w:val="center"/>
            </w:pPr>
            <w:r w:rsidRPr="002E6D2E">
              <w:t>2.401.10.173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F5" w:rsidRPr="002E6D2E" w:rsidRDefault="00ED5DF5" w:rsidP="0048389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72495" w:rsidRPr="002E6D2E" w:rsidTr="00A72495">
        <w:trPr>
          <w:trHeight w:val="2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95" w:rsidRPr="002E6D2E" w:rsidRDefault="00A72495">
            <w:pPr>
              <w:spacing w:line="276" w:lineRule="auto"/>
              <w:ind w:firstLine="142"/>
              <w:jc w:val="center"/>
            </w:pPr>
            <w:r w:rsidRPr="002E6D2E">
              <w:rPr>
                <w:b/>
              </w:rPr>
              <w:t>Всего дебиторской задолженн</w:t>
            </w:r>
            <w:r w:rsidRPr="002E6D2E">
              <w:rPr>
                <w:b/>
              </w:rPr>
              <w:t>о</w:t>
            </w:r>
            <w:r w:rsidRPr="002E6D2E">
              <w:rPr>
                <w:b/>
              </w:rPr>
              <w:t>сти: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95" w:rsidRPr="002E6D2E" w:rsidRDefault="00993C5A">
            <w:pPr>
              <w:spacing w:line="276" w:lineRule="auto"/>
              <w:ind w:firstLine="142"/>
              <w:jc w:val="center"/>
              <w:rPr>
                <w:b/>
              </w:rPr>
            </w:pPr>
            <w:r w:rsidRPr="002E6D2E">
              <w:rPr>
                <w:b/>
              </w:rPr>
              <w:t>184536,26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95" w:rsidRPr="002E6D2E" w:rsidRDefault="00A72495">
            <w:pPr>
              <w:spacing w:line="276" w:lineRule="auto"/>
              <w:ind w:firstLine="142"/>
              <w:jc w:val="center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95" w:rsidRPr="002E6D2E" w:rsidRDefault="00A72495">
            <w:pPr>
              <w:spacing w:line="276" w:lineRule="auto"/>
              <w:ind w:firstLine="142"/>
              <w:jc w:val="center"/>
              <w:rPr>
                <w:b/>
              </w:rPr>
            </w:pPr>
          </w:p>
          <w:p w:rsidR="00A72495" w:rsidRPr="002E6D2E" w:rsidRDefault="00A7249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7DE6" w:rsidRPr="002E6D2E" w:rsidRDefault="00747DE6">
      <w:pPr>
        <w:pStyle w:val="aff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7DE6" w:rsidRPr="002E6D2E" w:rsidRDefault="00747DE6">
      <w:pPr>
        <w:pStyle w:val="aff"/>
        <w:spacing w:after="0"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26FF" w:rsidRPr="002E6D2E" w:rsidRDefault="003226FF" w:rsidP="003226FF">
      <w:pPr>
        <w:spacing w:line="276" w:lineRule="auto"/>
        <w:ind w:left="-539" w:firstLine="53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Аналитический учет расчетов приведен в соответствие с требованиями «И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>струкции 157-н» частично, в виду отсутствия технической возможности в програ</w:t>
      </w:r>
      <w:r w:rsidRPr="002E6D2E">
        <w:rPr>
          <w:sz w:val="28"/>
          <w:szCs w:val="28"/>
        </w:rPr>
        <w:t>м</w:t>
      </w:r>
      <w:r w:rsidRPr="002E6D2E">
        <w:rPr>
          <w:sz w:val="28"/>
          <w:szCs w:val="28"/>
        </w:rPr>
        <w:t>ме «1-С бухгалтерия» со стороны разработчиков, указанного программного проду</w:t>
      </w:r>
      <w:r w:rsidRPr="002E6D2E">
        <w:rPr>
          <w:sz w:val="28"/>
          <w:szCs w:val="28"/>
        </w:rPr>
        <w:t>к</w:t>
      </w:r>
      <w:r w:rsidRPr="002E6D2E">
        <w:rPr>
          <w:sz w:val="28"/>
          <w:szCs w:val="28"/>
        </w:rPr>
        <w:t>та.</w:t>
      </w:r>
    </w:p>
    <w:p w:rsidR="00747DE6" w:rsidRPr="002E6D2E" w:rsidRDefault="001F60D4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Информация, оказавшая существенное влияние и характеризующая анализ п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 xml:space="preserve">казателей бухгалтерской отчетности субъекта бюджетной отчетности за  отчетный </w:t>
      </w:r>
      <w:r w:rsidRPr="002E6D2E">
        <w:rPr>
          <w:sz w:val="28"/>
          <w:szCs w:val="28"/>
        </w:rPr>
        <w:lastRenderedPageBreak/>
        <w:t>период, не нашедшая отражения в таблицах и приложениях, включаемых в раздел, в том числе:</w:t>
      </w:r>
    </w:p>
    <w:p w:rsidR="00747DE6" w:rsidRPr="002E6D2E" w:rsidRDefault="001F60D4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</w:t>
      </w:r>
      <w:r w:rsidRPr="002E6D2E">
        <w:rPr>
          <w:sz w:val="28"/>
          <w:szCs w:val="28"/>
        </w:rPr>
        <w:tab/>
        <w:t>информация (пояснения) о некассовых операциях, отраженных в Отчете (ф. 0503737) отсутствует;</w:t>
      </w:r>
    </w:p>
    <w:p w:rsidR="00747DE6" w:rsidRPr="002E6D2E" w:rsidRDefault="001F60D4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 просроченная дебиторская задолженность отсутствует;</w:t>
      </w:r>
    </w:p>
    <w:p w:rsidR="00747DE6" w:rsidRPr="002E6D2E" w:rsidRDefault="001F60D4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 остатки средств на лицевых счетах учреждений, открытых в финансовых о</w:t>
      </w:r>
      <w:r w:rsidRPr="002E6D2E">
        <w:rPr>
          <w:sz w:val="28"/>
          <w:szCs w:val="28"/>
        </w:rPr>
        <w:t>р</w:t>
      </w:r>
      <w:r w:rsidRPr="002E6D2E">
        <w:rPr>
          <w:sz w:val="28"/>
          <w:szCs w:val="28"/>
        </w:rPr>
        <w:t>ганах для финансового обеспечения субсидий на иные цели (КФО-5) отсутствуют;</w:t>
      </w:r>
    </w:p>
    <w:p w:rsidR="00747DE6" w:rsidRPr="002E6D2E" w:rsidRDefault="001F60D4">
      <w:pPr>
        <w:pStyle w:val="23"/>
        <w:numPr>
          <w:ilvl w:val="0"/>
          <w:numId w:val="17"/>
        </w:numPr>
        <w:shd w:val="clear" w:color="auto" w:fill="auto"/>
        <w:spacing w:line="276" w:lineRule="auto"/>
        <w:ind w:left="-539" w:firstLine="539"/>
        <w:contextualSpacing/>
        <w:jc w:val="both"/>
        <w:rPr>
          <w:sz w:val="28"/>
          <w:szCs w:val="28"/>
        </w:rPr>
      </w:pPr>
      <w:proofErr w:type="gramStart"/>
      <w:r w:rsidRPr="002E6D2E">
        <w:rPr>
          <w:sz w:val="28"/>
          <w:szCs w:val="28"/>
        </w:rPr>
        <w:t xml:space="preserve">информация об операциях по лицевому счету для учета операций </w:t>
      </w:r>
      <w:proofErr w:type="spellStart"/>
      <w:r w:rsidRPr="002E6D2E">
        <w:rPr>
          <w:sz w:val="28"/>
          <w:szCs w:val="28"/>
        </w:rPr>
        <w:t>неучастников</w:t>
      </w:r>
      <w:proofErr w:type="spellEnd"/>
      <w:r w:rsidRPr="002E6D2E">
        <w:rPr>
          <w:sz w:val="28"/>
          <w:szCs w:val="28"/>
        </w:rPr>
        <w:t xml:space="preserve"> бюджетного процесса (код лицевого счета 41 (Казначейские счета № 03216, № 03226, № 03236), код лицевого счета 71 (Казначейские счета № 03215, № 03225, № 03235), в том числе о лицевых, расчетных счетах с нулевыми показател</w:t>
      </w:r>
      <w:r w:rsidRPr="002E6D2E">
        <w:rPr>
          <w:sz w:val="28"/>
          <w:szCs w:val="28"/>
        </w:rPr>
        <w:t>я</w:t>
      </w:r>
      <w:r w:rsidRPr="002E6D2E">
        <w:rPr>
          <w:sz w:val="28"/>
          <w:szCs w:val="28"/>
        </w:rPr>
        <w:t>ми на отчетную дату (письмо МФ и ФК) отсутствует.</w:t>
      </w:r>
      <w:proofErr w:type="gramEnd"/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 Информация о завершении расчетов по временному привлечению денежных средств между источниками финансового обеспечения, осуществляемых в пределах остатка средств на лицевом счете (в кассе) учреждения, сформировавшихся на отчетную дату отсутствует.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Расшифровка показателей по форме 0503723:</w:t>
      </w:r>
    </w:p>
    <w:p w:rsidR="00747DE6" w:rsidRPr="002E6D2E" w:rsidRDefault="001F60D4">
      <w:pPr>
        <w:shd w:val="clear" w:color="auto" w:fill="FFFFFF"/>
        <w:ind w:left="-567"/>
        <w:jc w:val="both"/>
        <w:rPr>
          <w:spacing w:val="3"/>
          <w:sz w:val="28"/>
          <w:szCs w:val="28"/>
        </w:rPr>
      </w:pPr>
      <w:r w:rsidRPr="002E6D2E">
        <w:rPr>
          <w:b/>
          <w:bCs/>
          <w:spacing w:val="3"/>
          <w:sz w:val="28"/>
          <w:szCs w:val="28"/>
          <w:u w:val="single"/>
        </w:rPr>
        <w:t>строка 0501 131</w:t>
      </w:r>
      <w:r w:rsidRPr="002E6D2E">
        <w:rPr>
          <w:b/>
          <w:bCs/>
          <w:spacing w:val="3"/>
          <w:sz w:val="28"/>
          <w:szCs w:val="28"/>
        </w:rPr>
        <w:t xml:space="preserve"> отклонение -2000,00 рублей, </w:t>
      </w:r>
      <w:r w:rsidRPr="002E6D2E">
        <w:rPr>
          <w:spacing w:val="3"/>
          <w:sz w:val="28"/>
          <w:szCs w:val="28"/>
        </w:rPr>
        <w:t>возмещение по компенсации затрат, произведенных в рамках мероприятий по сокращению травматизма в текущем финансовом году на основании положительного решения территориал</w:t>
      </w:r>
      <w:r w:rsidRPr="002E6D2E">
        <w:rPr>
          <w:spacing w:val="3"/>
          <w:sz w:val="28"/>
          <w:szCs w:val="28"/>
        </w:rPr>
        <w:t>ь</w:t>
      </w:r>
      <w:r w:rsidRPr="002E6D2E">
        <w:rPr>
          <w:spacing w:val="3"/>
          <w:sz w:val="28"/>
          <w:szCs w:val="28"/>
        </w:rPr>
        <w:t>ного ФСС РФ (письмо МФ от 30.12.2021 № 02-06-07/108267).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- информация о финансовых активах и финансовых обязательствах (финанс</w:t>
      </w:r>
      <w:r w:rsidRPr="002E6D2E">
        <w:rPr>
          <w:bCs/>
          <w:spacing w:val="3"/>
          <w:sz w:val="28"/>
          <w:szCs w:val="28"/>
        </w:rPr>
        <w:t>о</w:t>
      </w:r>
      <w:r w:rsidRPr="002E6D2E">
        <w:rPr>
          <w:bCs/>
          <w:spacing w:val="3"/>
          <w:sz w:val="28"/>
          <w:szCs w:val="28"/>
        </w:rPr>
        <w:t>вых результатах операций с финансовыми инструментами) (Федеральный ста</w:t>
      </w:r>
      <w:r w:rsidRPr="002E6D2E">
        <w:rPr>
          <w:bCs/>
          <w:spacing w:val="3"/>
          <w:sz w:val="28"/>
          <w:szCs w:val="28"/>
        </w:rPr>
        <w:t>н</w:t>
      </w:r>
      <w:r w:rsidRPr="002E6D2E">
        <w:rPr>
          <w:bCs/>
          <w:spacing w:val="3"/>
          <w:sz w:val="28"/>
          <w:szCs w:val="28"/>
        </w:rPr>
        <w:t>дарт № 129н п. 47-п.50) отсутствует;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- информация об условиях хозяйственной деятельности на отчетную дату с учетом событий после отчетной даты, по результатам, отражения которых сфо</w:t>
      </w:r>
      <w:r w:rsidRPr="002E6D2E">
        <w:rPr>
          <w:bCs/>
          <w:spacing w:val="3"/>
          <w:sz w:val="28"/>
          <w:szCs w:val="28"/>
        </w:rPr>
        <w:t>р</w:t>
      </w:r>
      <w:r w:rsidRPr="002E6D2E">
        <w:rPr>
          <w:bCs/>
          <w:spacing w:val="3"/>
          <w:sz w:val="28"/>
          <w:szCs w:val="28"/>
        </w:rPr>
        <w:t>мированы показатели бухгалтерской (финансовой) отчетности (Федеральный стандарт 275н п. 10, 11-14 п.3 Инструкции 157н) отсутствует;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proofErr w:type="gramStart"/>
      <w:r w:rsidRPr="002E6D2E">
        <w:rPr>
          <w:bCs/>
          <w:spacing w:val="3"/>
          <w:sz w:val="28"/>
          <w:szCs w:val="28"/>
        </w:rPr>
        <w:t>Информация о результатах инвентаризации, проведенной в целях составления годовой бухгалтерской (финансовой) отчетности за 202</w:t>
      </w:r>
      <w:r w:rsidR="0046498E" w:rsidRPr="002E6D2E">
        <w:rPr>
          <w:bCs/>
          <w:spacing w:val="3"/>
          <w:sz w:val="28"/>
          <w:szCs w:val="28"/>
        </w:rPr>
        <w:t>4</w:t>
      </w:r>
      <w:r w:rsidRPr="002E6D2E">
        <w:rPr>
          <w:bCs/>
          <w:spacing w:val="3"/>
          <w:sz w:val="28"/>
          <w:szCs w:val="28"/>
        </w:rPr>
        <w:t xml:space="preserve"> год, оформленных Актами о результатах инвентаризации (ф. 0504835), подписанными в 202</w:t>
      </w:r>
      <w:r w:rsidR="0046498E" w:rsidRPr="002E6D2E">
        <w:rPr>
          <w:bCs/>
          <w:spacing w:val="3"/>
          <w:sz w:val="28"/>
          <w:szCs w:val="28"/>
        </w:rPr>
        <w:t>4</w:t>
      </w:r>
      <w:r w:rsidRPr="002E6D2E">
        <w:rPr>
          <w:bCs/>
          <w:spacing w:val="3"/>
          <w:sz w:val="28"/>
          <w:szCs w:val="28"/>
        </w:rPr>
        <w:t xml:space="preserve"> году отражена в приложении № </w:t>
      </w:r>
      <w:r w:rsidR="0046498E" w:rsidRPr="002E6D2E">
        <w:rPr>
          <w:bCs/>
          <w:spacing w:val="3"/>
          <w:sz w:val="28"/>
          <w:szCs w:val="28"/>
        </w:rPr>
        <w:t>36</w:t>
      </w:r>
      <w:r w:rsidRPr="002E6D2E">
        <w:rPr>
          <w:bCs/>
          <w:spacing w:val="3"/>
          <w:sz w:val="28"/>
          <w:szCs w:val="28"/>
        </w:rPr>
        <w:t xml:space="preserve"> Порядку составления и представления консолид</w:t>
      </w:r>
      <w:r w:rsidRPr="002E6D2E">
        <w:rPr>
          <w:bCs/>
          <w:spacing w:val="3"/>
          <w:sz w:val="28"/>
          <w:szCs w:val="28"/>
        </w:rPr>
        <w:t>и</w:t>
      </w:r>
      <w:r w:rsidRPr="002E6D2E">
        <w:rPr>
          <w:bCs/>
          <w:spacing w:val="3"/>
          <w:sz w:val="28"/>
          <w:szCs w:val="28"/>
        </w:rPr>
        <w:t>рованной бюджетной отчётности и консолидированной бухгалтерской отчётности.</w:t>
      </w:r>
      <w:proofErr w:type="gramEnd"/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Корректировки данных бюджетного учета по результатам сверки показателей финансовых вложений с данными соответствующих реестров акционеров о</w:t>
      </w:r>
      <w:r w:rsidRPr="002E6D2E">
        <w:rPr>
          <w:bCs/>
          <w:spacing w:val="3"/>
          <w:sz w:val="28"/>
          <w:szCs w:val="28"/>
        </w:rPr>
        <w:t>б</w:t>
      </w:r>
      <w:r w:rsidRPr="002E6D2E">
        <w:rPr>
          <w:bCs/>
          <w:spacing w:val="3"/>
          <w:sz w:val="28"/>
          <w:szCs w:val="28"/>
        </w:rPr>
        <w:t>ществ, полученным после отчетной даты, но до срока представления отчетности не производилось.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- информация в отношении каждого долгосрочного договора строительного подряда (Федеральный стандарт № 145 п.14) отсутствует.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- информация в отношении иных долгосрочных договоров (Федеральный стандарт № 145 п.15) отсутствует.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t>- информация в отношении каждого концессионного соглашения (Федерал</w:t>
      </w:r>
      <w:r w:rsidRPr="002E6D2E">
        <w:rPr>
          <w:bCs/>
          <w:spacing w:val="3"/>
          <w:sz w:val="28"/>
          <w:szCs w:val="28"/>
        </w:rPr>
        <w:t>ь</w:t>
      </w:r>
      <w:r w:rsidRPr="002E6D2E">
        <w:rPr>
          <w:bCs/>
          <w:spacing w:val="3"/>
          <w:sz w:val="28"/>
          <w:szCs w:val="28"/>
        </w:rPr>
        <w:t>ный стандарт N 146н п.13):</w:t>
      </w:r>
    </w:p>
    <w:p w:rsidR="00747DE6" w:rsidRPr="002E6D2E" w:rsidRDefault="001F60D4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  <w:r w:rsidRPr="002E6D2E">
        <w:rPr>
          <w:bCs/>
          <w:spacing w:val="3"/>
          <w:sz w:val="28"/>
          <w:szCs w:val="28"/>
        </w:rPr>
        <w:lastRenderedPageBreak/>
        <w:t>Ошибок, обнаруженных до утверждения представленной бухгалтерской (ф</w:t>
      </w:r>
      <w:r w:rsidRPr="002E6D2E">
        <w:rPr>
          <w:bCs/>
          <w:spacing w:val="3"/>
          <w:sz w:val="28"/>
          <w:szCs w:val="28"/>
        </w:rPr>
        <w:t>и</w:t>
      </w:r>
      <w:r w:rsidRPr="002E6D2E">
        <w:rPr>
          <w:bCs/>
          <w:spacing w:val="3"/>
          <w:sz w:val="28"/>
          <w:szCs w:val="28"/>
        </w:rPr>
        <w:t xml:space="preserve">нансовой) отчетности и </w:t>
      </w:r>
      <w:proofErr w:type="gramStart"/>
      <w:r w:rsidRPr="002E6D2E">
        <w:rPr>
          <w:bCs/>
          <w:spacing w:val="3"/>
          <w:sz w:val="28"/>
          <w:szCs w:val="28"/>
        </w:rPr>
        <w:t>требующая</w:t>
      </w:r>
      <w:proofErr w:type="gramEnd"/>
      <w:r w:rsidRPr="002E6D2E">
        <w:rPr>
          <w:bCs/>
          <w:spacing w:val="3"/>
          <w:sz w:val="28"/>
          <w:szCs w:val="28"/>
        </w:rPr>
        <w:t xml:space="preserve"> внесения изменений в регистры бухгалтерск</w:t>
      </w:r>
      <w:r w:rsidRPr="002E6D2E">
        <w:rPr>
          <w:bCs/>
          <w:spacing w:val="3"/>
          <w:sz w:val="28"/>
          <w:szCs w:val="28"/>
        </w:rPr>
        <w:t>о</w:t>
      </w:r>
      <w:r w:rsidRPr="002E6D2E">
        <w:rPr>
          <w:bCs/>
          <w:spacing w:val="3"/>
          <w:sz w:val="28"/>
          <w:szCs w:val="28"/>
        </w:rPr>
        <w:t>го учета (Журналы операций) отсутствует.</w:t>
      </w:r>
    </w:p>
    <w:p w:rsidR="00747DE6" w:rsidRPr="002E6D2E" w:rsidRDefault="00747DE6">
      <w:pPr>
        <w:shd w:val="clear" w:color="auto" w:fill="FFFFFF"/>
        <w:ind w:left="-567" w:firstLine="567"/>
        <w:jc w:val="both"/>
        <w:rPr>
          <w:bCs/>
          <w:spacing w:val="3"/>
          <w:sz w:val="28"/>
          <w:szCs w:val="28"/>
        </w:rPr>
      </w:pPr>
    </w:p>
    <w:p w:rsidR="00747DE6" w:rsidRPr="002E6D2E" w:rsidRDefault="001F60D4" w:rsidP="00BE77CC">
      <w:pPr>
        <w:pStyle w:val="aff"/>
        <w:widowControl w:val="0"/>
        <w:numPr>
          <w:ilvl w:val="0"/>
          <w:numId w:val="9"/>
        </w:numPr>
        <w:tabs>
          <w:tab w:val="left" w:pos="1134"/>
        </w:tabs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информация </w:t>
      </w:r>
      <w:r w:rsidRPr="002E6D2E">
        <w:rPr>
          <w:rFonts w:ascii="Times New Roman" w:hAnsi="Times New Roman"/>
          <w:b/>
          <w:sz w:val="28"/>
          <w:szCs w:val="28"/>
        </w:rPr>
        <w:t>о нематериальных активах</w:t>
      </w:r>
      <w:r w:rsidRPr="002E6D2E">
        <w:rPr>
          <w:rFonts w:ascii="Times New Roman" w:hAnsi="Times New Roman"/>
          <w:sz w:val="28"/>
          <w:szCs w:val="28"/>
        </w:rPr>
        <w:t xml:space="preserve"> (Федеральный стандарт 181н п.44-п.48):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а) Информация по каждой подгруппе объектов нематериальных активов, уч</w:t>
      </w:r>
      <w:r w:rsidRPr="002E6D2E">
        <w:rPr>
          <w:sz w:val="28"/>
          <w:szCs w:val="28"/>
        </w:rPr>
        <w:t>и</w:t>
      </w:r>
      <w:r w:rsidRPr="002E6D2E">
        <w:rPr>
          <w:sz w:val="28"/>
          <w:szCs w:val="28"/>
        </w:rPr>
        <w:t>тываемой субъектом учета, отсутствует;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б) поступившие, выбывшие объекты НМА и   увеличение, уменьшение объе</w:t>
      </w:r>
      <w:r w:rsidRPr="002E6D2E">
        <w:rPr>
          <w:sz w:val="28"/>
          <w:szCs w:val="28"/>
        </w:rPr>
        <w:t>к</w:t>
      </w:r>
      <w:r w:rsidRPr="002E6D2E">
        <w:rPr>
          <w:sz w:val="28"/>
          <w:szCs w:val="28"/>
        </w:rPr>
        <w:t>тов НМА, отсутствует;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в) Отражение первоначальная стоимость, балансовая стоимость и переоцене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 xml:space="preserve">ная стоимость </w:t>
      </w:r>
      <w:proofErr w:type="gramStart"/>
      <w:r w:rsidRPr="002E6D2E">
        <w:rPr>
          <w:sz w:val="28"/>
          <w:szCs w:val="28"/>
        </w:rPr>
        <w:t>объектов нематериальных активов, отчуждаемых не в пользу орган</w:t>
      </w:r>
      <w:r w:rsidRPr="002E6D2E">
        <w:rPr>
          <w:sz w:val="28"/>
          <w:szCs w:val="28"/>
        </w:rPr>
        <w:t>и</w:t>
      </w:r>
      <w:r w:rsidRPr="002E6D2E">
        <w:rPr>
          <w:sz w:val="28"/>
          <w:szCs w:val="28"/>
        </w:rPr>
        <w:t>заций бюджетной сферы не производилась</w:t>
      </w:r>
      <w:proofErr w:type="gramEnd"/>
      <w:r w:rsidRPr="002E6D2E">
        <w:rPr>
          <w:sz w:val="28"/>
          <w:szCs w:val="28"/>
        </w:rPr>
        <w:t>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г) прочие изменения стоимости объектов нематериальных активов в течение периода не производились;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д) дополнительные данные об остаточной стоимости объектов по каждой гру</w:t>
      </w:r>
      <w:r w:rsidRPr="002E6D2E">
        <w:rPr>
          <w:sz w:val="28"/>
          <w:szCs w:val="28"/>
        </w:rPr>
        <w:t>п</w:t>
      </w:r>
      <w:r w:rsidRPr="002E6D2E">
        <w:rPr>
          <w:sz w:val="28"/>
          <w:szCs w:val="28"/>
        </w:rPr>
        <w:t>пе нематериальных активов (если предусмотрено учётной политикой субъекта учёта), отсутствует;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е) информация по подгруппе "Нематериальные активы с определенным сроком п</w:t>
      </w:r>
      <w:r w:rsidR="00AC1FC1" w:rsidRPr="002E6D2E">
        <w:rPr>
          <w:sz w:val="28"/>
          <w:szCs w:val="28"/>
        </w:rPr>
        <w:t>олезного использования" отсутствует</w:t>
      </w:r>
      <w:r w:rsidRPr="002E6D2E">
        <w:rPr>
          <w:sz w:val="28"/>
          <w:szCs w:val="28"/>
        </w:rPr>
        <w:t>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ж) Дополнительно для каждой подгруппы объектов нематериальных активов, </w:t>
      </w:r>
      <w:proofErr w:type="gramStart"/>
      <w:r w:rsidRPr="002E6D2E">
        <w:rPr>
          <w:sz w:val="28"/>
          <w:szCs w:val="28"/>
        </w:rPr>
        <w:t xml:space="preserve">раскрывается информация согласно </w:t>
      </w:r>
      <w:r w:rsidR="00AC1FC1" w:rsidRPr="002E6D2E">
        <w:rPr>
          <w:sz w:val="28"/>
          <w:szCs w:val="28"/>
        </w:rPr>
        <w:t>отсутствует</w:t>
      </w:r>
      <w:proofErr w:type="gramEnd"/>
      <w:r w:rsidRPr="002E6D2E">
        <w:rPr>
          <w:sz w:val="28"/>
          <w:szCs w:val="28"/>
        </w:rPr>
        <w:t>;</w:t>
      </w:r>
    </w:p>
    <w:p w:rsidR="00747DE6" w:rsidRPr="002E6D2E" w:rsidRDefault="001F60D4" w:rsidP="00BE77CC">
      <w:pPr>
        <w:tabs>
          <w:tab w:val="left" w:pos="993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з) последствия изменений в оценках объектов нематериальных активов, оказ</w:t>
      </w:r>
      <w:r w:rsidRPr="002E6D2E">
        <w:rPr>
          <w:sz w:val="28"/>
          <w:szCs w:val="28"/>
        </w:rPr>
        <w:t>ы</w:t>
      </w:r>
      <w:r w:rsidRPr="002E6D2E">
        <w:rPr>
          <w:sz w:val="28"/>
          <w:szCs w:val="28"/>
        </w:rPr>
        <w:t>вающих влияние в отчетном периоде, либо которые будут оказывать влияние в последующие периоды в отношении:</w:t>
      </w:r>
    </w:p>
    <w:p w:rsidR="00747DE6" w:rsidRPr="002E6D2E" w:rsidRDefault="001F60D4" w:rsidP="00BE77CC">
      <w:pPr>
        <w:tabs>
          <w:tab w:val="left" w:pos="993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o</w:t>
      </w:r>
      <w:r w:rsidRPr="002E6D2E">
        <w:rPr>
          <w:sz w:val="28"/>
          <w:szCs w:val="28"/>
        </w:rPr>
        <w:tab/>
        <w:t>сроков полезного использования объектов нематериального актив</w:t>
      </w:r>
      <w:proofErr w:type="gramStart"/>
      <w:r w:rsidRPr="002E6D2E">
        <w:rPr>
          <w:sz w:val="28"/>
          <w:szCs w:val="28"/>
        </w:rPr>
        <w:t>а-</w:t>
      </w:r>
      <w:proofErr w:type="gramEnd"/>
      <w:r w:rsidRPr="002E6D2E">
        <w:rPr>
          <w:sz w:val="28"/>
          <w:szCs w:val="28"/>
        </w:rPr>
        <w:t xml:space="preserve"> о</w:t>
      </w:r>
      <w:r w:rsidRPr="002E6D2E">
        <w:rPr>
          <w:sz w:val="28"/>
          <w:szCs w:val="28"/>
        </w:rPr>
        <w:t>т</w:t>
      </w:r>
      <w:r w:rsidRPr="002E6D2E">
        <w:rPr>
          <w:sz w:val="28"/>
          <w:szCs w:val="28"/>
        </w:rPr>
        <w:t>сутствуют;</w:t>
      </w:r>
    </w:p>
    <w:p w:rsidR="00747DE6" w:rsidRPr="002E6D2E" w:rsidRDefault="001F60D4" w:rsidP="00BE77CC">
      <w:pPr>
        <w:tabs>
          <w:tab w:val="left" w:pos="993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o</w:t>
      </w:r>
      <w:r w:rsidRPr="002E6D2E">
        <w:rPr>
          <w:sz w:val="28"/>
          <w:szCs w:val="28"/>
        </w:rPr>
        <w:tab/>
        <w:t>методов начисления амортизации объектов нематериального актив</w:t>
      </w:r>
      <w:proofErr w:type="gramStart"/>
      <w:r w:rsidRPr="002E6D2E">
        <w:rPr>
          <w:sz w:val="28"/>
          <w:szCs w:val="28"/>
        </w:rPr>
        <w:t>а-</w:t>
      </w:r>
      <w:proofErr w:type="gramEnd"/>
      <w:r w:rsidRPr="002E6D2E">
        <w:rPr>
          <w:sz w:val="28"/>
          <w:szCs w:val="28"/>
        </w:rPr>
        <w:t xml:space="preserve"> отсутствуют.</w:t>
      </w:r>
    </w:p>
    <w:p w:rsidR="00747DE6" w:rsidRPr="002E6D2E" w:rsidRDefault="00747DE6">
      <w:pPr>
        <w:tabs>
          <w:tab w:val="left" w:pos="993"/>
        </w:tabs>
        <w:spacing w:line="240" w:lineRule="atLeast"/>
        <w:ind w:firstLine="709"/>
        <w:jc w:val="both"/>
        <w:rPr>
          <w:szCs w:val="28"/>
        </w:rPr>
      </w:pPr>
    </w:p>
    <w:p w:rsidR="00747DE6" w:rsidRPr="002E6D2E" w:rsidRDefault="001F60D4" w:rsidP="00BE77CC">
      <w:pPr>
        <w:tabs>
          <w:tab w:val="left" w:pos="993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и) дополнительно (при наличии) раскрывается информация в отношении НМА:</w:t>
      </w:r>
    </w:p>
    <w:p w:rsidR="00747DE6" w:rsidRPr="002E6D2E" w:rsidRDefault="001F60D4" w:rsidP="00BE77CC">
      <w:pPr>
        <w:pStyle w:val="aff"/>
        <w:numPr>
          <w:ilvl w:val="0"/>
          <w:numId w:val="23"/>
        </w:numPr>
        <w:tabs>
          <w:tab w:val="left" w:pos="993"/>
        </w:tabs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на балансе учреждения числится один объект нематериальных активов, находящихся в эксплуатации и имеющую нулевую остаточную стоимость;</w:t>
      </w:r>
    </w:p>
    <w:p w:rsidR="00747DE6" w:rsidRPr="002E6D2E" w:rsidRDefault="001F60D4" w:rsidP="00BE77CC">
      <w:pPr>
        <w:pStyle w:val="aff"/>
        <w:numPr>
          <w:ilvl w:val="0"/>
          <w:numId w:val="23"/>
        </w:numPr>
        <w:tabs>
          <w:tab w:val="left" w:pos="993"/>
        </w:tabs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суммы затрат на научные исследования и опытно-конструкторские и технологические разработки, признанные в качестве расхода в течение периода, отсутствуют.</w:t>
      </w:r>
    </w:p>
    <w:p w:rsidR="00747DE6" w:rsidRPr="002E6D2E" w:rsidRDefault="001F60D4" w:rsidP="00BE77CC">
      <w:pPr>
        <w:pStyle w:val="ConsPlusNormal"/>
        <w:widowControl w:val="0"/>
        <w:numPr>
          <w:ilvl w:val="0"/>
          <w:numId w:val="20"/>
        </w:numPr>
        <w:spacing w:line="240" w:lineRule="atLeast"/>
        <w:ind w:left="-567" w:firstLine="567"/>
        <w:jc w:val="both"/>
      </w:pPr>
      <w:r w:rsidRPr="002E6D2E">
        <w:t xml:space="preserve">информация об </w:t>
      </w:r>
      <w:r w:rsidRPr="002E6D2E">
        <w:rPr>
          <w:b/>
        </w:rPr>
        <w:t>основных средствах</w:t>
      </w:r>
      <w:r w:rsidRPr="002E6D2E">
        <w:t xml:space="preserve"> (результатах операций с ними) </w:t>
      </w:r>
      <w:r w:rsidRPr="002E6D2E">
        <w:rPr>
          <w:b/>
        </w:rPr>
        <w:t xml:space="preserve">по группам </w:t>
      </w:r>
      <w:r w:rsidRPr="002E6D2E">
        <w:t>основных средств (Федеральный стандарт № 257н п.51-52):</w:t>
      </w:r>
    </w:p>
    <w:p w:rsidR="00747DE6" w:rsidRPr="002E6D2E" w:rsidRDefault="001F60D4" w:rsidP="00BE77CC">
      <w:pPr>
        <w:widowControl w:val="0"/>
        <w:tabs>
          <w:tab w:val="left" w:pos="1134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а) информация об объектах основных средств, отчуждаемых не в пользу орг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>низаций государственного сектора (Федеральный стандарт 257н п.51), отсутствует;</w:t>
      </w:r>
    </w:p>
    <w:p w:rsidR="00747DE6" w:rsidRPr="002E6D2E" w:rsidRDefault="001F60D4" w:rsidP="00BE77CC">
      <w:pPr>
        <w:pStyle w:val="ConsPlusNormal"/>
        <w:spacing w:line="240" w:lineRule="atLeast"/>
        <w:ind w:left="-567" w:firstLine="567"/>
        <w:jc w:val="both"/>
      </w:pPr>
      <w:r w:rsidRPr="002E6D2E">
        <w:t>б) наличие и размер ограничений прав собственности или иных предоставле</w:t>
      </w:r>
      <w:r w:rsidRPr="002E6D2E">
        <w:t>н</w:t>
      </w:r>
      <w:r w:rsidRPr="002E6D2E">
        <w:t>ных прав, отсутствует;</w:t>
      </w:r>
    </w:p>
    <w:p w:rsidR="00747DE6" w:rsidRPr="002E6D2E" w:rsidRDefault="001F60D4" w:rsidP="00BE77CC">
      <w:pPr>
        <w:pStyle w:val="ConsPlusNormal"/>
        <w:spacing w:line="240" w:lineRule="atLeast"/>
        <w:ind w:left="-567" w:firstLine="567"/>
        <w:jc w:val="both"/>
      </w:pPr>
      <w:r w:rsidRPr="002E6D2E">
        <w:t xml:space="preserve">в) стоимость объектов недвижимого имущества и особо ценного движимого имущества, которые субъект учета не вправе использовать в качестве обеспечения исполнения своих обязательств, </w:t>
      </w:r>
    </w:p>
    <w:p w:rsidR="00747DE6" w:rsidRPr="002E6D2E" w:rsidRDefault="001F60D4" w:rsidP="00BE77CC">
      <w:pPr>
        <w:pStyle w:val="ConsPlusNormal"/>
        <w:spacing w:line="240" w:lineRule="atLeast"/>
        <w:ind w:left="-567" w:firstLine="567"/>
        <w:jc w:val="both"/>
        <w:rPr>
          <w:b/>
        </w:rPr>
      </w:pPr>
      <w:r w:rsidRPr="002E6D2E">
        <w:rPr>
          <w:b/>
        </w:rPr>
        <w:t>ВФО - 4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:rsidR="00747DE6" w:rsidRPr="002E6D2E">
        <w:tc>
          <w:tcPr>
            <w:tcW w:w="3285" w:type="dxa"/>
          </w:tcPr>
          <w:p w:rsidR="00747DE6" w:rsidRPr="002E6D2E" w:rsidRDefault="00747DE6" w:rsidP="00BE77CC">
            <w:pPr>
              <w:spacing w:line="240" w:lineRule="atLeast"/>
              <w:ind w:left="-567" w:firstLine="56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84" w:type="dxa"/>
          </w:tcPr>
          <w:p w:rsidR="00747DE6" w:rsidRPr="002E6D2E" w:rsidRDefault="001F60D4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На начало года</w:t>
            </w:r>
          </w:p>
        </w:tc>
        <w:tc>
          <w:tcPr>
            <w:tcW w:w="3284" w:type="dxa"/>
          </w:tcPr>
          <w:p w:rsidR="00747DE6" w:rsidRPr="002E6D2E" w:rsidRDefault="001F60D4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На конец отчетного периода</w:t>
            </w:r>
          </w:p>
        </w:tc>
      </w:tr>
      <w:tr w:rsidR="00B546CB" w:rsidRPr="002E6D2E">
        <w:tc>
          <w:tcPr>
            <w:tcW w:w="3285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недвижимое имущество (ост</w:t>
            </w:r>
            <w:r w:rsidRPr="002E6D2E">
              <w:rPr>
                <w:rFonts w:ascii="Times New Roman" w:hAnsi="Times New Roman"/>
                <w:szCs w:val="28"/>
              </w:rPr>
              <w:t>а</w:t>
            </w:r>
            <w:r w:rsidRPr="002E6D2E">
              <w:rPr>
                <w:rFonts w:ascii="Times New Roman" w:hAnsi="Times New Roman"/>
                <w:szCs w:val="28"/>
              </w:rPr>
              <w:t>точная стоимость)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3 576 142,29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3 509 063,85</w:t>
            </w:r>
          </w:p>
        </w:tc>
      </w:tr>
      <w:tr w:rsidR="00B546CB" w:rsidRPr="002E6D2E">
        <w:tc>
          <w:tcPr>
            <w:tcW w:w="3285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особо ценное имущество (ост</w:t>
            </w:r>
            <w:r w:rsidRPr="002E6D2E">
              <w:rPr>
                <w:rFonts w:ascii="Times New Roman" w:hAnsi="Times New Roman"/>
                <w:szCs w:val="28"/>
              </w:rPr>
              <w:t>а</w:t>
            </w:r>
            <w:r w:rsidRPr="002E6D2E">
              <w:rPr>
                <w:rFonts w:ascii="Times New Roman" w:hAnsi="Times New Roman"/>
                <w:szCs w:val="28"/>
              </w:rPr>
              <w:t>точная стоимость)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391 002,43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399 137,90</w:t>
            </w:r>
          </w:p>
        </w:tc>
      </w:tr>
      <w:tr w:rsidR="00B546CB" w:rsidRPr="002E6D2E">
        <w:tc>
          <w:tcPr>
            <w:tcW w:w="3285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both"/>
              <w:rPr>
                <w:rFonts w:ascii="Times New Roman" w:hAnsi="Times New Roman"/>
                <w:b/>
                <w:szCs w:val="28"/>
              </w:rPr>
            </w:pPr>
            <w:r w:rsidRPr="002E6D2E">
              <w:rPr>
                <w:rFonts w:ascii="Times New Roman" w:hAnsi="Times New Roman"/>
                <w:b/>
                <w:szCs w:val="28"/>
              </w:rPr>
              <w:t>всего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2E6D2E">
              <w:rPr>
                <w:rFonts w:ascii="Times New Roman" w:hAnsi="Times New Roman"/>
                <w:b/>
                <w:szCs w:val="28"/>
              </w:rPr>
              <w:t>3 967 144,72</w:t>
            </w:r>
          </w:p>
        </w:tc>
        <w:tc>
          <w:tcPr>
            <w:tcW w:w="3284" w:type="dxa"/>
          </w:tcPr>
          <w:p w:rsidR="00B546CB" w:rsidRPr="002E6D2E" w:rsidRDefault="00B546CB" w:rsidP="00BE77CC">
            <w:pPr>
              <w:spacing w:line="240" w:lineRule="atLeast"/>
              <w:ind w:left="-567"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2E6D2E">
              <w:rPr>
                <w:rFonts w:ascii="Times New Roman" w:hAnsi="Times New Roman"/>
                <w:b/>
                <w:szCs w:val="28"/>
              </w:rPr>
              <w:t>3 908 201,75</w:t>
            </w:r>
          </w:p>
        </w:tc>
      </w:tr>
    </w:tbl>
    <w:p w:rsidR="00747DE6" w:rsidRPr="002E6D2E" w:rsidRDefault="00747DE6" w:rsidP="00BE77CC">
      <w:pPr>
        <w:pStyle w:val="ConsPlusNormal"/>
        <w:spacing w:line="240" w:lineRule="atLeast"/>
        <w:ind w:left="-567" w:firstLine="567"/>
        <w:jc w:val="both"/>
      </w:pPr>
    </w:p>
    <w:p w:rsidR="00747DE6" w:rsidRPr="002E6D2E" w:rsidRDefault="001F60D4" w:rsidP="00BE77CC">
      <w:pPr>
        <w:pStyle w:val="ConsPlusNormal"/>
        <w:spacing w:line="240" w:lineRule="atLeast"/>
        <w:ind w:left="-567" w:firstLine="567"/>
        <w:jc w:val="both"/>
      </w:pPr>
      <w:r w:rsidRPr="002E6D2E">
        <w:t>г) перечень основных средств, переданных в качестве обеспечения исполнения обязательств субъекта учета, отсутствуют;</w:t>
      </w:r>
    </w:p>
    <w:p w:rsidR="00747DE6" w:rsidRPr="002E6D2E" w:rsidRDefault="001F60D4" w:rsidP="00BE77CC">
      <w:pPr>
        <w:widowControl w:val="0"/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д) сумма затрат, включенных в стоимость объектов основных сре</w:t>
      </w:r>
      <w:proofErr w:type="gramStart"/>
      <w:r w:rsidRPr="002E6D2E">
        <w:rPr>
          <w:sz w:val="28"/>
          <w:szCs w:val="28"/>
        </w:rPr>
        <w:t>дств в х</w:t>
      </w:r>
      <w:proofErr w:type="gramEnd"/>
      <w:r w:rsidRPr="002E6D2E">
        <w:rPr>
          <w:sz w:val="28"/>
          <w:szCs w:val="28"/>
        </w:rPr>
        <w:t>оде его строительства, отсутствует;</w:t>
      </w:r>
    </w:p>
    <w:p w:rsidR="00747DE6" w:rsidRPr="002E6D2E" w:rsidRDefault="001F60D4" w:rsidP="00BE77CC">
      <w:pPr>
        <w:pStyle w:val="ConsPlusNormal"/>
        <w:spacing w:line="240" w:lineRule="atLeast"/>
        <w:ind w:left="-567" w:firstLine="567"/>
        <w:jc w:val="both"/>
      </w:pPr>
      <w:r w:rsidRPr="002E6D2E">
        <w:t>з) сумма договорных обязательств по приобретению (строительству) основных средств на конец отчетного периода, отсутствует;</w:t>
      </w:r>
    </w:p>
    <w:p w:rsidR="00747DE6" w:rsidRPr="002E6D2E" w:rsidRDefault="001F60D4" w:rsidP="00BE77CC">
      <w:pPr>
        <w:widowControl w:val="0"/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и) сумма компенсаций, причитающихся к получению от третьих сторон в связи с обесценением, утратой или передачей объектов основных средств, включенных в доходы текущего периода, отсутствует;</w:t>
      </w:r>
    </w:p>
    <w:p w:rsidR="00747DE6" w:rsidRPr="002E6D2E" w:rsidRDefault="00747DE6" w:rsidP="00BE77CC">
      <w:pPr>
        <w:widowControl w:val="0"/>
        <w:spacing w:line="240" w:lineRule="atLeast"/>
        <w:ind w:left="-567" w:firstLine="567"/>
        <w:jc w:val="both"/>
        <w:rPr>
          <w:sz w:val="28"/>
          <w:szCs w:val="28"/>
        </w:rPr>
      </w:pPr>
    </w:p>
    <w:p w:rsidR="00747DE6" w:rsidRPr="002E6D2E" w:rsidRDefault="001F60D4" w:rsidP="00BE77CC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spacing w:line="240" w:lineRule="atLeast"/>
        <w:ind w:left="-567" w:firstLine="567"/>
        <w:jc w:val="both"/>
      </w:pPr>
      <w:r w:rsidRPr="002E6D2E">
        <w:t>информация в отношении группы основных средств "</w:t>
      </w:r>
      <w:r w:rsidRPr="002E6D2E">
        <w:rPr>
          <w:b/>
        </w:rPr>
        <w:t>Инвестицио</w:t>
      </w:r>
      <w:r w:rsidRPr="002E6D2E">
        <w:rPr>
          <w:b/>
        </w:rPr>
        <w:t>н</w:t>
      </w:r>
      <w:r w:rsidRPr="002E6D2E">
        <w:rPr>
          <w:b/>
        </w:rPr>
        <w:t>ная недвижимость</w:t>
      </w:r>
      <w:r w:rsidRPr="002E6D2E">
        <w:t>" (Федеральный стандарт 257н п.53), отсутствует;</w:t>
      </w:r>
    </w:p>
    <w:p w:rsidR="00747DE6" w:rsidRPr="002E6D2E" w:rsidRDefault="00747DE6" w:rsidP="00BE77CC">
      <w:pPr>
        <w:pStyle w:val="ConsPlusNormal"/>
        <w:widowControl w:val="0"/>
        <w:tabs>
          <w:tab w:val="left" w:pos="1134"/>
        </w:tabs>
        <w:spacing w:line="240" w:lineRule="atLeast"/>
        <w:ind w:left="-567" w:firstLine="567"/>
        <w:jc w:val="both"/>
      </w:pPr>
    </w:p>
    <w:p w:rsidR="00747DE6" w:rsidRPr="002E6D2E" w:rsidRDefault="001F60D4" w:rsidP="00BE77CC">
      <w:pPr>
        <w:pStyle w:val="ConsPlusNormal"/>
        <w:tabs>
          <w:tab w:val="left" w:pos="1134"/>
        </w:tabs>
        <w:spacing w:line="240" w:lineRule="atLeast"/>
        <w:ind w:left="-567" w:firstLine="567"/>
        <w:jc w:val="both"/>
      </w:pPr>
      <w:r w:rsidRPr="002E6D2E">
        <w:t>Объекты недвижимости, полученные по договорам аренды (имущественного найма) либо договорам безвозмездного пользования, признанные в бухгалтерском учете в составе основных средств, отсутствуют.</w:t>
      </w:r>
    </w:p>
    <w:p w:rsidR="00747DE6" w:rsidRPr="002E6D2E" w:rsidRDefault="00747DE6" w:rsidP="00BE77CC">
      <w:pPr>
        <w:pStyle w:val="ConsPlusNormal"/>
        <w:tabs>
          <w:tab w:val="left" w:pos="1134"/>
        </w:tabs>
        <w:spacing w:line="240" w:lineRule="atLeast"/>
        <w:ind w:left="-567" w:firstLine="567"/>
        <w:jc w:val="both"/>
      </w:pPr>
    </w:p>
    <w:p w:rsidR="00747DE6" w:rsidRPr="002E6D2E" w:rsidRDefault="001F60D4" w:rsidP="00BE77CC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spacing w:line="240" w:lineRule="atLeast"/>
        <w:ind w:left="-567" w:firstLine="567"/>
        <w:jc w:val="both"/>
      </w:pPr>
      <w:r w:rsidRPr="002E6D2E">
        <w:rPr>
          <w:b/>
        </w:rPr>
        <w:t>изменения в оценках объектов основных средств,</w:t>
      </w:r>
      <w:r w:rsidRPr="002E6D2E">
        <w:t xml:space="preserve"> оказывающих влияние в отчетном периоде либо которые будут оказывать влияние в последующие периоды в отношении (Федеральный стандарт 257н п.55) не производились.</w:t>
      </w:r>
    </w:p>
    <w:p w:rsidR="00747DE6" w:rsidRPr="002E6D2E" w:rsidRDefault="001F60D4" w:rsidP="00BE77CC">
      <w:pPr>
        <w:pStyle w:val="aff"/>
        <w:numPr>
          <w:ilvl w:val="0"/>
          <w:numId w:val="24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дополнительно (при наличии) раскрывается информация в отношении </w:t>
      </w:r>
      <w:r w:rsidRPr="002E6D2E">
        <w:rPr>
          <w:rFonts w:ascii="Times New Roman" w:hAnsi="Times New Roman"/>
          <w:b/>
          <w:sz w:val="28"/>
          <w:szCs w:val="28"/>
        </w:rPr>
        <w:t>объектов основных средств</w:t>
      </w:r>
      <w:r w:rsidRPr="002E6D2E">
        <w:rPr>
          <w:rFonts w:ascii="Times New Roman" w:hAnsi="Times New Roman"/>
          <w:sz w:val="28"/>
          <w:szCs w:val="28"/>
        </w:rPr>
        <w:t xml:space="preserve"> 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(Федеральный стандарт 257н п.56)</w:t>
      </w:r>
      <w:r w:rsidRPr="002E6D2E">
        <w:rPr>
          <w:rFonts w:ascii="Times New Roman" w:hAnsi="Times New Roman"/>
          <w:sz w:val="28"/>
          <w:szCs w:val="28"/>
        </w:rPr>
        <w:t>: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а) балансовая стоимость и остаточная стоимость временно неэксплуатируемых (неиспользуемых) объектов основных средств, отсутствует;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б) балансовой стоимости объектов основных средств, находящихся в эксплу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>тации и имеющих нулевую остаточную стоимость согласно Приложению 7;</w:t>
      </w:r>
    </w:p>
    <w:p w:rsidR="00747DE6" w:rsidRPr="002E6D2E" w:rsidRDefault="001F60D4" w:rsidP="00BE77CC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в) балансовая стоимость и остаточная стоимость объектов основных средств, изъятых из эксплуатации или удерживаемых до их выбытия, отсутствует.</w:t>
      </w:r>
    </w:p>
    <w:p w:rsidR="00747DE6" w:rsidRPr="002E6D2E" w:rsidRDefault="00747DE6" w:rsidP="00BE77CC">
      <w:pPr>
        <w:pStyle w:val="ConsPlusNormal"/>
        <w:spacing w:line="240" w:lineRule="atLeast"/>
        <w:ind w:left="-567" w:firstLine="567"/>
        <w:jc w:val="both"/>
      </w:pPr>
    </w:p>
    <w:p w:rsidR="00747DE6" w:rsidRPr="002E6D2E" w:rsidRDefault="001F60D4" w:rsidP="00BE77CC">
      <w:pPr>
        <w:pStyle w:val="aff"/>
        <w:numPr>
          <w:ilvl w:val="0"/>
          <w:numId w:val="26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информация по каждой группе </w:t>
      </w:r>
      <w:r w:rsidRPr="002E6D2E">
        <w:rPr>
          <w:rFonts w:ascii="Times New Roman" w:hAnsi="Times New Roman"/>
          <w:b/>
          <w:sz w:val="28"/>
          <w:szCs w:val="28"/>
        </w:rPr>
        <w:t>непроизведённых активов (Федерал</w:t>
      </w:r>
      <w:r w:rsidRPr="002E6D2E">
        <w:rPr>
          <w:rFonts w:ascii="Times New Roman" w:hAnsi="Times New Roman"/>
          <w:b/>
          <w:sz w:val="28"/>
          <w:szCs w:val="28"/>
        </w:rPr>
        <w:t>ь</w:t>
      </w:r>
      <w:r w:rsidRPr="002E6D2E">
        <w:rPr>
          <w:rFonts w:ascii="Times New Roman" w:hAnsi="Times New Roman"/>
          <w:b/>
          <w:sz w:val="28"/>
          <w:szCs w:val="28"/>
        </w:rPr>
        <w:t>ный стандарт № 34н п.51-52)</w:t>
      </w:r>
      <w:r w:rsidRPr="002E6D2E">
        <w:rPr>
          <w:rFonts w:ascii="Times New Roman" w:hAnsi="Times New Roman"/>
          <w:sz w:val="28"/>
          <w:szCs w:val="28"/>
        </w:rPr>
        <w:t>:</w:t>
      </w:r>
    </w:p>
    <w:p w:rsidR="00747DE6" w:rsidRPr="002E6D2E" w:rsidRDefault="001F60D4" w:rsidP="00BE77CC">
      <w:pPr>
        <w:pStyle w:val="aff"/>
        <w:numPr>
          <w:ilvl w:val="0"/>
          <w:numId w:val="27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наличие и размер ограничений прав собственности или иных предоста</w:t>
      </w:r>
      <w:r w:rsidRPr="002E6D2E">
        <w:rPr>
          <w:rFonts w:ascii="Times New Roman" w:hAnsi="Times New Roman"/>
          <w:sz w:val="28"/>
          <w:szCs w:val="28"/>
        </w:rPr>
        <w:t>в</w:t>
      </w:r>
      <w:r w:rsidRPr="002E6D2E">
        <w:rPr>
          <w:rFonts w:ascii="Times New Roman" w:hAnsi="Times New Roman"/>
          <w:sz w:val="28"/>
          <w:szCs w:val="28"/>
        </w:rPr>
        <w:t>ленных прав, включая стоимость объектов имущества, которые субъект учета не вправе использовать в качестве обеспечения исполнения обязательств, а также перечень непроизведенных активов, переданных в качестве обеспечения исполнения обязательств субъекта учета, и их остаточную стоимость на начало и конец отчетн</w:t>
      </w:r>
      <w:r w:rsidRPr="002E6D2E">
        <w:rPr>
          <w:rFonts w:ascii="Times New Roman" w:hAnsi="Times New Roman"/>
          <w:sz w:val="28"/>
          <w:szCs w:val="28"/>
        </w:rPr>
        <w:t>о</w:t>
      </w:r>
      <w:r w:rsidRPr="002E6D2E">
        <w:rPr>
          <w:rFonts w:ascii="Times New Roman" w:hAnsi="Times New Roman"/>
          <w:sz w:val="28"/>
          <w:szCs w:val="28"/>
        </w:rPr>
        <w:t>го периода;</w:t>
      </w:r>
    </w:p>
    <w:p w:rsidR="00747DE6" w:rsidRPr="002E6D2E" w:rsidRDefault="00747DE6" w:rsidP="00BE77CC">
      <w:pPr>
        <w:pStyle w:val="aff"/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3415"/>
        <w:gridCol w:w="3220"/>
        <w:gridCol w:w="3218"/>
      </w:tblGrid>
      <w:tr w:rsidR="00747DE6" w:rsidRPr="002E6D2E">
        <w:tc>
          <w:tcPr>
            <w:tcW w:w="1733" w:type="pct"/>
          </w:tcPr>
          <w:p w:rsidR="00747DE6" w:rsidRPr="002E6D2E" w:rsidRDefault="00747DE6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34" w:type="pct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На начало отчётного периода</w:t>
            </w:r>
          </w:p>
        </w:tc>
        <w:tc>
          <w:tcPr>
            <w:tcW w:w="1633" w:type="pct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На конец отчётного периода</w:t>
            </w:r>
          </w:p>
        </w:tc>
      </w:tr>
      <w:tr w:rsidR="00747DE6" w:rsidRPr="002E6D2E">
        <w:tc>
          <w:tcPr>
            <w:tcW w:w="5000" w:type="pct"/>
            <w:gridSpan w:val="3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Группа НПА - земля</w:t>
            </w:r>
          </w:p>
        </w:tc>
      </w:tr>
      <w:tr w:rsidR="00747DE6" w:rsidRPr="002E6D2E">
        <w:tc>
          <w:tcPr>
            <w:tcW w:w="1733" w:type="pct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lastRenderedPageBreak/>
              <w:t>наличие и размер ограничений прав собственности или иных предоставленных прав, включая стоимость объектов имущества, которые субъект учета не вправе использовать в качестве обеспечения исполнения обязательств</w:t>
            </w:r>
          </w:p>
        </w:tc>
        <w:tc>
          <w:tcPr>
            <w:tcW w:w="1634" w:type="pct"/>
          </w:tcPr>
          <w:p w:rsidR="00747DE6" w:rsidRPr="002E6D2E" w:rsidRDefault="00AC1FC1" w:rsidP="00BE77CC">
            <w:pPr>
              <w:spacing w:line="240" w:lineRule="atLeast"/>
              <w:ind w:left="-567" w:firstLine="567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175 019,52</w:t>
            </w:r>
          </w:p>
        </w:tc>
        <w:tc>
          <w:tcPr>
            <w:tcW w:w="1633" w:type="pct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175 019,52</w:t>
            </w:r>
          </w:p>
        </w:tc>
      </w:tr>
      <w:tr w:rsidR="00747DE6" w:rsidRPr="002E6D2E">
        <w:tc>
          <w:tcPr>
            <w:tcW w:w="1733" w:type="pct"/>
          </w:tcPr>
          <w:p w:rsidR="00747DE6" w:rsidRPr="002E6D2E" w:rsidRDefault="001F60D4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2E6D2E">
              <w:rPr>
                <w:rFonts w:ascii="Times New Roman" w:hAnsi="Times New Roman"/>
                <w:szCs w:val="28"/>
              </w:rPr>
              <w:t>перечень непроизведенных акт</w:t>
            </w:r>
            <w:r w:rsidRPr="002E6D2E">
              <w:rPr>
                <w:rFonts w:ascii="Times New Roman" w:hAnsi="Times New Roman"/>
                <w:szCs w:val="28"/>
              </w:rPr>
              <w:t>и</w:t>
            </w:r>
            <w:r w:rsidRPr="002E6D2E">
              <w:rPr>
                <w:rFonts w:ascii="Times New Roman" w:hAnsi="Times New Roman"/>
                <w:szCs w:val="28"/>
              </w:rPr>
              <w:t xml:space="preserve">вов, переданных в качестве </w:t>
            </w:r>
            <w:proofErr w:type="gramStart"/>
            <w:r w:rsidRPr="002E6D2E">
              <w:rPr>
                <w:rFonts w:ascii="Times New Roman" w:hAnsi="Times New Roman"/>
                <w:szCs w:val="28"/>
              </w:rPr>
              <w:t>обеспеч</w:t>
            </w:r>
            <w:r w:rsidRPr="002E6D2E">
              <w:rPr>
                <w:rFonts w:ascii="Times New Roman" w:hAnsi="Times New Roman"/>
                <w:szCs w:val="28"/>
              </w:rPr>
              <w:t>е</w:t>
            </w:r>
            <w:r w:rsidRPr="002E6D2E">
              <w:rPr>
                <w:rFonts w:ascii="Times New Roman" w:hAnsi="Times New Roman"/>
                <w:szCs w:val="28"/>
              </w:rPr>
              <w:t>ния исполнения обязательств субъекта учета</w:t>
            </w:r>
            <w:proofErr w:type="gramEnd"/>
          </w:p>
        </w:tc>
        <w:tc>
          <w:tcPr>
            <w:tcW w:w="1634" w:type="pct"/>
          </w:tcPr>
          <w:p w:rsidR="00747DE6" w:rsidRPr="002E6D2E" w:rsidRDefault="00747DE6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33" w:type="pct"/>
          </w:tcPr>
          <w:p w:rsidR="00747DE6" w:rsidRPr="002E6D2E" w:rsidRDefault="00747DE6" w:rsidP="00BE77CC">
            <w:pPr>
              <w:spacing w:line="240" w:lineRule="atLeast"/>
              <w:ind w:left="-567" w:firstLine="567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747DE6" w:rsidRPr="002E6D2E" w:rsidRDefault="00747DE6" w:rsidP="00BE77CC">
      <w:pPr>
        <w:spacing w:line="240" w:lineRule="atLeast"/>
        <w:ind w:left="-567" w:firstLine="567"/>
        <w:contextualSpacing/>
        <w:jc w:val="both"/>
        <w:rPr>
          <w:sz w:val="28"/>
          <w:szCs w:val="28"/>
        </w:rPr>
      </w:pPr>
    </w:p>
    <w:p w:rsidR="00747DE6" w:rsidRPr="002E6D2E" w:rsidRDefault="001F60D4" w:rsidP="00BE77CC">
      <w:pPr>
        <w:pStyle w:val="aff"/>
        <w:numPr>
          <w:ilvl w:val="0"/>
          <w:numId w:val="27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сумма договорных обязательств по приобретению непроизведенных а</w:t>
      </w:r>
      <w:r w:rsidRPr="002E6D2E">
        <w:rPr>
          <w:rFonts w:ascii="Times New Roman" w:hAnsi="Times New Roman"/>
          <w:sz w:val="28"/>
          <w:szCs w:val="28"/>
        </w:rPr>
        <w:t>к</w:t>
      </w:r>
      <w:r w:rsidRPr="002E6D2E">
        <w:rPr>
          <w:rFonts w:ascii="Times New Roman" w:hAnsi="Times New Roman"/>
          <w:sz w:val="28"/>
          <w:szCs w:val="28"/>
        </w:rPr>
        <w:t>тивов на конец отчетного периода, отсутствуют;</w:t>
      </w:r>
    </w:p>
    <w:p w:rsidR="00747DE6" w:rsidRPr="002E6D2E" w:rsidRDefault="001F60D4" w:rsidP="00BE77CC">
      <w:pPr>
        <w:pStyle w:val="aff"/>
        <w:numPr>
          <w:ilvl w:val="0"/>
          <w:numId w:val="27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об объектах непроизведенных активов, не приносящих субъекту учета экономические выгоды, не имеющих полезного потенциала, в отношении которых в дальнейшем не предусматривается получение экономических выгод и </w:t>
      </w:r>
      <w:proofErr w:type="spellStart"/>
      <w:r w:rsidRPr="002E6D2E">
        <w:rPr>
          <w:rFonts w:ascii="Times New Roman" w:hAnsi="Times New Roman"/>
          <w:sz w:val="28"/>
          <w:szCs w:val="28"/>
        </w:rPr>
        <w:t>учитыва</w:t>
      </w:r>
      <w:r w:rsidRPr="002E6D2E">
        <w:rPr>
          <w:rFonts w:ascii="Times New Roman" w:hAnsi="Times New Roman"/>
          <w:sz w:val="28"/>
          <w:szCs w:val="28"/>
        </w:rPr>
        <w:t>ю</w:t>
      </w:r>
      <w:r w:rsidRPr="002E6D2E">
        <w:rPr>
          <w:rFonts w:ascii="Times New Roman" w:hAnsi="Times New Roman"/>
          <w:sz w:val="28"/>
          <w:szCs w:val="28"/>
        </w:rPr>
        <w:t>щихся</w:t>
      </w:r>
      <w:proofErr w:type="spellEnd"/>
      <w:r w:rsidRPr="002E6D2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E6D2E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2E6D2E">
        <w:rPr>
          <w:rFonts w:ascii="Times New Roman" w:hAnsi="Times New Roman"/>
          <w:sz w:val="28"/>
          <w:szCs w:val="28"/>
        </w:rPr>
        <w:t xml:space="preserve"> счетах Рабочего плана счетов субъекта учета, утвержденн</w:t>
      </w:r>
      <w:r w:rsidRPr="002E6D2E">
        <w:rPr>
          <w:rFonts w:ascii="Times New Roman" w:hAnsi="Times New Roman"/>
          <w:sz w:val="28"/>
          <w:szCs w:val="28"/>
        </w:rPr>
        <w:t>о</w:t>
      </w:r>
      <w:r w:rsidRPr="002E6D2E">
        <w:rPr>
          <w:rFonts w:ascii="Times New Roman" w:hAnsi="Times New Roman"/>
          <w:sz w:val="28"/>
          <w:szCs w:val="28"/>
        </w:rPr>
        <w:t>го субъектом учета в рамках его учетной политики, отсутствуют;</w:t>
      </w:r>
    </w:p>
    <w:p w:rsidR="00747DE6" w:rsidRPr="002E6D2E" w:rsidRDefault="001F60D4" w:rsidP="00BE77CC">
      <w:pPr>
        <w:pStyle w:val="aff"/>
        <w:numPr>
          <w:ilvl w:val="0"/>
          <w:numId w:val="27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D2E">
        <w:rPr>
          <w:rFonts w:ascii="Times New Roman" w:hAnsi="Times New Roman"/>
          <w:sz w:val="28"/>
          <w:szCs w:val="28"/>
        </w:rPr>
        <w:t>о земельных участках, не внесенных в Единый государственный реестр недвижимости, на которые государственная собственность разграничена, не закре</w:t>
      </w:r>
      <w:r w:rsidRPr="002E6D2E">
        <w:rPr>
          <w:rFonts w:ascii="Times New Roman" w:hAnsi="Times New Roman"/>
          <w:sz w:val="28"/>
          <w:szCs w:val="28"/>
        </w:rPr>
        <w:t>п</w:t>
      </w:r>
      <w:r w:rsidRPr="002E6D2E">
        <w:rPr>
          <w:rFonts w:ascii="Times New Roman" w:hAnsi="Times New Roman"/>
          <w:sz w:val="28"/>
          <w:szCs w:val="28"/>
        </w:rPr>
        <w:t xml:space="preserve">ленных на праве постоянного (бессрочного) пользования за учреждением, не используемых для извлечения экономических выгод или полезного потенциала, справедливая стоимость которых не определяется и для которых ведется </w:t>
      </w:r>
      <w:proofErr w:type="spellStart"/>
      <w:r w:rsidRPr="002E6D2E">
        <w:rPr>
          <w:rFonts w:ascii="Times New Roman" w:hAnsi="Times New Roman"/>
          <w:sz w:val="28"/>
          <w:szCs w:val="28"/>
        </w:rPr>
        <w:t>забаланс</w:t>
      </w:r>
      <w:r w:rsidRPr="002E6D2E">
        <w:rPr>
          <w:rFonts w:ascii="Times New Roman" w:hAnsi="Times New Roman"/>
          <w:sz w:val="28"/>
          <w:szCs w:val="28"/>
        </w:rPr>
        <w:t>о</w:t>
      </w:r>
      <w:r w:rsidRPr="002E6D2E">
        <w:rPr>
          <w:rFonts w:ascii="Times New Roman" w:hAnsi="Times New Roman"/>
          <w:sz w:val="28"/>
          <w:szCs w:val="28"/>
        </w:rPr>
        <w:t>вый</w:t>
      </w:r>
      <w:proofErr w:type="spellEnd"/>
      <w:r w:rsidRPr="002E6D2E">
        <w:rPr>
          <w:rFonts w:ascii="Times New Roman" w:hAnsi="Times New Roman"/>
          <w:sz w:val="28"/>
          <w:szCs w:val="28"/>
        </w:rPr>
        <w:t xml:space="preserve"> учет в условной оценке: один объект - один рубль, отсутствует.</w:t>
      </w:r>
      <w:proofErr w:type="gramEnd"/>
    </w:p>
    <w:p w:rsidR="00747DE6" w:rsidRPr="002E6D2E" w:rsidRDefault="00747DE6" w:rsidP="00BE77CC">
      <w:pPr>
        <w:pStyle w:val="ConsPlusNormal"/>
        <w:spacing w:line="240" w:lineRule="atLeast"/>
        <w:ind w:left="-567" w:firstLine="567"/>
        <w:jc w:val="both"/>
      </w:pPr>
    </w:p>
    <w:p w:rsidR="00747DE6" w:rsidRPr="002E6D2E" w:rsidRDefault="001F60D4" w:rsidP="00BE77CC">
      <w:pPr>
        <w:pStyle w:val="aff"/>
        <w:widowControl w:val="0"/>
        <w:numPr>
          <w:ilvl w:val="0"/>
          <w:numId w:val="9"/>
        </w:numPr>
        <w:tabs>
          <w:tab w:val="left" w:pos="0"/>
        </w:tabs>
        <w:spacing w:line="240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информация по суммам убытка от обесценения актива, признанного или восстановленного в течение периода (Федеральный стандарт № 259 п.32) отсутств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ет.</w:t>
      </w:r>
    </w:p>
    <w:p w:rsidR="00747DE6" w:rsidRPr="002E6D2E" w:rsidRDefault="001F60D4" w:rsidP="00BE77CC">
      <w:pPr>
        <w:pStyle w:val="aff"/>
        <w:widowControl w:val="0"/>
        <w:numPr>
          <w:ilvl w:val="0"/>
          <w:numId w:val="9"/>
        </w:numPr>
        <w:tabs>
          <w:tab w:val="left" w:pos="0"/>
        </w:tabs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по </w:t>
      </w:r>
      <w:proofErr w:type="gramStart"/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>объектам</w:t>
      </w:r>
      <w:proofErr w:type="gramEnd"/>
      <w:r w:rsidRPr="002E6D2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полученным в аренду (Федеральный стандарт 258н п.31-32) отсутствует.</w:t>
      </w:r>
    </w:p>
    <w:p w:rsidR="00747DE6" w:rsidRPr="002E6D2E" w:rsidRDefault="001F60D4" w:rsidP="00BE77CC">
      <w:pPr>
        <w:pStyle w:val="aff"/>
        <w:widowControl w:val="0"/>
        <w:numPr>
          <w:ilvl w:val="0"/>
          <w:numId w:val="9"/>
        </w:numPr>
        <w:tabs>
          <w:tab w:val="left" w:pos="0"/>
        </w:tabs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информация по доходам, за исключением доходов, отражённых в п. 4 СГС «Доходы» (Федеральный стандарт № 32н п. 55)</w:t>
      </w:r>
    </w:p>
    <w:p w:rsidR="00747DE6" w:rsidRPr="002E6D2E" w:rsidRDefault="001F60D4" w:rsidP="00BE77CC">
      <w:pPr>
        <w:pStyle w:val="aff"/>
        <w:numPr>
          <w:ilvl w:val="0"/>
          <w:numId w:val="29"/>
        </w:numPr>
        <w:spacing w:after="0"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о доходах  в разрезе групп, подгрупп в зависимости от экономического содержания с обособлением сумм предоставленных льгот (скидок) Приложению 9 Пояснительная записка к Балансу учреждения (ф.0503760) Раздел 4 "Анализ показ</w:t>
      </w:r>
      <w:r w:rsidRPr="002E6D2E">
        <w:rPr>
          <w:rFonts w:ascii="Times New Roman" w:hAnsi="Times New Roman"/>
          <w:sz w:val="28"/>
          <w:szCs w:val="28"/>
        </w:rPr>
        <w:t>а</w:t>
      </w:r>
      <w:r w:rsidRPr="002E6D2E">
        <w:rPr>
          <w:rFonts w:ascii="Times New Roman" w:hAnsi="Times New Roman"/>
          <w:sz w:val="28"/>
          <w:szCs w:val="28"/>
        </w:rPr>
        <w:t xml:space="preserve">телей отчетности учреждения" Приложение № 9 (письмо ДФ от </w:t>
      </w:r>
      <w:r w:rsidR="0046498E" w:rsidRPr="002E6D2E">
        <w:rPr>
          <w:rFonts w:ascii="Times New Roman" w:eastAsia="Times New Roman" w:hAnsi="Times New Roman"/>
          <w:sz w:val="28"/>
          <w:szCs w:val="28"/>
          <w:lang w:eastAsia="ru-RU"/>
        </w:rPr>
        <w:t>16.12.2024 №30-01-21-2149</w:t>
      </w:r>
      <w:r w:rsidRPr="002E6D2E">
        <w:rPr>
          <w:rFonts w:ascii="Times New Roman" w:hAnsi="Times New Roman"/>
          <w:sz w:val="28"/>
          <w:szCs w:val="28"/>
        </w:rPr>
        <w:t>) Особенности составления Пояснительной записки к Балансу учреждения (ф.0503760) ВФО 2,4,5;</w:t>
      </w:r>
    </w:p>
    <w:p w:rsidR="00747DE6" w:rsidRPr="002E6D2E" w:rsidRDefault="001F60D4" w:rsidP="00BE77CC">
      <w:pPr>
        <w:pStyle w:val="aff"/>
        <w:numPr>
          <w:ilvl w:val="0"/>
          <w:numId w:val="25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доход от пожертвований в текущем году составил </w:t>
      </w:r>
      <w:r w:rsidR="00463984" w:rsidRPr="002E6D2E">
        <w:rPr>
          <w:rFonts w:ascii="Times New Roman" w:hAnsi="Times New Roman"/>
          <w:sz w:val="28"/>
          <w:szCs w:val="28"/>
        </w:rPr>
        <w:t>63155</w:t>
      </w:r>
      <w:r w:rsidRPr="002E6D2E">
        <w:rPr>
          <w:rFonts w:ascii="Times New Roman" w:hAnsi="Times New Roman"/>
          <w:sz w:val="28"/>
          <w:szCs w:val="28"/>
        </w:rPr>
        <w:t>,</w:t>
      </w:r>
      <w:r w:rsidR="00463984" w:rsidRPr="002E6D2E">
        <w:rPr>
          <w:rFonts w:ascii="Times New Roman" w:hAnsi="Times New Roman"/>
          <w:sz w:val="28"/>
          <w:szCs w:val="28"/>
        </w:rPr>
        <w:t>00</w:t>
      </w:r>
      <w:r w:rsidRPr="002E6D2E">
        <w:rPr>
          <w:rFonts w:ascii="Times New Roman" w:hAnsi="Times New Roman"/>
          <w:sz w:val="28"/>
          <w:szCs w:val="28"/>
        </w:rPr>
        <w:t xml:space="preserve"> рублей. На баланс учреждения оприходован библиотечный фонд в количестве 9</w:t>
      </w:r>
      <w:r w:rsidR="00463984" w:rsidRPr="002E6D2E">
        <w:rPr>
          <w:rFonts w:ascii="Times New Roman" w:hAnsi="Times New Roman"/>
          <w:sz w:val="28"/>
          <w:szCs w:val="28"/>
        </w:rPr>
        <w:t>93</w:t>
      </w:r>
      <w:r w:rsidRPr="002E6D2E">
        <w:rPr>
          <w:rFonts w:ascii="Times New Roman" w:hAnsi="Times New Roman"/>
          <w:sz w:val="28"/>
          <w:szCs w:val="28"/>
        </w:rPr>
        <w:t xml:space="preserve"> экземпляров по договору пожертвования от физического лица.</w:t>
      </w:r>
    </w:p>
    <w:p w:rsidR="00747DE6" w:rsidRPr="002E6D2E" w:rsidRDefault="001F60D4" w:rsidP="00BE77CC">
      <w:pPr>
        <w:pStyle w:val="aff"/>
        <w:numPr>
          <w:ilvl w:val="0"/>
          <w:numId w:val="25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 информация об основных видах безвозмездно полученных услуг (работ) отсутствует;</w:t>
      </w:r>
    </w:p>
    <w:p w:rsidR="00747DE6" w:rsidRPr="002E6D2E" w:rsidRDefault="001F60D4" w:rsidP="00BE77CC">
      <w:pPr>
        <w:pStyle w:val="aff"/>
        <w:numPr>
          <w:ilvl w:val="0"/>
          <w:numId w:val="29"/>
        </w:numPr>
        <w:spacing w:after="0"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>суммы дебиторской задолженности, признанной по необменным опер</w:t>
      </w:r>
      <w:r w:rsidRPr="002E6D2E">
        <w:rPr>
          <w:rFonts w:ascii="Times New Roman" w:hAnsi="Times New Roman"/>
          <w:sz w:val="28"/>
          <w:szCs w:val="28"/>
        </w:rPr>
        <w:t>а</w:t>
      </w:r>
      <w:r w:rsidRPr="002E6D2E">
        <w:rPr>
          <w:rFonts w:ascii="Times New Roman" w:hAnsi="Times New Roman"/>
          <w:sz w:val="28"/>
          <w:szCs w:val="28"/>
        </w:rPr>
        <w:t xml:space="preserve">циям в учете согласно Приложению 9 Пояснительная записка к Балансу учреждения (ф.0503760) Раздел 4 "Анализ показателей отчетности учреждения" Приложение № </w:t>
      </w:r>
      <w:r w:rsidRPr="002E6D2E">
        <w:rPr>
          <w:rFonts w:ascii="Times New Roman" w:hAnsi="Times New Roman"/>
          <w:sz w:val="28"/>
          <w:szCs w:val="28"/>
        </w:rPr>
        <w:lastRenderedPageBreak/>
        <w:t xml:space="preserve">9 (письмо ДФ от </w:t>
      </w:r>
      <w:r w:rsidR="0046498E" w:rsidRPr="002E6D2E">
        <w:rPr>
          <w:rFonts w:ascii="Times New Roman" w:eastAsia="Times New Roman" w:hAnsi="Times New Roman"/>
          <w:sz w:val="28"/>
          <w:szCs w:val="28"/>
          <w:lang w:eastAsia="ru-RU"/>
        </w:rPr>
        <w:t>16.12.2024 №30-01-21-2149</w:t>
      </w:r>
      <w:r w:rsidRPr="002E6D2E">
        <w:rPr>
          <w:rFonts w:ascii="Times New Roman" w:hAnsi="Times New Roman"/>
          <w:sz w:val="28"/>
          <w:szCs w:val="28"/>
        </w:rPr>
        <w:t>) Особенности составления Поясн</w:t>
      </w:r>
      <w:r w:rsidRPr="002E6D2E">
        <w:rPr>
          <w:rFonts w:ascii="Times New Roman" w:hAnsi="Times New Roman"/>
          <w:sz w:val="28"/>
          <w:szCs w:val="28"/>
        </w:rPr>
        <w:t>и</w:t>
      </w:r>
      <w:r w:rsidRPr="002E6D2E">
        <w:rPr>
          <w:rFonts w:ascii="Times New Roman" w:hAnsi="Times New Roman"/>
          <w:sz w:val="28"/>
          <w:szCs w:val="28"/>
        </w:rPr>
        <w:t>тельной записки к Балансу учреждения (ф.0503760) ВФО 2,4;</w:t>
      </w:r>
    </w:p>
    <w:p w:rsidR="00747DE6" w:rsidRPr="002E6D2E" w:rsidRDefault="001F60D4" w:rsidP="00BE77CC">
      <w:pPr>
        <w:pStyle w:val="aff"/>
        <w:numPr>
          <w:ilvl w:val="0"/>
          <w:numId w:val="29"/>
        </w:numPr>
        <w:spacing w:after="0" w:line="240" w:lineRule="atLeast"/>
        <w:ind w:left="-567" w:firstLine="567"/>
        <w:jc w:val="both"/>
        <w:rPr>
          <w:sz w:val="28"/>
          <w:szCs w:val="28"/>
        </w:rPr>
      </w:pPr>
      <w:r w:rsidRPr="002E6D2E">
        <w:rPr>
          <w:rFonts w:ascii="Times New Roman" w:hAnsi="Times New Roman"/>
          <w:sz w:val="28"/>
          <w:szCs w:val="28"/>
        </w:rPr>
        <w:t xml:space="preserve"> о суммах изменений доходов будущих периодов по видам доходов с</w:t>
      </w:r>
      <w:r w:rsidRPr="002E6D2E">
        <w:rPr>
          <w:rFonts w:ascii="Times New Roman" w:hAnsi="Times New Roman"/>
          <w:sz w:val="28"/>
          <w:szCs w:val="28"/>
        </w:rPr>
        <w:t>о</w:t>
      </w:r>
      <w:r w:rsidRPr="002E6D2E">
        <w:rPr>
          <w:rFonts w:ascii="Times New Roman" w:hAnsi="Times New Roman"/>
          <w:sz w:val="28"/>
          <w:szCs w:val="28"/>
        </w:rPr>
        <w:t xml:space="preserve">гласно Приложению 9 Пояснительная записка к Балансу учреждения (ф.0503760) Раздел 4 "Анализ показателей отчетности учреждения" Приложение № 9 (письмо ДФ от </w:t>
      </w:r>
      <w:r w:rsidR="0046498E" w:rsidRPr="002E6D2E">
        <w:rPr>
          <w:rFonts w:ascii="Times New Roman" w:eastAsia="Times New Roman" w:hAnsi="Times New Roman"/>
          <w:sz w:val="28"/>
          <w:szCs w:val="28"/>
          <w:lang w:eastAsia="ru-RU"/>
        </w:rPr>
        <w:t>16.12.2024 №30-01-21-2149</w:t>
      </w:r>
      <w:r w:rsidRPr="002E6D2E">
        <w:rPr>
          <w:rFonts w:ascii="Times New Roman" w:hAnsi="Times New Roman"/>
          <w:sz w:val="28"/>
          <w:szCs w:val="28"/>
        </w:rPr>
        <w:t>) Особенности составления Пояснительной записки к Балансу учреждения (ф.0503760) ВФО 2,4,5;</w:t>
      </w:r>
    </w:p>
    <w:p w:rsidR="00747DE6" w:rsidRPr="002E6D2E" w:rsidRDefault="001F60D4" w:rsidP="00BE77CC">
      <w:pPr>
        <w:pStyle w:val="aff"/>
        <w:numPr>
          <w:ilvl w:val="0"/>
          <w:numId w:val="25"/>
        </w:num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D2E">
        <w:rPr>
          <w:rFonts w:ascii="Times New Roman" w:hAnsi="Times New Roman"/>
          <w:sz w:val="28"/>
          <w:szCs w:val="28"/>
        </w:rPr>
        <w:t>информация по суммах обязательств по авансовым поступлениям отсу</w:t>
      </w:r>
      <w:r w:rsidRPr="002E6D2E">
        <w:rPr>
          <w:rFonts w:ascii="Times New Roman" w:hAnsi="Times New Roman"/>
          <w:sz w:val="28"/>
          <w:szCs w:val="28"/>
        </w:rPr>
        <w:t>т</w:t>
      </w:r>
      <w:r w:rsidRPr="002E6D2E">
        <w:rPr>
          <w:rFonts w:ascii="Times New Roman" w:hAnsi="Times New Roman"/>
          <w:sz w:val="28"/>
          <w:szCs w:val="28"/>
        </w:rPr>
        <w:t>ствует;</w:t>
      </w:r>
      <w:proofErr w:type="gramEnd"/>
    </w:p>
    <w:p w:rsidR="00747DE6" w:rsidRPr="002E6D2E" w:rsidRDefault="00747DE6" w:rsidP="00BE77CC">
      <w:pPr>
        <w:pStyle w:val="aff"/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</w:t>
      </w:r>
      <w:r w:rsidRPr="002E6D2E">
        <w:rPr>
          <w:sz w:val="28"/>
          <w:szCs w:val="28"/>
        </w:rPr>
        <w:tab/>
        <w:t xml:space="preserve">     информация об инфляционных коэффициентах пересчета, которые были использованы для расчета корректировок данных бухгалтерского учета (показателей бухгалтерской (финансовой) отчетности) (Федеральный стандарт № 305н п.8) отсутствует;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  пояснения </w:t>
      </w:r>
      <w:proofErr w:type="gramStart"/>
      <w:r w:rsidRPr="002E6D2E">
        <w:rPr>
          <w:sz w:val="28"/>
          <w:szCs w:val="28"/>
        </w:rPr>
        <w:t>к</w:t>
      </w:r>
      <w:proofErr w:type="gramEnd"/>
      <w:r w:rsidRPr="002E6D2E">
        <w:rPr>
          <w:sz w:val="28"/>
          <w:szCs w:val="28"/>
        </w:rPr>
        <w:t xml:space="preserve"> Сведениях о вложениях в объекты недвижимого имущества, об объектах незавершенного строительства бюджетного (автономного) учреждения (ф. 0503790) отсутствуют;</w:t>
      </w:r>
    </w:p>
    <w:p w:rsidR="00747DE6" w:rsidRPr="002E6D2E" w:rsidRDefault="001F60D4" w:rsidP="00513DED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 информация о списанной с балансового учёта задолженности комиссией учреждения по поступлению и выбытию активов согласно порядку принятия решений и признании безнадёжной к взысканию задолженности по платежам в бюджет</w:t>
      </w:r>
      <w:r w:rsidR="00513DED" w:rsidRPr="002E6D2E">
        <w:rPr>
          <w:sz w:val="28"/>
          <w:szCs w:val="28"/>
        </w:rPr>
        <w:t xml:space="preserve"> составляет </w:t>
      </w:r>
      <w:r w:rsidR="00513DED" w:rsidRPr="002E6D2E">
        <w:rPr>
          <w:color w:val="FF0000"/>
          <w:sz w:val="28"/>
          <w:szCs w:val="28"/>
        </w:rPr>
        <w:t>184536,26</w:t>
      </w:r>
      <w:r w:rsidR="00513DED" w:rsidRPr="002E6D2E">
        <w:rPr>
          <w:sz w:val="28"/>
          <w:szCs w:val="28"/>
        </w:rPr>
        <w:t xml:space="preserve"> рублей</w:t>
      </w:r>
      <w:proofErr w:type="gramStart"/>
      <w:r w:rsidRPr="002E6D2E">
        <w:rPr>
          <w:sz w:val="28"/>
          <w:szCs w:val="28"/>
        </w:rPr>
        <w:t xml:space="preserve"> .</w:t>
      </w:r>
      <w:proofErr w:type="gramEnd"/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 иная информация, оказавшая существенное влияние и </w:t>
      </w:r>
      <w:proofErr w:type="spellStart"/>
      <w:r w:rsidRPr="002E6D2E">
        <w:rPr>
          <w:sz w:val="28"/>
          <w:szCs w:val="28"/>
        </w:rPr>
        <w:t>характеризующаю</w:t>
      </w:r>
      <w:proofErr w:type="spellEnd"/>
      <w:r w:rsidRPr="002E6D2E">
        <w:rPr>
          <w:sz w:val="28"/>
          <w:szCs w:val="28"/>
        </w:rPr>
        <w:t xml:space="preserve"> п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казатели бухгалтерской отчетности субъекта бюджетной отчетности за отчетный период, не нашедшая отражения в таблицах и приложениях, включаемых в раздел отсутствует.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Сумм ущерба и хищений в отчетном периоде не выявлено.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Изменений в оценках объектов основных средств не производилось.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В отчетном периоде по аренде имущества, по которой рассчитывается усло</w:t>
      </w:r>
      <w:r w:rsidRPr="002E6D2E">
        <w:rPr>
          <w:sz w:val="28"/>
          <w:szCs w:val="28"/>
        </w:rPr>
        <w:t>в</w:t>
      </w:r>
      <w:r w:rsidRPr="002E6D2E">
        <w:rPr>
          <w:sz w:val="28"/>
          <w:szCs w:val="28"/>
        </w:rPr>
        <w:t>ный арендный платеж арендные отношения не возникали.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Расчет условного арендного платежа осуществляется  в соответствии с Мет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дикой расчета арендных платежей.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об отрицательных значениях по налогам, сборам, страховым взн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сам, пеням, штрафам, процентам отсутствует.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Справка №</w:t>
      </w:r>
      <w:r w:rsidR="00B354A7" w:rsidRPr="002E6D2E">
        <w:rPr>
          <w:sz w:val="28"/>
          <w:szCs w:val="28"/>
        </w:rPr>
        <w:t xml:space="preserve"> 2025</w:t>
      </w:r>
      <w:r w:rsidRPr="002E6D2E">
        <w:rPr>
          <w:sz w:val="28"/>
          <w:szCs w:val="28"/>
        </w:rPr>
        <w:t>-</w:t>
      </w:r>
      <w:r w:rsidR="00B354A7" w:rsidRPr="002E6D2E">
        <w:rPr>
          <w:sz w:val="28"/>
          <w:szCs w:val="28"/>
        </w:rPr>
        <w:t>967</w:t>
      </w:r>
      <w:r w:rsidRPr="002E6D2E">
        <w:rPr>
          <w:sz w:val="28"/>
          <w:szCs w:val="28"/>
        </w:rPr>
        <w:t xml:space="preserve"> о наличии на дату формирования справки положительн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го, отрицательного или нулевого сальдо единого налогового счета налого</w:t>
      </w:r>
      <w:r w:rsidR="00B354A7" w:rsidRPr="002E6D2E">
        <w:rPr>
          <w:sz w:val="28"/>
          <w:szCs w:val="28"/>
        </w:rPr>
        <w:t>плател</w:t>
      </w:r>
      <w:r w:rsidR="00B354A7" w:rsidRPr="002E6D2E">
        <w:rPr>
          <w:sz w:val="28"/>
          <w:szCs w:val="28"/>
        </w:rPr>
        <w:t>ь</w:t>
      </w:r>
      <w:r w:rsidR="00B354A7" w:rsidRPr="002E6D2E">
        <w:rPr>
          <w:sz w:val="28"/>
          <w:szCs w:val="28"/>
        </w:rPr>
        <w:t>щика на «03» января 2025</w:t>
      </w:r>
      <w:r w:rsidRPr="002E6D2E">
        <w:rPr>
          <w:sz w:val="28"/>
          <w:szCs w:val="28"/>
        </w:rPr>
        <w:t xml:space="preserve"> года прилагается.</w:t>
      </w:r>
    </w:p>
    <w:p w:rsidR="00747DE6" w:rsidRPr="002E6D2E" w:rsidRDefault="00747DE6" w:rsidP="00BE77CC">
      <w:pPr>
        <w:spacing w:line="276" w:lineRule="auto"/>
        <w:ind w:left="-567" w:firstLine="567"/>
        <w:jc w:val="center"/>
        <w:rPr>
          <w:b/>
          <w:i/>
          <w:sz w:val="28"/>
          <w:szCs w:val="28"/>
        </w:rPr>
      </w:pPr>
    </w:p>
    <w:p w:rsidR="00747DE6" w:rsidRPr="002E6D2E" w:rsidRDefault="001F60D4" w:rsidP="00BE77CC">
      <w:pPr>
        <w:spacing w:line="276" w:lineRule="auto"/>
        <w:ind w:left="-567" w:firstLine="567"/>
        <w:jc w:val="center"/>
        <w:rPr>
          <w:b/>
          <w:i/>
          <w:sz w:val="28"/>
          <w:szCs w:val="28"/>
        </w:rPr>
      </w:pPr>
      <w:r w:rsidRPr="002E6D2E">
        <w:rPr>
          <w:b/>
          <w:i/>
          <w:sz w:val="28"/>
          <w:szCs w:val="28"/>
        </w:rPr>
        <w:t>Раздел 5 «Прочие вопросы деятельности учреждения»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 задолженности по исполнительным документам и правовом о</w:t>
      </w:r>
      <w:r w:rsidRPr="002E6D2E">
        <w:rPr>
          <w:sz w:val="28"/>
          <w:szCs w:val="28"/>
        </w:rPr>
        <w:t>с</w:t>
      </w:r>
      <w:r w:rsidRPr="002E6D2E">
        <w:rPr>
          <w:sz w:val="28"/>
          <w:szCs w:val="28"/>
        </w:rPr>
        <w:t>новании ее возникновения по состоянию на 01.01.202</w:t>
      </w:r>
      <w:r w:rsidR="00BA46FD" w:rsidRPr="002E6D2E">
        <w:rPr>
          <w:sz w:val="28"/>
          <w:szCs w:val="28"/>
        </w:rPr>
        <w:t>5</w:t>
      </w:r>
      <w:r w:rsidRPr="002E6D2E">
        <w:rPr>
          <w:sz w:val="28"/>
          <w:szCs w:val="28"/>
        </w:rPr>
        <w:t xml:space="preserve"> года отсутствует.</w:t>
      </w: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об ошибках предшествующих годов</w:t>
      </w:r>
      <w:r w:rsidR="00463984" w:rsidRPr="002E6D2E">
        <w:rPr>
          <w:sz w:val="28"/>
          <w:szCs w:val="28"/>
        </w:rPr>
        <w:t>:</w:t>
      </w:r>
    </w:p>
    <w:p w:rsidR="00463984" w:rsidRPr="002E6D2E" w:rsidRDefault="00366CDC" w:rsidP="00366CDC">
      <w:pPr>
        <w:tabs>
          <w:tab w:val="left" w:pos="7797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lastRenderedPageBreak/>
        <w:t>Несвоевременное поступление первичных учетных документов,  доначисление доходов финансового года, предшествующего отчетному, из-за выявленных ошибок в текущем финансовом году</w:t>
      </w:r>
      <w:r w:rsidR="00875BE0" w:rsidRPr="002E6D2E">
        <w:rPr>
          <w:sz w:val="28"/>
          <w:szCs w:val="28"/>
        </w:rPr>
        <w:t xml:space="preserve">, </w:t>
      </w:r>
      <w:r w:rsidR="00463984" w:rsidRPr="002E6D2E">
        <w:rPr>
          <w:sz w:val="28"/>
          <w:szCs w:val="28"/>
        </w:rPr>
        <w:t xml:space="preserve">в сумме </w:t>
      </w:r>
      <w:r w:rsidRPr="002E6D2E">
        <w:rPr>
          <w:sz w:val="28"/>
          <w:szCs w:val="28"/>
        </w:rPr>
        <w:t>5875</w:t>
      </w:r>
      <w:r w:rsidR="00463984" w:rsidRPr="002E6D2E">
        <w:rPr>
          <w:sz w:val="28"/>
          <w:szCs w:val="28"/>
        </w:rPr>
        <w:t>,</w:t>
      </w:r>
      <w:r w:rsidRPr="002E6D2E">
        <w:rPr>
          <w:sz w:val="28"/>
          <w:szCs w:val="28"/>
        </w:rPr>
        <w:t>0</w:t>
      </w:r>
      <w:r w:rsidR="00463984" w:rsidRPr="002E6D2E">
        <w:rPr>
          <w:sz w:val="28"/>
          <w:szCs w:val="28"/>
        </w:rPr>
        <w:t xml:space="preserve">0 рублей </w:t>
      </w:r>
      <w:proofErr w:type="gramStart"/>
      <w:r w:rsidR="00463984" w:rsidRPr="002E6D2E">
        <w:rPr>
          <w:sz w:val="28"/>
          <w:szCs w:val="28"/>
        </w:rPr>
        <w:t>отражены</w:t>
      </w:r>
      <w:proofErr w:type="gramEnd"/>
      <w:r w:rsidR="00463984" w:rsidRPr="002E6D2E">
        <w:rPr>
          <w:sz w:val="28"/>
          <w:szCs w:val="28"/>
        </w:rPr>
        <w:t>:</w:t>
      </w:r>
    </w:p>
    <w:p w:rsidR="00463984" w:rsidRPr="002E6D2E" w:rsidRDefault="00463984" w:rsidP="00463984">
      <w:pPr>
        <w:tabs>
          <w:tab w:val="left" w:pos="851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-</w:t>
      </w:r>
      <w:r w:rsidRPr="002E6D2E">
        <w:rPr>
          <w:sz w:val="28"/>
          <w:szCs w:val="28"/>
        </w:rPr>
        <w:tab/>
        <w:t xml:space="preserve"> ф. 0503773 с кодом изменений 03 «Исправление ошибок прошлых лет» в разделе 1;</w:t>
      </w:r>
    </w:p>
    <w:p w:rsidR="009862B0" w:rsidRPr="002E6D2E" w:rsidRDefault="009862B0" w:rsidP="009862B0">
      <w:pPr>
        <w:tabs>
          <w:tab w:val="left" w:pos="851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-ф. 0503769 в графе 2 сведений о дебиторской и кредиторской задолженности на начало года по счету </w:t>
      </w:r>
      <w:bookmarkStart w:id="0" w:name="_Hlk62133396"/>
      <w:r w:rsidRPr="002E6D2E">
        <w:rPr>
          <w:sz w:val="28"/>
          <w:szCs w:val="28"/>
        </w:rPr>
        <w:t xml:space="preserve">2.205.31.000. </w:t>
      </w:r>
      <w:bookmarkEnd w:id="0"/>
    </w:p>
    <w:p w:rsidR="00AD04F1" w:rsidRPr="002E6D2E" w:rsidRDefault="00AD04F1" w:rsidP="009862B0">
      <w:pPr>
        <w:tabs>
          <w:tab w:val="left" w:pos="851"/>
        </w:tabs>
        <w:spacing w:line="276" w:lineRule="auto"/>
        <w:ind w:left="-567" w:firstLine="567"/>
        <w:jc w:val="both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1986"/>
        <w:gridCol w:w="2127"/>
        <w:gridCol w:w="2587"/>
      </w:tblGrid>
      <w:tr w:rsidR="00463984" w:rsidRPr="002E6D2E" w:rsidTr="00463984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both"/>
            </w:pPr>
            <w:r w:rsidRPr="002E6D2E">
              <w:t>Код счета</w:t>
            </w:r>
          </w:p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both"/>
            </w:pPr>
            <w:r w:rsidRPr="002E6D2E">
              <w:t>(9 знаков)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center"/>
            </w:pPr>
            <w:proofErr w:type="gramStart"/>
            <w:r w:rsidRPr="002E6D2E">
              <w:t>Д-т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center"/>
            </w:pPr>
            <w:proofErr w:type="gramStart"/>
            <w:r w:rsidRPr="002E6D2E">
              <w:t>К-т</w:t>
            </w:r>
            <w:proofErr w:type="gram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jc w:val="center"/>
            </w:pPr>
            <w:r w:rsidRPr="002E6D2E">
              <w:t>Сумма, руб.</w:t>
            </w:r>
          </w:p>
        </w:tc>
      </w:tr>
      <w:tr w:rsidR="00463984" w:rsidRPr="002E6D2E" w:rsidTr="00463984">
        <w:trPr>
          <w:trHeight w:val="56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both"/>
            </w:pPr>
            <w:r w:rsidRPr="002E6D2E">
              <w:t>2.205.31.000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366CDC">
            <w:pPr>
              <w:tabs>
                <w:tab w:val="left" w:pos="7797"/>
              </w:tabs>
              <w:spacing w:line="276" w:lineRule="auto"/>
              <w:jc w:val="both"/>
            </w:pPr>
            <w:r w:rsidRPr="002E6D2E">
              <w:t>2.205.31.56</w:t>
            </w:r>
            <w:r w:rsidR="00366CDC" w:rsidRPr="002E6D2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366CDC">
            <w:pPr>
              <w:tabs>
                <w:tab w:val="left" w:pos="7797"/>
              </w:tabs>
              <w:spacing w:line="276" w:lineRule="auto"/>
              <w:jc w:val="both"/>
            </w:pPr>
            <w:r w:rsidRPr="002E6D2E">
              <w:t>2.401.18.1</w:t>
            </w:r>
            <w:r w:rsidR="00366CDC" w:rsidRPr="002E6D2E">
              <w:t>31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jc w:val="center"/>
            </w:pPr>
            <w:r w:rsidRPr="002E6D2E">
              <w:t>5875,00</w:t>
            </w:r>
          </w:p>
        </w:tc>
      </w:tr>
      <w:tr w:rsidR="00463984" w:rsidRPr="002E6D2E" w:rsidTr="00463984">
        <w:trPr>
          <w:trHeight w:val="555"/>
        </w:trPr>
        <w:tc>
          <w:tcPr>
            <w:tcW w:w="7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984" w:rsidRPr="002E6D2E" w:rsidRDefault="00463984" w:rsidP="00463984">
            <w:pPr>
              <w:tabs>
                <w:tab w:val="left" w:pos="779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E6D2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84" w:rsidRPr="002E6D2E" w:rsidRDefault="00AD04F1" w:rsidP="00463984">
            <w:pPr>
              <w:tabs>
                <w:tab w:val="left" w:pos="779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E6D2E">
              <w:rPr>
                <w:b/>
                <w:color w:val="000000"/>
                <w:sz w:val="28"/>
                <w:szCs w:val="28"/>
              </w:rPr>
              <w:t>5875,00</w:t>
            </w:r>
          </w:p>
        </w:tc>
      </w:tr>
    </w:tbl>
    <w:p w:rsidR="00463984" w:rsidRPr="002E6D2E" w:rsidRDefault="00463984" w:rsidP="00BE77CC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747DE6" w:rsidRPr="002E6D2E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Кроме корреспонденции счетов бюджетного учета для отражения хозяйстве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>ных операций, утвержденная субъектом учета дополнительно к перечню, устано</w:t>
      </w:r>
      <w:r w:rsidRPr="002E6D2E">
        <w:rPr>
          <w:sz w:val="28"/>
          <w:szCs w:val="28"/>
        </w:rPr>
        <w:t>в</w:t>
      </w:r>
      <w:r w:rsidRPr="002E6D2E">
        <w:rPr>
          <w:sz w:val="28"/>
          <w:szCs w:val="28"/>
        </w:rPr>
        <w:t>ленному Инструкцией по бюджетному учёту, применяется  корреспонденция счетов, утвержденная учетной политикой, письмами Министерства финансов РФ и Депа</w:t>
      </w:r>
      <w:r w:rsidRPr="002E6D2E">
        <w:rPr>
          <w:sz w:val="28"/>
          <w:szCs w:val="28"/>
        </w:rPr>
        <w:t>р</w:t>
      </w:r>
      <w:r w:rsidRPr="002E6D2E">
        <w:rPr>
          <w:sz w:val="28"/>
          <w:szCs w:val="28"/>
        </w:rPr>
        <w:t xml:space="preserve">тамента финансов администрации </w:t>
      </w:r>
      <w:proofErr w:type="spellStart"/>
      <w:r w:rsidRPr="002E6D2E">
        <w:rPr>
          <w:sz w:val="28"/>
          <w:szCs w:val="28"/>
        </w:rPr>
        <w:t>Сургутского</w:t>
      </w:r>
      <w:proofErr w:type="spellEnd"/>
      <w:r w:rsidRPr="002E6D2E">
        <w:rPr>
          <w:sz w:val="28"/>
          <w:szCs w:val="28"/>
        </w:rPr>
        <w:t xml:space="preserve"> района.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Краткое описание основных положений учетной политики: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показателей рабочего плана счетов для бухгалтерского учета осуществляется в соответствии с Требованиями, утвержденными приказом Минф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 России от 16.12.2010 №174н (ред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 16.11.2016), а именно: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1 - 4 разрядах номера счета - аналитический код вида функции, услуги (раб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ты) учреждения, соответствующий коду раздела, подраздела классификации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бюджетов;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5 - 14 разрядах номера счета - отражаются нули (за исключением счетов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занных с кассовыми выплатами и поступлениями в рамках национальных проектов)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15 - 17 разрядах номера счета - аналитический код вида поступлений от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дов, иных поступлений, в том числе от заимствований (источников финансирования дефицита средств учреждения) (далее - поступления) или аналитический код вида выбытий по расходам, иным выплатам, в том числе по погашению заимствований (далее - выбытия),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</w:t>
      </w:r>
      <w:proofErr w:type="gramEnd"/>
      <w:r>
        <w:rPr>
          <w:sz w:val="28"/>
          <w:szCs w:val="28"/>
        </w:rPr>
        <w:t xml:space="preserve">, аналитической группе </w:t>
      </w:r>
      <w:proofErr w:type="gramStart"/>
      <w:r>
        <w:rPr>
          <w:sz w:val="28"/>
          <w:szCs w:val="28"/>
        </w:rPr>
        <w:t>вида источников 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дефицитов бюджетов</w:t>
      </w:r>
      <w:proofErr w:type="gramEnd"/>
      <w:r>
        <w:rPr>
          <w:sz w:val="28"/>
          <w:szCs w:val="28"/>
        </w:rPr>
        <w:t>);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18-й разряд – код вида финансового обеспечения (деятельности);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19-21 разрядах – код синтетического счета Плана счетов бухгалтерского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22-23 разрядах – код аналитического счета Плана счетов бухгалтерского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та;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24 – 26 разрядах – аналитический код вида поступлений, выбытий </w:t>
      </w:r>
      <w:proofErr w:type="spellStart"/>
      <w:proofErr w:type="gramStart"/>
      <w:r>
        <w:rPr>
          <w:sz w:val="28"/>
          <w:szCs w:val="28"/>
        </w:rPr>
        <w:t>объ-екта</w:t>
      </w:r>
      <w:proofErr w:type="spellEnd"/>
      <w:proofErr w:type="gramEnd"/>
      <w:r>
        <w:rPr>
          <w:sz w:val="28"/>
          <w:szCs w:val="28"/>
        </w:rPr>
        <w:t xml:space="preserve"> учета (КОСГУ).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1 - 17 разрядах </w:t>
      </w:r>
      <w:proofErr w:type="gramStart"/>
      <w:r>
        <w:rPr>
          <w:sz w:val="28"/>
          <w:szCs w:val="28"/>
        </w:rPr>
        <w:t>номера счета синтетического учета Рабочего плана счетов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ражаются нули.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счету 421006000 "Расчеты с учредителем" и корреспондирующим с ним счетом 040110172 "Доходы от операций с активами" в 1 - 17 разрядах номеров счетов отражаются нули.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счетам аналитического учета счета 020100000 "Денежные средства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ждения" в 15 - 17 разрядах номера счета отражаются нули.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счетам аналитического учета счета 030401000 "Расчеты по средствам,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ченным во временное распоряжение" в 1 - 17 разрядах номера счета отражаются нули.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данные бюджетного (бухгалтерского) учета за отчетный год включается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 о фактах хозяйственной жизни, которые имели место в период между отчетной датой и датой подписания бюджетной (бухгалтерской) отчётности за отчетный год и оказали (могут оказать) существенное влияние на финансовое состояние, движение денег или результаты деятельности учреждения (далее – события после отчетной даты).</w:t>
      </w:r>
      <w:proofErr w:type="gramEnd"/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существенным фактом хозяйственной жизни в данном случае признается событие, стоимостное значение которого составляет более 5 процентов валюты баланса.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принятие решения об отражении операций после </w:t>
      </w:r>
      <w:proofErr w:type="gramStart"/>
      <w:r>
        <w:rPr>
          <w:sz w:val="28"/>
          <w:szCs w:val="28"/>
        </w:rPr>
        <w:t>отчет-ной</w:t>
      </w:r>
      <w:proofErr w:type="gramEnd"/>
      <w:r>
        <w:rPr>
          <w:sz w:val="28"/>
          <w:szCs w:val="28"/>
        </w:rPr>
        <w:t xml:space="preserve"> даты является главный бухгалтер.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</w:t>
      </w: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до которого принимаются первичные учетные </w:t>
      </w:r>
      <w:proofErr w:type="spellStart"/>
      <w:r>
        <w:rPr>
          <w:sz w:val="28"/>
          <w:szCs w:val="28"/>
        </w:rPr>
        <w:t>докумен</w:t>
      </w:r>
      <w:proofErr w:type="spellEnd"/>
      <w:r>
        <w:rPr>
          <w:sz w:val="28"/>
          <w:szCs w:val="28"/>
        </w:rPr>
        <w:t>-ты, отражающие события после отчетной даты -10 января года следующего за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ным.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События после отчетной даты отражаются в бюджетном (бухгалтерском) учете заключительными операциями отчетного года.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Инвентаризацию имущества и обязательств, а так же финансовых результатов (в т.ч. расходов будущих периодов) в Учреждениях проводит постоянно действу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щая инвентаризационная комиссия.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отдельных случаях (при смене материально ответственных лиц, выявлении фактов хищений, стихийных бедствиях и т.д.) инвентаризацию может проводить специально созданная рабочая комиссия, состав которой утверждается отдельным приказом руководителя (ст.11 Закона от 06.12.2011 №402-ФЗ, раздел VIII Стандарта «Концептуальные основы бухучета и отчетности»</w:t>
      </w:r>
      <w:proofErr w:type="gramEnd"/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и периодичность проведения инвентаризации закреплен учетной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литикой.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осуществления внутреннего финансового контроля закреплен учетной политикой.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внутреннего контроля совершаемых фактов хозяйственной жизни (далее внутренний контроль) являются: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законодательства Российской Федерации в области бюджетного (бухгалтерского) учёта;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точность и полнота документации бюджетного (бухгалтерского) учёта;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целесообразность осуществления фактов хозяйственной жизни;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ошибок и искажений;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приказов и распоряжений;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сохранности имущества;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финансовой дисциплины.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факты хозяйственной жизни являются объектами бюджетного, </w:t>
      </w:r>
      <w:proofErr w:type="spellStart"/>
      <w:proofErr w:type="gramStart"/>
      <w:r>
        <w:rPr>
          <w:sz w:val="28"/>
          <w:szCs w:val="28"/>
        </w:rPr>
        <w:t>бухгал</w:t>
      </w:r>
      <w:proofErr w:type="spellEnd"/>
      <w:r>
        <w:rPr>
          <w:sz w:val="28"/>
          <w:szCs w:val="28"/>
        </w:rPr>
        <w:t>-терского</w:t>
      </w:r>
      <w:proofErr w:type="gramEnd"/>
      <w:r>
        <w:rPr>
          <w:sz w:val="28"/>
          <w:szCs w:val="28"/>
        </w:rPr>
        <w:t xml:space="preserve"> учёта. К бюджетному, бухгалтерскому учёту принимаются первичные учётные документы, поступившие по результатам внутреннего контроля.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контроль осуществляется на постоянной основе специалистами учреждений  в соответствии с их полномочиями и функциями, графиком.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Методы оценки отдельных видов имущества и обязательств.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нефинансовых активов принимать к бухгалтерскому учёту по их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воначальной (фактической) стоимости.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Оценку непроизведенных активов, закрепленных за учреждением на праве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стоянного (бессрочного) пользования (в т.ч. расположенные под объектами недв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жимости) производить по кадастровой стоимости.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Оценку нефинансовых активов производить по текущей оценочной стоимости, определенной комиссией по поступлению и выбытию активов методом рыночных цен.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методы начисления амортизации (Федеральный стандарт № 257н п.51):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линейный метод;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амортизация при переоценке объекта основных средств (Пересчет </w:t>
      </w:r>
      <w:proofErr w:type="spellStart"/>
      <w:proofErr w:type="gramStart"/>
      <w:r>
        <w:rPr>
          <w:sz w:val="28"/>
          <w:szCs w:val="28"/>
        </w:rPr>
        <w:t>накоп</w:t>
      </w:r>
      <w:proofErr w:type="spellEnd"/>
      <w:r>
        <w:rPr>
          <w:sz w:val="28"/>
          <w:szCs w:val="28"/>
        </w:rPr>
        <w:t>-ленной</w:t>
      </w:r>
      <w:proofErr w:type="gramEnd"/>
      <w:r>
        <w:rPr>
          <w:sz w:val="28"/>
          <w:szCs w:val="28"/>
        </w:rPr>
        <w:t xml:space="preserve">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стоимости).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методы определения сроков полезного использования (Фед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ральный стандарт № 257н п.51):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основные средства, исходя из ожидаемого срока получения экономических выгод и (или) полезного потенциала, заключенных в активе, признаваемом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основных средств;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нематериальные активы, срок полезного использования нематериальных 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вов устанавливается комиссией по поступлению и выбытию активов исходя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срока, в течение которого учреждению будут принадлежать исключительные права на объект. Этот срок указывается в охранных документах (патентах, свид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тельствах и т.п.), или он следует из закона;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срока, в течение которого учреждение планирует использовать объе</w:t>
      </w:r>
      <w:proofErr w:type="gramStart"/>
      <w:r>
        <w:rPr>
          <w:sz w:val="28"/>
          <w:szCs w:val="28"/>
        </w:rPr>
        <w:t>кт в св</w:t>
      </w:r>
      <w:proofErr w:type="gramEnd"/>
      <w:r>
        <w:rPr>
          <w:sz w:val="28"/>
          <w:szCs w:val="28"/>
        </w:rPr>
        <w:t xml:space="preserve">оей деятельности.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такая информация отсутствует, срок определяется на основании решения комиссии учреждения по поступлению и выбытию активов, принятого с учётом ожидаемого срока использования и физического износа объекта, а также с учётом гарантийного срока использования;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по объектам нематериальных активов срок полезного использования определить невозможно, то в целях расчета амортизации он устанавливается равным десяти годам (п.60 Инструкции №157н).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объектов, полученных от учреждений, состоящих на бюджетах бюджетной системы Российской Федерации, и от государственных и муниципальных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 с учетом сроков фактической эксплуатации и ранее начисленной суммы амортизации;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объектов, полученных от иных юридических и физических лиц, - исходя из текущей справедливой стоимости объекта и сроков эксплуатации, установленных комиссией учреждения.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изготовление готовой продукции выполнение работ, услуг: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накладных и общехозяйственных затрат осуществляется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порционально прямым затратам по оплате труда.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будущих периодов: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доходов будущих периодов, учитываемых на счете: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операций с объектами аренды (предстоящие доходы от </w:t>
      </w:r>
      <w:proofErr w:type="gramStart"/>
      <w:r>
        <w:rPr>
          <w:sz w:val="28"/>
          <w:szCs w:val="28"/>
        </w:rPr>
        <w:t>предо-</w:t>
      </w:r>
      <w:proofErr w:type="spellStart"/>
      <w:r>
        <w:rPr>
          <w:sz w:val="28"/>
          <w:szCs w:val="28"/>
        </w:rPr>
        <w:t>ставления</w:t>
      </w:r>
      <w:proofErr w:type="spellEnd"/>
      <w:proofErr w:type="gramEnd"/>
      <w:r>
        <w:rPr>
          <w:sz w:val="28"/>
          <w:szCs w:val="28"/>
        </w:rPr>
        <w:t xml:space="preserve"> права пользования активом)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-доходы за выполненные и сданные заказчикам отдельные этапы работ, услуг, не относящиеся к доходам текущего периода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предоставления права пользования активом (арендная плата)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знаются доходами текущего финансового года с одновременным уменьшением предстоящих доходов равномерно в соответствии с условиями указанными в договоре (ежемесячно, ежеквартально) на протяжении срока пользования объектом учета аренды (п. 25 Стандарта «Аренда).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будущих периодов по </w:t>
      </w:r>
      <w:proofErr w:type="gramStart"/>
      <w:r>
        <w:rPr>
          <w:sz w:val="28"/>
          <w:szCs w:val="28"/>
        </w:rPr>
        <w:t>билетам, предназначенным для реализации начисляются</w:t>
      </w:r>
      <w:proofErr w:type="gramEnd"/>
      <w:r>
        <w:rPr>
          <w:sz w:val="28"/>
          <w:szCs w:val="28"/>
        </w:rPr>
        <w:t xml:space="preserve"> в момент передачи вышеуказанных документов, на основании заявки оформленной ответственным лицом учреждения произвольным способом с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 указанием количества, стоимости услуги, с резолюцией директора.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раскрытия в бухгалтерской (финансовой) отчетности требований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ральных стандартов бухгалтерского учета  предусмотрена дополнительная аналит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к счету: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- 0 401 40 100 (0 40141 000, 0 40149 000)«Доходы будущих периодов» в разрезе: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номенклатуры;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договоров;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контрагентов.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будущих периодов: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составе расходов будущих периодов на счете 1.401.50.000 «Расходы буд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щих периодов» отражаются расходы: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страхованию имущества, гражданской ответственности;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подписке периодических печатных изданий.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будущих периодов списываются на финансовый результат текущего финансового года  по фактическим расходам  за месяц (квартал) в течение периода, к которому они относятся.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договорам страхования имущества период, к которому относятся расходы, равен сроку действия договора.</w:t>
      </w:r>
    </w:p>
    <w:p w:rsidR="00747DE6" w:rsidRDefault="00747DE6" w:rsidP="00BE77CC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Резерв предстоящих расходов: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учреждении создаются следующие виды резервов предстоящих расходов: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1.Резерв для оплаты отпусков и страховых взносов по отпускам.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Оценочное обязательство в виде резерва на оплату отпусков за фактически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работанное время определяется ежегодно на последний день года, исходя из данных количества дней неиспользованного отпуска по всем сотрудникам на указанную дату, предоставленных кадровой службой.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Резерв учреждения рассчитывается ежегодно как сумма оплаты отпусков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 за фактически отработанное время на дату расчета и сумма страховых взносов на обязательное пенсионное страхование, обязательное социальное страх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на случай временной нетрудоспособности и в связи с материнством,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тельное медицинское страхование, обязательное социальное страхование от несчастных случаев на производстве и профессиональных заболеваний.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производится </w:t>
      </w:r>
      <w:proofErr w:type="spellStart"/>
      <w:r>
        <w:rPr>
          <w:sz w:val="28"/>
          <w:szCs w:val="28"/>
        </w:rPr>
        <w:t>персонифицированно</w:t>
      </w:r>
      <w:proofErr w:type="spellEnd"/>
      <w:r>
        <w:rPr>
          <w:sz w:val="28"/>
          <w:szCs w:val="28"/>
        </w:rPr>
        <w:t xml:space="preserve"> по каждому сотруднику: резерв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пусков</w:t>
      </w:r>
      <w:proofErr w:type="gramStart"/>
      <w:r>
        <w:rPr>
          <w:sz w:val="28"/>
          <w:szCs w:val="28"/>
        </w:rPr>
        <w:t xml:space="preserve"> = К</w:t>
      </w:r>
      <w:proofErr w:type="gramEnd"/>
      <w:r>
        <w:rPr>
          <w:sz w:val="28"/>
          <w:szCs w:val="28"/>
        </w:rPr>
        <w:t xml:space="preserve"> * ЗП,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Резерв расходов на уплату страховых взносов</w:t>
      </w:r>
      <w:proofErr w:type="gramStart"/>
      <w:r>
        <w:rPr>
          <w:sz w:val="28"/>
          <w:szCs w:val="28"/>
        </w:rPr>
        <w:t xml:space="preserve"> = К</w:t>
      </w:r>
      <w:proofErr w:type="gramEnd"/>
      <w:r>
        <w:rPr>
          <w:sz w:val="28"/>
          <w:szCs w:val="28"/>
        </w:rPr>
        <w:t xml:space="preserve"> x ЗП x С,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- количество не использованных сотрудником дней отпуска за период с начала работы на дату расчета (конец каждого года);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ЗП - среднедневной заработок сотрудника, исчисленный по правилам расчета среднего заработка для оплаты отпусков на дату расчета резерва.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ставка страховых взносов.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2.Резерв на оплату обязательств, по которым не поступили расчетные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ты. Размер суммы на оплату обязательств, по которым не поступили расчетные документы (по декабрьским расходам) обязательств по декабрьским расходам рассчитывается по обязательствам учреждения первичные документы, по которым </w:t>
      </w:r>
      <w:r>
        <w:rPr>
          <w:sz w:val="28"/>
          <w:szCs w:val="28"/>
        </w:rPr>
        <w:lastRenderedPageBreak/>
        <w:t xml:space="preserve">поступают от поставщика товара, работ, услуг по условиям контракта после 10 января года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Оценка обязательств осуществляется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никами финансово-экономического отдела  один раз в год в декабре отчетного года.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Резерв по претензионным требованиям. Величина резерва по претензионным требованиям устанавливается в размере претензии, предъявленной учреждению в судебном иске, либо в претензионных документах досудебного разбирательства. В случае, если претензии отозваны или не признаны судом, сумма резерва списывае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«обратной проводкой» (п. 302, 302.1 Инструкции к Единому плану счетов № 157н)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езерв по претензиям, искам признается в полной сумме претензионных требований и исков, с учетом экспертного мнения специалистов юридической службы.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Имущество, полученное в пользование: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учет недвижимого имущества переданного в пользование безвозмездно или до осуществления государственной регистрации права. Учет недвижимого имущества переданного безвозмездно или до осуществления государственной регистрации права осуществляется по балансовой стоимости. При отсутствии данных о стоим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условной оценке 1 рубль.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Бланки строгой отчетности: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учитываются в разрезе ответственных  за их хранение и выдачу лиц, мест 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нения в условной оценке один бланк - 1 рубль. К бланкам строгой отчетности относятся: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трудовые книжки и вкладыши к ним;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квитанции ф. по ОКУД 0504510.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средства в эксплуатации: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балансовой стоимости введенного в эксплуатацию объекта.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ценности, выданные в личное пользование работникам: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Учитывается имущество, выданное учреждением в личное пользование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 для выполнения ими служебных (должностных) обязанностей: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Специальная одежда, обувь (обмундирование); 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средства защиты;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Музыкальные инструменты;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Планшеты;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Смартфоны;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Сотовые средства связи;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Флешносители</w:t>
      </w:r>
      <w:proofErr w:type="spellEnd"/>
      <w:r>
        <w:rPr>
          <w:sz w:val="28"/>
          <w:szCs w:val="28"/>
        </w:rPr>
        <w:t>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Ноутбуки;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Сим-карты;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средства индивидуального пользования;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к учету объектов имущества на </w:t>
      </w:r>
      <w:proofErr w:type="spellStart"/>
      <w:r>
        <w:rPr>
          <w:sz w:val="28"/>
          <w:szCs w:val="28"/>
        </w:rPr>
        <w:t>забалансовый</w:t>
      </w:r>
      <w:proofErr w:type="spellEnd"/>
      <w:r>
        <w:rPr>
          <w:sz w:val="28"/>
          <w:szCs w:val="28"/>
        </w:rPr>
        <w:t xml:space="preserve"> счет 27 осуществляется по балансовой стоимости.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Виды специальной научно-технической литературы и документации: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проектно- сметной документации для строительства, реконструкции, технического перевооружения, ремонта, реставрации объектов, в случаях, когда у заказчика данных работ исключительные права на результат интеллектуальной собственности не возникают. Аналитический учет по </w:t>
      </w:r>
      <w:proofErr w:type="spellStart"/>
      <w:r>
        <w:rPr>
          <w:sz w:val="28"/>
          <w:szCs w:val="28"/>
        </w:rPr>
        <w:t>забалансовому</w:t>
      </w:r>
      <w:proofErr w:type="spellEnd"/>
      <w:r>
        <w:rPr>
          <w:sz w:val="28"/>
          <w:szCs w:val="28"/>
        </w:rPr>
        <w:t xml:space="preserve"> счету 35  ведется по количеству,  наименованию документации, в разрезе мест ее нахождения в условной оценке 1 рубль.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Ошибка, обнаруженная до утверждения представленной в Администрацию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поселения Лянтор бухгалтерской  отчетности и требующая внесения изменений в регистры бухгалтерского учета (Журналы операций), в зависимости от ее характера отражается субъектом учета последним днем отчетного периода дополнительной бухгалтерской записью, либо бухгалтерской записью, оформленной по способу "Красное </w:t>
      </w:r>
      <w:proofErr w:type="spellStart"/>
      <w:r>
        <w:rPr>
          <w:sz w:val="28"/>
          <w:szCs w:val="28"/>
        </w:rPr>
        <w:t>сторно</w:t>
      </w:r>
      <w:proofErr w:type="spellEnd"/>
      <w:r>
        <w:rPr>
          <w:sz w:val="28"/>
          <w:szCs w:val="28"/>
        </w:rPr>
        <w:t>", Информация об указанных бухгалтерских записях и об изменении показателей бухгалтерской (финансовой) отчетности подлежит раскрытию в</w:t>
      </w:r>
      <w:proofErr w:type="gramEnd"/>
      <w:r>
        <w:rPr>
          <w:sz w:val="28"/>
          <w:szCs w:val="28"/>
        </w:rPr>
        <w:t xml:space="preserve"> Пояснительной записке, представляемой в составе уточненной бухга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терской (финансовой) отчетности.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Информация об основных источниках неопределенностей в отношении учетных оценок, включая ключевые допущения, касающиеся будущих событий, и другие основные источники неопределенностей, в связи с которыми имеются риски существенных корректировок балансовой стоимости активов и обязатель</w:t>
      </w:r>
      <w:proofErr w:type="gramStart"/>
      <w:r>
        <w:rPr>
          <w:sz w:val="28"/>
          <w:szCs w:val="28"/>
        </w:rPr>
        <w:t>ств в сл</w:t>
      </w:r>
      <w:proofErr w:type="gramEnd"/>
      <w:r>
        <w:rPr>
          <w:sz w:val="28"/>
          <w:szCs w:val="28"/>
        </w:rPr>
        <w:t>едующем отчетном году, а также наименование и балансовую стоимость таких активов и обязательств на отчетную дату. К таким учетным оценкам, например, относятся оценка возмещаемой стоимости определенных классов основных средств, оценка влияния технологического устаревания на стоимость запасов, оценка резе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вов в связи с будущими результатами текущих судебных разбирательств (Федерал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стандарт 260н п.37) отсутствует;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Информация об Ошибках бухгалтерской (финансовой) отчетности (Фед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ральный стандарт 274н п.27-34):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Об ошибках отчетного периода, выявленных в ходе камеральной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ки финансовой отчетности после предельной даты ее представления, но до даты принятия уполномоченным органом, исправленных  по решению департамента финансов путем формирования уточненной финансовой отчетности с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информации об изменениях в ранее представленную финансовую отчетность отсутствует.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 ошибках, выявленных после даты утверждения квартальной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отчетности и исправленных в отчетном периоде,  отсутствует.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Об ошибках предшествующих годов - отсутствует.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бухгалтерской (финансовой) отчетности событий после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четной даты нет.</w:t>
      </w:r>
    </w:p>
    <w:p w:rsidR="00747DE6" w:rsidRDefault="001F60D4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Ошибок, обнаруженных до утверждения представленной бухгалтерской (ф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нансовой) отчетности и требующих внесения изменений в регистры </w:t>
      </w:r>
      <w:proofErr w:type="spellStart"/>
      <w:proofErr w:type="gramStart"/>
      <w:r>
        <w:rPr>
          <w:sz w:val="28"/>
          <w:szCs w:val="28"/>
        </w:rPr>
        <w:t>бухгал</w:t>
      </w:r>
      <w:proofErr w:type="spellEnd"/>
      <w:r>
        <w:rPr>
          <w:sz w:val="28"/>
          <w:szCs w:val="28"/>
        </w:rPr>
        <w:t>-терского</w:t>
      </w:r>
      <w:proofErr w:type="gramEnd"/>
      <w:r>
        <w:rPr>
          <w:sz w:val="28"/>
          <w:szCs w:val="28"/>
        </w:rPr>
        <w:t xml:space="preserve"> учета нет.</w:t>
      </w:r>
    </w:p>
    <w:p w:rsidR="00BE77CC" w:rsidRPr="002E6D2E" w:rsidRDefault="00BE77CC" w:rsidP="00BE77CC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 w:rsidRPr="002E6D2E">
        <w:rPr>
          <w:sz w:val="28"/>
          <w:szCs w:val="28"/>
        </w:rPr>
        <w:t>Бухгалтерская отчетность составлена в соответствии  с требованиями Инстру</w:t>
      </w:r>
      <w:r w:rsidRPr="002E6D2E">
        <w:rPr>
          <w:sz w:val="28"/>
          <w:szCs w:val="28"/>
        </w:rPr>
        <w:t>к</w:t>
      </w:r>
      <w:r w:rsidRPr="002E6D2E">
        <w:rPr>
          <w:sz w:val="28"/>
          <w:szCs w:val="28"/>
        </w:rPr>
        <w:t>ции о порядке составления и представления  годовой, квартальной бухгалтерской  отчетности государственных (муниципальных) бюджетных и автономных учрежд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ний,  утвержденной приказом Министерства финансов  Российской Федерации от 25 марта 2011 года № 33н (в редакции от 16.11.2016 №209н), Приказа Министерства финансов Российской Федерации от 1 декабря 2010 года № 157н "Об утверждении Единого плана счетов бухгалтерского учета для органов</w:t>
      </w:r>
      <w:proofErr w:type="gramEnd"/>
      <w:r w:rsidRPr="002E6D2E">
        <w:rPr>
          <w:sz w:val="28"/>
          <w:szCs w:val="28"/>
        </w:rPr>
        <w:t xml:space="preserve"> </w:t>
      </w:r>
      <w:proofErr w:type="gramStart"/>
      <w:r w:rsidRPr="002E6D2E">
        <w:rPr>
          <w:sz w:val="28"/>
          <w:szCs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приказа департамента финансов администрации </w:t>
      </w:r>
      <w:proofErr w:type="spellStart"/>
      <w:r w:rsidRPr="002E6D2E">
        <w:rPr>
          <w:sz w:val="28"/>
          <w:szCs w:val="28"/>
        </w:rPr>
        <w:t>Сургутского</w:t>
      </w:r>
      <w:proofErr w:type="spellEnd"/>
      <w:r w:rsidRPr="002E6D2E">
        <w:rPr>
          <w:sz w:val="28"/>
          <w:szCs w:val="28"/>
        </w:rPr>
        <w:t xml:space="preserve"> района от 05.05.2022 №21-п «Об утверждении порядка составления и представления бюджетной отчётн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 xml:space="preserve">сти и сводной бухгалтерской отчётности, а также сроков их представления», письма департамента финансов администрации  </w:t>
      </w:r>
      <w:proofErr w:type="spellStart"/>
      <w:r w:rsidRPr="002E6D2E">
        <w:rPr>
          <w:sz w:val="28"/>
          <w:szCs w:val="28"/>
        </w:rPr>
        <w:t>Сургутского</w:t>
      </w:r>
      <w:proofErr w:type="spellEnd"/>
      <w:r w:rsidRPr="002E6D2E">
        <w:rPr>
          <w:sz w:val="28"/>
          <w:szCs w:val="28"/>
        </w:rPr>
        <w:t xml:space="preserve"> района от 16.12.2024 года № 30-01-21-2149 «Особенности</w:t>
      </w:r>
      <w:proofErr w:type="gramEnd"/>
      <w:r w:rsidRPr="002E6D2E">
        <w:rPr>
          <w:sz w:val="28"/>
          <w:szCs w:val="28"/>
        </w:rPr>
        <w:t xml:space="preserve"> составления Пояснительной записки к Балансу учр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 xml:space="preserve">ждения (ф.0503760)»,  письма департамента финансов администрации  </w:t>
      </w:r>
      <w:proofErr w:type="spellStart"/>
      <w:r w:rsidRPr="002E6D2E">
        <w:rPr>
          <w:sz w:val="28"/>
          <w:szCs w:val="28"/>
        </w:rPr>
        <w:t>Сургутского</w:t>
      </w:r>
      <w:proofErr w:type="spellEnd"/>
      <w:r w:rsidRPr="002E6D2E">
        <w:rPr>
          <w:sz w:val="28"/>
          <w:szCs w:val="28"/>
        </w:rPr>
        <w:t xml:space="preserve"> района от 27.12.2024 года № 30-01-21-2280 «Особенности составления и предста</w:t>
      </w:r>
      <w:r w:rsidRPr="002E6D2E">
        <w:rPr>
          <w:sz w:val="28"/>
          <w:szCs w:val="28"/>
        </w:rPr>
        <w:t>в</w:t>
      </w:r>
      <w:r w:rsidRPr="002E6D2E">
        <w:rPr>
          <w:sz w:val="28"/>
          <w:szCs w:val="28"/>
        </w:rPr>
        <w:t>ления финансовой отчетности за 2024 год».</w:t>
      </w:r>
    </w:p>
    <w:p w:rsidR="00747DE6" w:rsidRPr="002E6D2E" w:rsidRDefault="00BE77CC" w:rsidP="00BE77CC">
      <w:pPr>
        <w:tabs>
          <w:tab w:val="num" w:pos="360"/>
        </w:tabs>
        <w:spacing w:line="276" w:lineRule="auto"/>
        <w:ind w:left="-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ab/>
      </w:r>
      <w:r w:rsidR="001F60D4" w:rsidRPr="002E6D2E">
        <w:rPr>
          <w:sz w:val="28"/>
          <w:szCs w:val="28"/>
        </w:rPr>
        <w:t>В состав бухгалтерской отчетност</w:t>
      </w:r>
      <w:r w:rsidR="007D63A0" w:rsidRPr="002E6D2E">
        <w:rPr>
          <w:sz w:val="28"/>
          <w:szCs w:val="28"/>
        </w:rPr>
        <w:t>и по состоянию на 01 января 2025</w:t>
      </w:r>
      <w:r w:rsidR="001F60D4" w:rsidRPr="002E6D2E">
        <w:rPr>
          <w:sz w:val="28"/>
          <w:szCs w:val="28"/>
        </w:rPr>
        <w:t xml:space="preserve"> года ввиду отсутствия числовых показателей не включены следующие формы: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Справка по консолидируемым расчетам учреждения (ф.0503725) сч.0.304.06.000 по ВФО- 2,4,5;</w:t>
      </w:r>
    </w:p>
    <w:p w:rsidR="00084D76" w:rsidRPr="002E6D2E" w:rsidRDefault="00084D76" w:rsidP="00084D76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в части кассовых поступлений по аналитической группе подвида доходов 150 «Безвозмездные денежные поступления» Отчёта об исполнении учреждением плана его финансово-хозяйственной деятельности (ф. 0503737) Приложение 37 к Порядку ВФО-2;</w:t>
      </w:r>
    </w:p>
    <w:p w:rsidR="00084D76" w:rsidRPr="002E6D2E" w:rsidRDefault="00084D76" w:rsidP="00084D76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раздела 3 "Источники финансирования дефицита средств учр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ждения" строки 591 «поступление денежных сре</w:t>
      </w:r>
      <w:proofErr w:type="gramStart"/>
      <w:r w:rsidRPr="002E6D2E">
        <w:rPr>
          <w:sz w:val="28"/>
          <w:szCs w:val="28"/>
        </w:rPr>
        <w:t>дств пр</w:t>
      </w:r>
      <w:proofErr w:type="gramEnd"/>
      <w:r w:rsidRPr="002E6D2E">
        <w:rPr>
          <w:sz w:val="28"/>
          <w:szCs w:val="28"/>
        </w:rPr>
        <w:t>очие», строки 592 "выбытие денежных средств" Приложение 39 к Порядку ВФО-2;</w:t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раздела 2 "Расходы учреждения" КВР 853 «Уплата иных плат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жей» Отчета об исполнении учреждением плана его финансово-хозяйственной деятельности (ф. 0503737) Приложение 41 к Порядку ВФО-4;</w:t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rFonts w:eastAsia="Calibri"/>
          <w:sz w:val="28"/>
          <w:szCs w:val="21"/>
        </w:rPr>
        <w:t xml:space="preserve">Расшифровка раздела 4 "Сведения о возвратах остатков субсидий и расходов прошлых лет" строки 950 «Возвращено расходов прошлых лет» </w:t>
      </w:r>
      <w:r w:rsidRPr="002E6D2E">
        <w:rPr>
          <w:sz w:val="28"/>
          <w:szCs w:val="28"/>
        </w:rPr>
        <w:t>Отчета об исполн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 xml:space="preserve">нии учреждением плана его финансово-хозяйственной деятельности </w:t>
      </w:r>
      <w:hyperlink r:id="rId13" w:tooltip="consultantplus://offline/ref=D2F1FA632F6A147160C7D8B798F24EA3920C4D9BF01BAFAE100BE84A46DF54E9BFCA7060320617F3ZFU2J" w:history="1">
        <w:r w:rsidRPr="002E6D2E">
          <w:rPr>
            <w:sz w:val="28"/>
            <w:szCs w:val="28"/>
          </w:rPr>
          <w:t>(ф. 0503737)</w:t>
        </w:r>
      </w:hyperlink>
      <w:r w:rsidRPr="002E6D2E">
        <w:rPr>
          <w:sz w:val="28"/>
          <w:szCs w:val="28"/>
        </w:rPr>
        <w:t xml:space="preserve"> Приложение 42 к Порядку ВФО-2,5;</w:t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Информация о принятых обязательств, исполнение которых предусмотрено в текущем финансовом году, превышающих утверждённые плановые назначения </w:t>
      </w:r>
      <w:r w:rsidRPr="002E6D2E">
        <w:rPr>
          <w:sz w:val="28"/>
          <w:szCs w:val="28"/>
        </w:rPr>
        <w:lastRenderedPageBreak/>
        <w:t>Отчёта об обязательствах учреждения (ф. 0503738) Приложение 45 к Порядку ВФО – 2, 4, 5;</w:t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 принятых денежных обязательств, исполнение которых пред</w:t>
      </w:r>
      <w:r w:rsidRPr="002E6D2E">
        <w:rPr>
          <w:sz w:val="28"/>
          <w:szCs w:val="28"/>
        </w:rPr>
        <w:t>у</w:t>
      </w:r>
      <w:r w:rsidRPr="002E6D2E">
        <w:rPr>
          <w:sz w:val="28"/>
          <w:szCs w:val="28"/>
        </w:rPr>
        <w:t>смотрено в текущем финансовом году, превышающих утверждённые плановые назначения (ф. 0503738) Приложение 46 к Порядку ВФО- 2, 4, 5;</w:t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графе "не исполнено принятых денежных обязательств" со зн</w:t>
      </w:r>
      <w:r w:rsidRPr="002E6D2E">
        <w:rPr>
          <w:sz w:val="28"/>
          <w:szCs w:val="28"/>
        </w:rPr>
        <w:t>а</w:t>
      </w:r>
      <w:r w:rsidR="006A796F" w:rsidRPr="002E6D2E">
        <w:rPr>
          <w:sz w:val="28"/>
          <w:szCs w:val="28"/>
        </w:rPr>
        <w:t xml:space="preserve">ком минус </w:t>
      </w:r>
      <w:r w:rsidRPr="002E6D2E">
        <w:rPr>
          <w:sz w:val="28"/>
          <w:szCs w:val="28"/>
        </w:rPr>
        <w:t>Отчёта об обязательствах учреждения (ф. 0503738) Приложение 47 к Порядку ВФО- 5;</w:t>
      </w:r>
      <w:r w:rsidRPr="002E6D2E">
        <w:rPr>
          <w:sz w:val="28"/>
          <w:szCs w:val="28"/>
        </w:rPr>
        <w:tab/>
      </w:r>
    </w:p>
    <w:p w:rsidR="00084D76" w:rsidRPr="002E6D2E" w:rsidRDefault="00084D76" w:rsidP="00084D76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Отчет об обязательствах учреждения (региональных проектов в составе наци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нальных проектов) (ф. 0503738-НП) ВФО – 5;</w:t>
      </w:r>
    </w:p>
    <w:p w:rsidR="00084D76" w:rsidRPr="002E6D2E" w:rsidRDefault="00084D76" w:rsidP="00084D76">
      <w:pPr>
        <w:spacing w:line="276" w:lineRule="auto"/>
        <w:ind w:left="-567" w:firstLine="709"/>
        <w:jc w:val="both"/>
      </w:pPr>
      <w:r w:rsidRPr="002E6D2E">
        <w:rPr>
          <w:sz w:val="28"/>
          <w:szCs w:val="28"/>
        </w:rPr>
        <w:t>Информация о ходе реализации муниципальными бюджетными и автономн</w:t>
      </w:r>
      <w:r w:rsidRPr="002E6D2E">
        <w:rPr>
          <w:sz w:val="28"/>
          <w:szCs w:val="28"/>
        </w:rPr>
        <w:t>ы</w:t>
      </w:r>
      <w:r w:rsidRPr="002E6D2E">
        <w:rPr>
          <w:sz w:val="28"/>
          <w:szCs w:val="28"/>
        </w:rPr>
        <w:t>ми учреждениями национальных проектов (программ), комплексного плана моде</w:t>
      </w:r>
      <w:r w:rsidRPr="002E6D2E">
        <w:rPr>
          <w:sz w:val="28"/>
          <w:szCs w:val="28"/>
        </w:rPr>
        <w:t>р</w:t>
      </w:r>
      <w:r w:rsidRPr="002E6D2E">
        <w:rPr>
          <w:sz w:val="28"/>
          <w:szCs w:val="28"/>
        </w:rPr>
        <w:t>низации и расширения магистральной инфраструктуры (региональных проектов в составе национальных проектов) (Описание Отчета (ф. 0503738-НП)) Приложение 48 к Порядку ВФО-5;</w:t>
      </w:r>
      <w:r w:rsidRPr="002E6D2E">
        <w:t xml:space="preserve"> </w:t>
      </w:r>
    </w:p>
    <w:p w:rsidR="007466C8" w:rsidRPr="002E6D2E" w:rsidRDefault="007C4735" w:rsidP="00084D76">
      <w:pPr>
        <w:spacing w:line="276" w:lineRule="auto"/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Расшифровка </w:t>
      </w:r>
      <w:proofErr w:type="spellStart"/>
      <w:r w:rsidRPr="002E6D2E">
        <w:rPr>
          <w:sz w:val="28"/>
          <w:szCs w:val="28"/>
        </w:rPr>
        <w:t>забалансовых</w:t>
      </w:r>
      <w:proofErr w:type="spellEnd"/>
      <w:r w:rsidRPr="002E6D2E">
        <w:rPr>
          <w:sz w:val="28"/>
          <w:szCs w:val="28"/>
        </w:rPr>
        <w:t xml:space="preserve"> счетов.  Пояснения к "Балансу государственного (муниципального) учреждения</w:t>
      </w:r>
      <w:r w:rsidRPr="002E6D2E">
        <w:rPr>
          <w:b/>
          <w:sz w:val="28"/>
          <w:szCs w:val="28"/>
        </w:rPr>
        <w:t>" (ф. 0503730) "Приложение № 4</w:t>
      </w:r>
      <w:r w:rsidRPr="002E6D2E">
        <w:rPr>
          <w:sz w:val="28"/>
          <w:szCs w:val="28"/>
        </w:rPr>
        <w:t xml:space="preserve"> (письмо ДФ от 27.12.2024 №30-01-21-2280) к особенностям составления и представления годовой отчетности за 2024 год" ВФО  2, 5;</w:t>
      </w:r>
      <w:r w:rsidRPr="002E6D2E">
        <w:rPr>
          <w:sz w:val="28"/>
          <w:szCs w:val="28"/>
        </w:rPr>
        <w:tab/>
      </w:r>
    </w:p>
    <w:p w:rsidR="007466C8" w:rsidRPr="002E6D2E" w:rsidRDefault="007466C8" w:rsidP="007466C8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gramStart"/>
      <w:r w:rsidRPr="002E6D2E">
        <w:rPr>
          <w:sz w:val="28"/>
          <w:szCs w:val="28"/>
        </w:rPr>
        <w:t>Информация по кредитовым оборотам по счету 0.401.20.000 "Расходы текущего финансового года" Пояснения к "Справка по заключению учреждением счетов бухгалтерского учета отчетного финансового года" (ф.503710) Приложение №6 (письмо ДФ от 27.12.2024 №30-01-21-2280) к особенностям составления и предста</w:t>
      </w:r>
      <w:r w:rsidRPr="002E6D2E">
        <w:rPr>
          <w:sz w:val="28"/>
          <w:szCs w:val="28"/>
        </w:rPr>
        <w:t>в</w:t>
      </w:r>
      <w:r w:rsidRPr="002E6D2E">
        <w:rPr>
          <w:sz w:val="28"/>
          <w:szCs w:val="28"/>
        </w:rPr>
        <w:t>ления годовой отчетности за 2024 год" ВФО  2, 4, 5;</w:t>
      </w:r>
      <w:proofErr w:type="gramEnd"/>
    </w:p>
    <w:p w:rsidR="007466C8" w:rsidRPr="002E6D2E" w:rsidRDefault="007466C8" w:rsidP="007466C8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Расшифровка остатка средств по счету   0 201 3Х 000 </w:t>
      </w:r>
      <w:r w:rsidRPr="002E6D2E">
        <w:rPr>
          <w:sz w:val="28"/>
          <w:szCs w:val="28"/>
        </w:rPr>
        <w:tab/>
        <w:t>Пояснения к "Бала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 xml:space="preserve">су государственного (муниципального) учреждения" </w:t>
      </w:r>
      <w:r w:rsidRPr="002E6D2E">
        <w:rPr>
          <w:b/>
          <w:sz w:val="28"/>
          <w:szCs w:val="28"/>
        </w:rPr>
        <w:t>(ф. 0503730)</w:t>
      </w:r>
      <w:r w:rsidRPr="002E6D2E">
        <w:rPr>
          <w:sz w:val="28"/>
          <w:szCs w:val="28"/>
        </w:rPr>
        <w:t xml:space="preserve"> </w:t>
      </w:r>
      <w:r w:rsidRPr="002E6D2E">
        <w:rPr>
          <w:b/>
          <w:sz w:val="28"/>
          <w:szCs w:val="28"/>
        </w:rPr>
        <w:t>Приложение № 2</w:t>
      </w:r>
      <w:r w:rsidRPr="002E6D2E">
        <w:rPr>
          <w:sz w:val="28"/>
          <w:szCs w:val="28"/>
        </w:rPr>
        <w:t xml:space="preserve"> (письмо ДФ от 27.12.2024 №30-01-21-22280) к особенностям составления и пре</w:t>
      </w:r>
      <w:r w:rsidRPr="002E6D2E">
        <w:rPr>
          <w:sz w:val="28"/>
          <w:szCs w:val="28"/>
        </w:rPr>
        <w:t>д</w:t>
      </w:r>
      <w:r w:rsidRPr="002E6D2E">
        <w:rPr>
          <w:sz w:val="28"/>
          <w:szCs w:val="28"/>
        </w:rPr>
        <w:t xml:space="preserve">ставления годовой отчетности за 2024 год" ВФО  2, 4, 5;                       </w:t>
      </w:r>
    </w:p>
    <w:p w:rsidR="007C4735" w:rsidRPr="002E6D2E" w:rsidRDefault="007466C8" w:rsidP="007466C8">
      <w:pPr>
        <w:spacing w:line="276" w:lineRule="auto"/>
        <w:ind w:left="-567" w:firstLine="567"/>
        <w:jc w:val="both"/>
      </w:pPr>
      <w:r w:rsidRPr="002E6D2E">
        <w:rPr>
          <w:bCs/>
          <w:sz w:val="28"/>
          <w:szCs w:val="28"/>
        </w:rPr>
        <w:t>Расшифровка в части финансового результата по гр. «код по КОСГУ»</w:t>
      </w:r>
      <w:r w:rsidRPr="002E6D2E">
        <w:rPr>
          <w:sz w:val="28"/>
          <w:szCs w:val="28"/>
        </w:rPr>
        <w:t xml:space="preserve"> </w:t>
      </w:r>
      <w:r w:rsidRPr="002E6D2E">
        <w:rPr>
          <w:bCs/>
          <w:sz w:val="28"/>
          <w:szCs w:val="28"/>
        </w:rPr>
        <w:t>"Поясн</w:t>
      </w:r>
      <w:r w:rsidRPr="002E6D2E">
        <w:rPr>
          <w:bCs/>
          <w:sz w:val="28"/>
          <w:szCs w:val="28"/>
        </w:rPr>
        <w:t>е</w:t>
      </w:r>
      <w:r w:rsidRPr="002E6D2E">
        <w:rPr>
          <w:bCs/>
          <w:sz w:val="28"/>
          <w:szCs w:val="28"/>
        </w:rPr>
        <w:t xml:space="preserve">ния "Отчету о финансовых результатах деятельности учреждения"" </w:t>
      </w:r>
      <w:r w:rsidRPr="002E6D2E">
        <w:rPr>
          <w:b/>
          <w:bCs/>
          <w:sz w:val="28"/>
          <w:szCs w:val="28"/>
        </w:rPr>
        <w:t>(ф. 0503721)</w:t>
      </w:r>
      <w:r w:rsidRPr="002E6D2E">
        <w:rPr>
          <w:b/>
          <w:sz w:val="28"/>
          <w:szCs w:val="28"/>
        </w:rPr>
        <w:t xml:space="preserve"> </w:t>
      </w:r>
      <w:r w:rsidRPr="002E6D2E">
        <w:rPr>
          <w:b/>
          <w:bCs/>
          <w:sz w:val="28"/>
          <w:szCs w:val="28"/>
        </w:rPr>
        <w:t>Приложение 35</w:t>
      </w:r>
      <w:r w:rsidRPr="002E6D2E">
        <w:rPr>
          <w:bCs/>
          <w:sz w:val="28"/>
          <w:szCs w:val="28"/>
        </w:rPr>
        <w:t xml:space="preserve">  к Порядку №21-п от 05.05.2022  ВФО 5;</w:t>
      </w:r>
      <w:r w:rsidRPr="002E6D2E">
        <w:rPr>
          <w:bCs/>
          <w:sz w:val="28"/>
          <w:szCs w:val="28"/>
        </w:rPr>
        <w:tab/>
      </w:r>
      <w:r w:rsidR="007C4735" w:rsidRPr="002E6D2E">
        <w:rPr>
          <w:sz w:val="28"/>
          <w:szCs w:val="28"/>
        </w:rPr>
        <w:t xml:space="preserve">         </w:t>
      </w:r>
    </w:p>
    <w:p w:rsidR="00747DE6" w:rsidRPr="002E6D2E" w:rsidRDefault="001F60D4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каждой подгруппе объектов нематериальных активов, учит</w:t>
      </w:r>
      <w:r w:rsidRPr="002E6D2E">
        <w:rPr>
          <w:sz w:val="28"/>
          <w:szCs w:val="28"/>
        </w:rPr>
        <w:t>ы</w:t>
      </w:r>
      <w:r w:rsidRPr="002E6D2E">
        <w:rPr>
          <w:sz w:val="28"/>
          <w:szCs w:val="28"/>
        </w:rPr>
        <w:t>ваемой субъектом учета Пояснительная записка к Балансу учреждения (ф.0503760) Раздел 4 "Анализ показателей отчетности учреждения" Приложение № 1 (письмо ДФ от 11.12.2023 №30-01-21-2297) Особенности составления Пояснительной записки к Балансу учреждения (ф. 0503760) ВФО 2, 4, 5;</w:t>
      </w:r>
      <w:r w:rsidRPr="002E6D2E">
        <w:rPr>
          <w:sz w:val="28"/>
          <w:szCs w:val="28"/>
        </w:rPr>
        <w:tab/>
      </w:r>
    </w:p>
    <w:p w:rsidR="00747DE6" w:rsidRPr="002E6D2E" w:rsidRDefault="001F60D4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поступившим, выбывшим объектам НМА и по увеличению, уменьшению объектов НМА Пояснительная записка к Балансу учреждения (ф.0503760) Раздел 4 "Анализ показателей отчетности учреждения" Приложение № 2 (письмо ДФ от 11.12.2023 №30-01-21-2297) Особенности составления Поясн</w:t>
      </w:r>
      <w:r w:rsidRPr="002E6D2E">
        <w:rPr>
          <w:sz w:val="28"/>
          <w:szCs w:val="28"/>
        </w:rPr>
        <w:t>и</w:t>
      </w:r>
      <w:r w:rsidRPr="002E6D2E">
        <w:rPr>
          <w:sz w:val="28"/>
          <w:szCs w:val="28"/>
        </w:rPr>
        <w:t>тельной записки к Балансу учреждения (ф. 0503760) ВФО 2, 4, 5;</w:t>
      </w:r>
      <w:r w:rsidRPr="002E6D2E">
        <w:rPr>
          <w:sz w:val="28"/>
          <w:szCs w:val="28"/>
        </w:rPr>
        <w:tab/>
      </w:r>
    </w:p>
    <w:p w:rsidR="00747DE6" w:rsidRPr="002E6D2E" w:rsidRDefault="001F60D4">
      <w:pPr>
        <w:ind w:left="-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lastRenderedPageBreak/>
        <w:t xml:space="preserve">Дополнительные данные об остаточной стоимости объектов по каждой группе нематериальных активов (если предусмотрено учётной политикой субъекта учёта) </w:t>
      </w:r>
      <w:r w:rsidRPr="002E6D2E">
        <w:rPr>
          <w:sz w:val="28"/>
          <w:szCs w:val="28"/>
        </w:rPr>
        <w:tab/>
        <w:t xml:space="preserve"> Пояснительная записка к Балансу учреждения (ф.0503760) Раздел 4 "Анализ показателей отчетности учреждения" Приложение № 3 (письмо ДФ от 11.12.2023 №30-01-21-2297) Особенности составления Пояснительной записки к Балансу учреждения (ф. 0503760) ВФО 2, 4, 5;</w:t>
      </w:r>
      <w:r w:rsidRPr="002E6D2E">
        <w:rPr>
          <w:sz w:val="28"/>
          <w:szCs w:val="28"/>
        </w:rPr>
        <w:tab/>
      </w:r>
    </w:p>
    <w:p w:rsidR="00747DE6" w:rsidRPr="002E6D2E" w:rsidRDefault="00B354A7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</w:t>
      </w:r>
      <w:r w:rsidR="001F60D4" w:rsidRPr="002E6D2E">
        <w:rPr>
          <w:sz w:val="28"/>
          <w:szCs w:val="28"/>
        </w:rPr>
        <w:t xml:space="preserve"> подгруппе "Нематериальные активы с определенным сроком полезного использования</w:t>
      </w:r>
      <w:r w:rsidR="001F60D4" w:rsidRPr="002E6D2E">
        <w:rPr>
          <w:sz w:val="28"/>
          <w:szCs w:val="28"/>
        </w:rPr>
        <w:tab/>
        <w:t xml:space="preserve"> Пояснительная записка к Балансу учреждения (ф.0503760) Раздел 4 "Анализ показателей отчетности учреждения" Приложение № 4 (письмо ДФ от 11.12.2023 №30-01-21-2297) Особенности составления Поясн</w:t>
      </w:r>
      <w:r w:rsidR="001F60D4" w:rsidRPr="002E6D2E">
        <w:rPr>
          <w:sz w:val="28"/>
          <w:szCs w:val="28"/>
        </w:rPr>
        <w:t>и</w:t>
      </w:r>
      <w:r w:rsidR="001F60D4" w:rsidRPr="002E6D2E">
        <w:rPr>
          <w:sz w:val="28"/>
          <w:szCs w:val="28"/>
        </w:rPr>
        <w:t>тельной записки к Балансу учреждения (ф. 0503760) ВФО</w:t>
      </w:r>
      <w:r w:rsidR="0089124C" w:rsidRPr="002E6D2E">
        <w:rPr>
          <w:sz w:val="28"/>
          <w:szCs w:val="28"/>
        </w:rPr>
        <w:t xml:space="preserve"> 2,</w:t>
      </w:r>
      <w:r w:rsidR="001F60D4" w:rsidRPr="002E6D2E">
        <w:rPr>
          <w:sz w:val="28"/>
          <w:szCs w:val="28"/>
        </w:rPr>
        <w:t xml:space="preserve"> 4, 5;</w:t>
      </w:r>
    </w:p>
    <w:p w:rsidR="00747DE6" w:rsidRPr="002E6D2E" w:rsidRDefault="001F60D4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Дополнительная информация о наличии и размере ограничений прав собстве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>ности или иных предоставленных прав Пояснительная записка к Балансу учрежд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ния (ф.0503760) Раздел 4"Анализ показателей отчетности учреждения" Приложение № 5(письмо ДФ от 11.12.2023 №30-01-21-2297) Особенности составления Поясн</w:t>
      </w:r>
      <w:r w:rsidRPr="002E6D2E">
        <w:rPr>
          <w:sz w:val="28"/>
          <w:szCs w:val="28"/>
        </w:rPr>
        <w:t>и</w:t>
      </w:r>
      <w:r w:rsidRPr="002E6D2E">
        <w:rPr>
          <w:sz w:val="28"/>
          <w:szCs w:val="28"/>
        </w:rPr>
        <w:t xml:space="preserve">тельной записки к Балансу учреждения (ф. 0503760)ВФО </w:t>
      </w:r>
      <w:r w:rsidR="0089124C" w:rsidRPr="002E6D2E">
        <w:rPr>
          <w:sz w:val="28"/>
          <w:szCs w:val="28"/>
        </w:rPr>
        <w:t xml:space="preserve">2, </w:t>
      </w:r>
      <w:r w:rsidRPr="002E6D2E">
        <w:rPr>
          <w:sz w:val="28"/>
          <w:szCs w:val="28"/>
        </w:rPr>
        <w:t>4, 5;</w:t>
      </w:r>
    </w:p>
    <w:p w:rsidR="00747DE6" w:rsidRPr="002E6D2E" w:rsidRDefault="001F60D4">
      <w:pPr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Информация по балансовой стоимости и остаточной стоимости временно неэксплуатируемых (неиспользуемых) объектов основных средств </w:t>
      </w:r>
      <w:r w:rsidRPr="002E6D2E">
        <w:rPr>
          <w:sz w:val="28"/>
          <w:szCs w:val="28"/>
        </w:rPr>
        <w:tab/>
        <w:t xml:space="preserve"> Пояснител</w:t>
      </w:r>
      <w:r w:rsidRPr="002E6D2E">
        <w:rPr>
          <w:sz w:val="28"/>
          <w:szCs w:val="28"/>
        </w:rPr>
        <w:t>ь</w:t>
      </w:r>
      <w:r w:rsidRPr="002E6D2E">
        <w:rPr>
          <w:sz w:val="28"/>
          <w:szCs w:val="28"/>
        </w:rPr>
        <w:t>ная записка к Балансу учреждения (ф.0503760) Раздел 4 "Анализ показателей отчетности учреждения" Приложение № 6 (письмо ДФ от 11.12.2023 №30-01-21-2297) Особенности составления Пояснительной записки к Балансу учреждения (ф. 0503760)ВФО  2, 4, 5:</w:t>
      </w:r>
      <w:r w:rsidRPr="002E6D2E">
        <w:rPr>
          <w:sz w:val="28"/>
          <w:szCs w:val="28"/>
        </w:rPr>
        <w:tab/>
      </w:r>
    </w:p>
    <w:p w:rsidR="007466C8" w:rsidRPr="002E6D2E" w:rsidRDefault="007466C8" w:rsidP="007466C8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балансовой стоимости основных средств, находящихся в эк</w:t>
      </w:r>
      <w:r w:rsidRPr="002E6D2E">
        <w:rPr>
          <w:sz w:val="28"/>
          <w:szCs w:val="28"/>
        </w:rPr>
        <w:t>с</w:t>
      </w:r>
      <w:r w:rsidRPr="002E6D2E">
        <w:rPr>
          <w:sz w:val="28"/>
          <w:szCs w:val="28"/>
        </w:rPr>
        <w:t>плуатации и имеющих нулевую остаточную стоимость  Пояснительная записка к Балансу учреждения (ф.0503760) Раздел 4 "Анализ показателей отчетности учр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 xml:space="preserve">ждения" </w:t>
      </w:r>
      <w:r w:rsidRPr="002E6D2E">
        <w:rPr>
          <w:b/>
          <w:sz w:val="28"/>
          <w:szCs w:val="28"/>
        </w:rPr>
        <w:t xml:space="preserve">Приложение № 7 </w:t>
      </w:r>
      <w:r w:rsidRPr="002E6D2E">
        <w:rPr>
          <w:sz w:val="28"/>
          <w:szCs w:val="28"/>
        </w:rPr>
        <w:t>(письмо ДФ от 16.12.2024 №30-01-21-2149) Особенности составления Пояснительной записки к Балансу учреждения (ф. 0503760)ВФО  5;</w:t>
      </w:r>
      <w:r w:rsidRPr="002E6D2E">
        <w:rPr>
          <w:sz w:val="28"/>
          <w:szCs w:val="28"/>
        </w:rPr>
        <w:tab/>
      </w:r>
    </w:p>
    <w:p w:rsidR="007466C8" w:rsidRPr="002E6D2E" w:rsidRDefault="007466C8" w:rsidP="007466C8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балансовой стоимости и остаточной стоимости объектов о</w:t>
      </w:r>
      <w:r w:rsidRPr="002E6D2E">
        <w:rPr>
          <w:sz w:val="28"/>
          <w:szCs w:val="28"/>
        </w:rPr>
        <w:t>с</w:t>
      </w:r>
      <w:r w:rsidRPr="002E6D2E">
        <w:rPr>
          <w:sz w:val="28"/>
          <w:szCs w:val="28"/>
        </w:rPr>
        <w:t>новных средств, изъятых из эксплуатации или удерживаемых до их выбытия  Пояснительная записка к Балансу учреждения (ф.0503760) Раздел 4 "Анализ показ</w:t>
      </w:r>
      <w:r w:rsidRPr="002E6D2E">
        <w:rPr>
          <w:sz w:val="28"/>
          <w:szCs w:val="28"/>
        </w:rPr>
        <w:t>а</w:t>
      </w:r>
      <w:r w:rsidRPr="002E6D2E">
        <w:rPr>
          <w:sz w:val="28"/>
          <w:szCs w:val="28"/>
        </w:rPr>
        <w:t xml:space="preserve">телей отчетности учреждения" </w:t>
      </w:r>
      <w:r w:rsidRPr="002E6D2E">
        <w:rPr>
          <w:b/>
          <w:sz w:val="28"/>
          <w:szCs w:val="28"/>
        </w:rPr>
        <w:t>Приложение № 8</w:t>
      </w:r>
      <w:r w:rsidRPr="002E6D2E">
        <w:rPr>
          <w:sz w:val="28"/>
          <w:szCs w:val="28"/>
        </w:rPr>
        <w:t xml:space="preserve"> (письмо ДФ от 16.12.2024 №30-01-21-2149). Особенности </w:t>
      </w:r>
      <w:proofErr w:type="spellStart"/>
      <w:r w:rsidRPr="002E6D2E">
        <w:rPr>
          <w:sz w:val="28"/>
          <w:szCs w:val="28"/>
        </w:rPr>
        <w:t>составения</w:t>
      </w:r>
      <w:proofErr w:type="spellEnd"/>
      <w:r w:rsidRPr="002E6D2E">
        <w:rPr>
          <w:sz w:val="28"/>
          <w:szCs w:val="28"/>
        </w:rPr>
        <w:t xml:space="preserve"> Пояснительной записки к Балансу учреждения (ф. 0503760) ВФО  2, 4, 5;</w:t>
      </w:r>
    </w:p>
    <w:p w:rsidR="007466C8" w:rsidRPr="002E6D2E" w:rsidRDefault="007466C8" w:rsidP="007466C8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 событиях после отчетной даты Пояснительная записка к Бала</w:t>
      </w:r>
      <w:r w:rsidRPr="002E6D2E">
        <w:rPr>
          <w:sz w:val="28"/>
          <w:szCs w:val="28"/>
        </w:rPr>
        <w:t>н</w:t>
      </w:r>
      <w:r w:rsidRPr="002E6D2E">
        <w:rPr>
          <w:sz w:val="28"/>
          <w:szCs w:val="28"/>
        </w:rPr>
        <w:t xml:space="preserve">су учреждения (ф.0503760) Раздел 4 "Анализ показателей отчетности учреждения" </w:t>
      </w:r>
      <w:r w:rsidRPr="002E6D2E">
        <w:rPr>
          <w:b/>
          <w:sz w:val="28"/>
          <w:szCs w:val="28"/>
        </w:rPr>
        <w:t>Приложение № 10</w:t>
      </w:r>
      <w:r w:rsidRPr="002E6D2E">
        <w:rPr>
          <w:sz w:val="28"/>
          <w:szCs w:val="28"/>
        </w:rPr>
        <w:t xml:space="preserve"> (письмо ДФ от 16.12.2024 №30-01-21-2149) Особенности составления Пояснительной записки к Балансу учреждения (ф.0503760) ВФО  2, 4, 5;</w:t>
      </w:r>
      <w:r w:rsidRPr="002E6D2E">
        <w:rPr>
          <w:sz w:val="28"/>
          <w:szCs w:val="28"/>
        </w:rPr>
        <w:tab/>
      </w:r>
      <w:r w:rsidRPr="002E6D2E">
        <w:rPr>
          <w:sz w:val="28"/>
          <w:szCs w:val="28"/>
        </w:rPr>
        <w:tab/>
      </w:r>
      <w:r w:rsidRPr="002E6D2E">
        <w:rPr>
          <w:sz w:val="28"/>
          <w:szCs w:val="28"/>
        </w:rPr>
        <w:tab/>
      </w:r>
    </w:p>
    <w:p w:rsidR="007466C8" w:rsidRPr="002E6D2E" w:rsidRDefault="007466C8" w:rsidP="007466C8">
      <w:pPr>
        <w:ind w:left="-567" w:firstLine="709"/>
        <w:jc w:val="both"/>
        <w:rPr>
          <w:bCs/>
          <w:sz w:val="28"/>
          <w:szCs w:val="28"/>
        </w:rPr>
      </w:pPr>
      <w:r w:rsidRPr="002E6D2E">
        <w:rPr>
          <w:bCs/>
          <w:sz w:val="28"/>
          <w:szCs w:val="28"/>
        </w:rPr>
        <w:t>Пояснения к "Сведениям о движении нефинансовых активов учреждения" (ф. 0503768) Информация о показателях со знаком "минус", отраженных по гр. 7 сведений ф. 0503768</w:t>
      </w:r>
      <w:r w:rsidRPr="002E6D2E">
        <w:rPr>
          <w:bCs/>
          <w:sz w:val="28"/>
          <w:szCs w:val="28"/>
        </w:rPr>
        <w:tab/>
      </w:r>
      <w:r w:rsidRPr="002E6D2E">
        <w:rPr>
          <w:b/>
          <w:bCs/>
          <w:sz w:val="28"/>
          <w:szCs w:val="28"/>
        </w:rPr>
        <w:t>Приложение №7</w:t>
      </w:r>
      <w:r w:rsidRPr="002E6D2E">
        <w:rPr>
          <w:bCs/>
          <w:sz w:val="28"/>
          <w:szCs w:val="28"/>
        </w:rPr>
        <w:t xml:space="preserve"> (письмо ДФ от 27.12.2024 №30-01-21-2280) к особенностям составления и представления годовой отчетности за 2024 год  ВФО 2, 4, 5;</w:t>
      </w:r>
    </w:p>
    <w:p w:rsidR="007466C8" w:rsidRPr="002E6D2E" w:rsidRDefault="007466C8" w:rsidP="007466C8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остатков по счету  0.209.34.000  Пояснения к "Сведениям по д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 xml:space="preserve">биторской и кредиторской задолженности учреждения" (ф. 0503769). Приложение </w:t>
      </w:r>
      <w:r w:rsidRPr="002E6D2E">
        <w:rPr>
          <w:sz w:val="28"/>
          <w:szCs w:val="28"/>
        </w:rPr>
        <w:lastRenderedPageBreak/>
        <w:t>№ 10 (письмо ДФ от 27.12.2024 №30-01-21-2280)  к особенностям составления и представления годовой отчетности за 2024 год" ВФО 2 (кредиторская);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остатков по счету  0.209.34.000  Пояснения к "Сведениям по д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биторской и кредиторской задолженности учреждения" (ф. 0503769). Приложение № 10 (письмо ДФ от 27.12.2024 №30-01-21-2280)  к особенностям составления и представления годовой отчетности за 2024 год" ВФО 4, 5;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Расшифровка остатков по счетам 0.303.00.000, 0.304.00.000 "Пояснения к  "Сведениям о дебиторской и кредиторской задолженности учреждения"" (ф. 0503769). Приложение № 11 (письмо ДФ от 27.12.2024 №30-01-21-2280) к </w:t>
      </w:r>
      <w:proofErr w:type="spellStart"/>
      <w:proofErr w:type="gramStart"/>
      <w:r w:rsidRPr="002E6D2E">
        <w:rPr>
          <w:sz w:val="28"/>
          <w:szCs w:val="28"/>
        </w:rPr>
        <w:t>осо-бенностям</w:t>
      </w:r>
      <w:proofErr w:type="spellEnd"/>
      <w:proofErr w:type="gramEnd"/>
      <w:r w:rsidRPr="002E6D2E">
        <w:rPr>
          <w:sz w:val="28"/>
          <w:szCs w:val="28"/>
        </w:rPr>
        <w:t xml:space="preserve"> составления и представления годовой отчетности за 2024 год  ВФО 5;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Сведения о дебиторской/кредиторской задолженности Приложение 26 (к П</w:t>
      </w:r>
      <w:r w:rsidRPr="002E6D2E">
        <w:rPr>
          <w:sz w:val="28"/>
          <w:szCs w:val="28"/>
        </w:rPr>
        <w:t>о</w:t>
      </w:r>
      <w:r w:rsidRPr="002E6D2E">
        <w:rPr>
          <w:sz w:val="28"/>
          <w:szCs w:val="28"/>
        </w:rPr>
        <w:t>рядку №21-п от 05.05.2022)  ВФО 5;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причин образования просроченной задолженности Пояснения к "Сведениям по дебиторской и кредиторской задолженности учреждения" (ф. 0503769) (Приложение 27 к Порядку №21-п от 05.05.2022)  ВФО 2, 4, 5;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о показателях со знаком "минус" в графах 5 - 8 раздела 1 "</w:t>
      </w:r>
      <w:proofErr w:type="spellStart"/>
      <w:proofErr w:type="gramStart"/>
      <w:r w:rsidRPr="002E6D2E">
        <w:rPr>
          <w:sz w:val="28"/>
          <w:szCs w:val="28"/>
        </w:rPr>
        <w:t>Све-дений</w:t>
      </w:r>
      <w:proofErr w:type="spellEnd"/>
      <w:proofErr w:type="gramEnd"/>
      <w:r w:rsidRPr="002E6D2E">
        <w:rPr>
          <w:sz w:val="28"/>
          <w:szCs w:val="28"/>
        </w:rPr>
        <w:t xml:space="preserve"> по дебиторской и кредиторской задолженности" ф.0503769 (Приложение 28 к Порядку №21-п от 05.05.2022)  ВФО 2, 4, 5;</w:t>
      </w:r>
    </w:p>
    <w:p w:rsidR="009138BA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Расшифровка по видам платежей в части сложившейся задолженности по сч</w:t>
      </w:r>
      <w:r w:rsidRPr="002E6D2E">
        <w:rPr>
          <w:sz w:val="28"/>
          <w:szCs w:val="28"/>
        </w:rPr>
        <w:t>е</w:t>
      </w:r>
      <w:r w:rsidRPr="002E6D2E">
        <w:rPr>
          <w:sz w:val="28"/>
          <w:szCs w:val="28"/>
        </w:rPr>
        <w:t>ту 0.303.05.000 «Расчёты по прочим платежам в бюджет» ф.0503769 (Приложение 29 к Порядку №21-п от 05.05.2022)  ВФО 2, 4, 5;</w:t>
      </w:r>
    </w:p>
    <w:p w:rsidR="00747DE6" w:rsidRPr="002E6D2E" w:rsidRDefault="009138BA" w:rsidP="009138BA">
      <w:pPr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Информация по дебетовому остатку по счету 030300000 "Расчеты по плате-</w:t>
      </w:r>
      <w:proofErr w:type="spellStart"/>
      <w:r w:rsidRPr="002E6D2E">
        <w:rPr>
          <w:sz w:val="28"/>
          <w:szCs w:val="28"/>
        </w:rPr>
        <w:t>жам</w:t>
      </w:r>
      <w:proofErr w:type="spellEnd"/>
      <w:r w:rsidRPr="002E6D2E">
        <w:rPr>
          <w:sz w:val="28"/>
          <w:szCs w:val="28"/>
        </w:rPr>
        <w:t xml:space="preserve"> в бюджеты</w:t>
      </w:r>
      <w:proofErr w:type="gramStart"/>
      <w:r w:rsidRPr="002E6D2E">
        <w:rPr>
          <w:sz w:val="28"/>
          <w:szCs w:val="28"/>
        </w:rPr>
        <w:t>"(</w:t>
      </w:r>
      <w:proofErr w:type="gramEnd"/>
      <w:r w:rsidRPr="002E6D2E">
        <w:rPr>
          <w:sz w:val="28"/>
          <w:szCs w:val="28"/>
        </w:rPr>
        <w:t xml:space="preserve">за исключением  </w:t>
      </w:r>
      <w:proofErr w:type="spellStart"/>
      <w:r w:rsidRPr="002E6D2E">
        <w:rPr>
          <w:sz w:val="28"/>
          <w:szCs w:val="28"/>
        </w:rPr>
        <w:t>сч</w:t>
      </w:r>
      <w:proofErr w:type="spellEnd"/>
      <w:r w:rsidRPr="002E6D2E">
        <w:rPr>
          <w:sz w:val="28"/>
          <w:szCs w:val="28"/>
        </w:rPr>
        <w:t xml:space="preserve">. 0.303.14.000 и </w:t>
      </w:r>
      <w:proofErr w:type="spellStart"/>
      <w:r w:rsidRPr="002E6D2E">
        <w:rPr>
          <w:sz w:val="28"/>
          <w:szCs w:val="28"/>
        </w:rPr>
        <w:t>сч</w:t>
      </w:r>
      <w:proofErr w:type="spellEnd"/>
      <w:r w:rsidRPr="002E6D2E">
        <w:rPr>
          <w:sz w:val="28"/>
          <w:szCs w:val="28"/>
        </w:rPr>
        <w:t>. 0.303.05.000) Пояснения к "Сведениям по дебиторской и кредиторской задолженности учреждения" (ф. 0503769)</w:t>
      </w:r>
      <w:r w:rsidRPr="002E6D2E">
        <w:rPr>
          <w:sz w:val="28"/>
          <w:szCs w:val="28"/>
        </w:rPr>
        <w:tab/>
        <w:t>(Приложение 30 к Порядку №21-п от 05.05.2022)  ВФО 2, 4, 5;</w:t>
      </w:r>
    </w:p>
    <w:p w:rsidR="00747DE6" w:rsidRPr="002E6D2E" w:rsidRDefault="00747DE6">
      <w:pPr>
        <w:ind w:left="-567" w:firstLine="709"/>
        <w:jc w:val="both"/>
        <w:rPr>
          <w:sz w:val="28"/>
          <w:szCs w:val="28"/>
        </w:rPr>
      </w:pPr>
    </w:p>
    <w:p w:rsidR="00305A43" w:rsidRPr="002E6D2E" w:rsidRDefault="00305A43" w:rsidP="00305A43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sz w:val="28"/>
          <w:szCs w:val="28"/>
        </w:rPr>
      </w:pPr>
      <w:r w:rsidRPr="002E6D2E">
        <w:rPr>
          <w:sz w:val="28"/>
          <w:szCs w:val="28"/>
        </w:rPr>
        <w:t xml:space="preserve">Сведения об изменении остатков валюты баланса учреждения </w:t>
      </w:r>
      <w:hyperlink r:id="rId14" w:history="1">
        <w:r w:rsidRPr="002E6D2E">
          <w:rPr>
            <w:b/>
            <w:color w:val="0000FF"/>
            <w:sz w:val="28"/>
            <w:szCs w:val="28"/>
            <w:u w:val="single"/>
          </w:rPr>
          <w:t>(ф. 0503773)</w:t>
        </w:r>
      </w:hyperlink>
      <w:r w:rsidRPr="002E6D2E">
        <w:rPr>
          <w:b/>
          <w:color w:val="0000FF"/>
          <w:sz w:val="28"/>
          <w:szCs w:val="28"/>
          <w:u w:val="single"/>
        </w:rPr>
        <w:t xml:space="preserve"> </w:t>
      </w:r>
      <w:r w:rsidRPr="002E6D2E">
        <w:rPr>
          <w:sz w:val="28"/>
          <w:szCs w:val="28"/>
        </w:rPr>
        <w:t xml:space="preserve">вид фин. обеспечения – </w:t>
      </w:r>
      <w:r w:rsidRPr="002E6D2E">
        <w:rPr>
          <w:b/>
          <w:sz w:val="28"/>
          <w:szCs w:val="28"/>
        </w:rPr>
        <w:t>4, 5;</w:t>
      </w:r>
    </w:p>
    <w:p w:rsidR="00747DE6" w:rsidRPr="002E6D2E" w:rsidRDefault="00305A43" w:rsidP="00305A43">
      <w:pPr>
        <w:spacing w:line="276" w:lineRule="auto"/>
        <w:ind w:left="-567" w:firstLine="708"/>
        <w:rPr>
          <w:sz w:val="28"/>
          <w:szCs w:val="28"/>
        </w:rPr>
      </w:pPr>
      <w:r w:rsidRPr="002E6D2E">
        <w:rPr>
          <w:sz w:val="28"/>
          <w:szCs w:val="28"/>
        </w:rPr>
        <w:t>Изменения показателей входящих остатков на начало года  по счетам бухга</w:t>
      </w:r>
      <w:r w:rsidRPr="002E6D2E">
        <w:rPr>
          <w:sz w:val="28"/>
          <w:szCs w:val="28"/>
        </w:rPr>
        <w:t>л</w:t>
      </w:r>
      <w:r w:rsidRPr="002E6D2E">
        <w:rPr>
          <w:sz w:val="28"/>
          <w:szCs w:val="28"/>
        </w:rPr>
        <w:t xml:space="preserve">терского учёта и </w:t>
      </w:r>
      <w:proofErr w:type="spellStart"/>
      <w:r w:rsidRPr="002E6D2E">
        <w:rPr>
          <w:sz w:val="28"/>
          <w:szCs w:val="28"/>
        </w:rPr>
        <w:t>забалансовых</w:t>
      </w:r>
      <w:proofErr w:type="spellEnd"/>
      <w:r w:rsidRPr="002E6D2E">
        <w:rPr>
          <w:sz w:val="28"/>
          <w:szCs w:val="28"/>
        </w:rPr>
        <w:t xml:space="preserve"> счетах </w:t>
      </w:r>
      <w:r w:rsidRPr="002E6D2E">
        <w:rPr>
          <w:b/>
          <w:sz w:val="28"/>
          <w:szCs w:val="28"/>
        </w:rPr>
        <w:t>ф.0503773</w:t>
      </w:r>
      <w:r w:rsidRPr="002E6D2E">
        <w:rPr>
          <w:sz w:val="28"/>
          <w:szCs w:val="28"/>
        </w:rPr>
        <w:t xml:space="preserve"> (</w:t>
      </w:r>
      <w:r w:rsidRPr="002E6D2E">
        <w:rPr>
          <w:b/>
          <w:sz w:val="28"/>
          <w:szCs w:val="28"/>
        </w:rPr>
        <w:t>Приложение 32</w:t>
      </w:r>
      <w:r w:rsidRPr="002E6D2E">
        <w:rPr>
          <w:sz w:val="28"/>
          <w:szCs w:val="28"/>
        </w:rPr>
        <w:t xml:space="preserve"> к Порядку №21-п от 05.05.2022) </w:t>
      </w:r>
      <w:r w:rsidRPr="002E6D2E">
        <w:rPr>
          <w:b/>
          <w:sz w:val="28"/>
          <w:szCs w:val="28"/>
        </w:rPr>
        <w:t xml:space="preserve">ВФО  4, 5;                                                                                         </w:t>
      </w:r>
      <w:r w:rsidR="001F60D4" w:rsidRPr="002E6D2E">
        <w:rPr>
          <w:sz w:val="28"/>
          <w:szCs w:val="28"/>
        </w:rPr>
        <w:t>Сведения об остатках денежных средств учреждения (ф.0503779) по ВФО-5;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bCs/>
          <w:sz w:val="28"/>
          <w:szCs w:val="28"/>
        </w:rPr>
      </w:pPr>
      <w:r w:rsidRPr="002E6D2E">
        <w:rPr>
          <w:bCs/>
          <w:sz w:val="28"/>
          <w:szCs w:val="28"/>
        </w:rPr>
        <w:t>Сведения о вложениях в объекты недвижимого имущества, об объектах нез</w:t>
      </w:r>
      <w:r w:rsidRPr="002E6D2E">
        <w:rPr>
          <w:bCs/>
          <w:sz w:val="28"/>
          <w:szCs w:val="28"/>
        </w:rPr>
        <w:t>а</w:t>
      </w:r>
      <w:r w:rsidRPr="002E6D2E">
        <w:rPr>
          <w:bCs/>
          <w:sz w:val="28"/>
          <w:szCs w:val="28"/>
        </w:rPr>
        <w:t>вершенного строительства бюджетного (автономного) учреждения (ф. 0503790);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bCs/>
          <w:sz w:val="28"/>
          <w:szCs w:val="28"/>
        </w:rPr>
      </w:pPr>
      <w:r w:rsidRPr="002E6D2E">
        <w:rPr>
          <w:bCs/>
          <w:sz w:val="28"/>
          <w:szCs w:val="28"/>
        </w:rPr>
        <w:t>Сведения об исполнении судебных решений по денежным обязательствам учреждения (ф. 0503295);</w:t>
      </w:r>
    </w:p>
    <w:p w:rsidR="00747DE6" w:rsidRPr="002E6D2E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bCs/>
          <w:sz w:val="28"/>
          <w:szCs w:val="28"/>
        </w:rPr>
        <w:t>Сведения об исполнении судебных решений по денежным обязательствам ф.0503295 (Приложение 4</w:t>
      </w:r>
      <w:r w:rsidR="00305A43" w:rsidRPr="002E6D2E">
        <w:rPr>
          <w:bCs/>
          <w:sz w:val="28"/>
          <w:szCs w:val="28"/>
        </w:rPr>
        <w:t>9</w:t>
      </w:r>
      <w:r w:rsidRPr="002E6D2E">
        <w:rPr>
          <w:bCs/>
          <w:sz w:val="28"/>
          <w:szCs w:val="28"/>
        </w:rPr>
        <w:t xml:space="preserve"> к Порядку №21-п от 05.05.2022) 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2E6D2E">
        <w:rPr>
          <w:sz w:val="28"/>
          <w:szCs w:val="28"/>
        </w:rPr>
        <w:t>Сведения о проведении инвентаризаций (Таблица N 6) (заполняется в WEB-консолидации).</w:t>
      </w:r>
      <w:bookmarkStart w:id="1" w:name="_GoBack"/>
      <w:bookmarkEnd w:id="1"/>
    </w:p>
    <w:p w:rsidR="00747DE6" w:rsidRDefault="00747DE6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                                   _______________                     </w:t>
      </w:r>
      <w:r>
        <w:rPr>
          <w:sz w:val="28"/>
          <w:szCs w:val="28"/>
          <w:u w:val="single"/>
        </w:rPr>
        <w:t>Л.В. Уткина</w:t>
      </w:r>
    </w:p>
    <w:p w:rsidR="00747DE6" w:rsidRDefault="001F60D4">
      <w:pPr>
        <w:spacing w:line="276" w:lineRule="auto"/>
        <w:ind w:left="-567"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расшифровка подписи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планово-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экономической службы</w:t>
      </w:r>
      <w:proofErr w:type="gramStart"/>
      <w:r>
        <w:rPr>
          <w:sz w:val="28"/>
          <w:szCs w:val="28"/>
        </w:rPr>
        <w:t xml:space="preserve">                                -                                                   -</w:t>
      </w:r>
      <w:proofErr w:type="gramEnd"/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                   _______________</w:t>
      </w:r>
    </w:p>
    <w:p w:rsidR="00747DE6" w:rsidRDefault="001F60D4">
      <w:pPr>
        <w:spacing w:line="276" w:lineRule="auto"/>
        <w:ind w:left="-567"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расшифровка подписи</w:t>
      </w:r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proofErr w:type="gramStart"/>
      <w:r>
        <w:rPr>
          <w:sz w:val="28"/>
          <w:szCs w:val="28"/>
        </w:rPr>
        <w:t xml:space="preserve">                                       -                                                    -</w:t>
      </w:r>
      <w:proofErr w:type="gramEnd"/>
    </w:p>
    <w:p w:rsidR="00747DE6" w:rsidRDefault="001F60D4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                   _______________</w:t>
      </w:r>
    </w:p>
    <w:p w:rsidR="00747DE6" w:rsidRDefault="001F60D4">
      <w:pPr>
        <w:spacing w:line="276" w:lineRule="auto"/>
        <w:ind w:left="-567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расшифровка подписи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20"/>
        <w:gridCol w:w="130"/>
        <w:gridCol w:w="1843"/>
      </w:tblGrid>
      <w:tr w:rsidR="00747DE6">
        <w:tc>
          <w:tcPr>
            <w:tcW w:w="7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747DE6">
            <w:pPr>
              <w:ind w:left="-1134" w:firstLine="56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47DE6" w:rsidRDefault="001F60D4">
            <w:pPr>
              <w:ind w:left="-1134" w:firstLine="5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right"/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center"/>
            </w:pPr>
            <w:r>
              <w:rPr>
                <w:sz w:val="20"/>
                <w:szCs w:val="20"/>
              </w:rPr>
              <w:t>1138617000950</w:t>
            </w:r>
          </w:p>
        </w:tc>
      </w:tr>
      <w:tr w:rsidR="00747DE6">
        <w:trPr>
          <w:trHeight w:val="737"/>
        </w:trPr>
        <w:tc>
          <w:tcPr>
            <w:tcW w:w="7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E6" w:rsidRDefault="001F60D4">
            <w:pPr>
              <w:ind w:left="-1134" w:firstLine="567"/>
            </w:pPr>
            <w:r>
              <w:rPr>
                <w:sz w:val="20"/>
                <w:szCs w:val="20"/>
              </w:rPr>
              <w:t>МУНИЦИПАЛЬНОЕ КАЗЁННОЕ УЧРЕЖДЕНИЕ "ЛЯНТОРСКОЕ УПРАВЛЕНИЕ ПО КУЛЬТУРЕ, СПОРТУ И ДЕЛАМ МОЛОДЁЖИ", 628449, Ханты-Мансийский Автономный округ - Югра Автономный, Сургутский Район, Город Лянтор, Микрорайон 2-й, 42</w:t>
            </w:r>
          </w:p>
        </w:tc>
        <w:tc>
          <w:tcPr>
            <w:tcW w:w="8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right"/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center"/>
            </w:pPr>
            <w:r>
              <w:rPr>
                <w:sz w:val="20"/>
                <w:szCs w:val="20"/>
              </w:rPr>
              <w:t>8617031910</w:t>
            </w:r>
          </w:p>
        </w:tc>
      </w:tr>
      <w:tr w:rsidR="00747DE6">
        <w:tc>
          <w:tcPr>
            <w:tcW w:w="70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1F60D4">
            <w:pPr>
              <w:ind w:left="-1134" w:firstLine="56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(наименование, местонахождение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 xml:space="preserve"> )</w:t>
            </w:r>
            <w:proofErr w:type="gramEnd"/>
          </w:p>
        </w:tc>
        <w:tc>
          <w:tcPr>
            <w:tcW w:w="8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right"/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1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1F60D4">
            <w:pPr>
              <w:ind w:left="-1134" w:firstLine="567"/>
              <w:jc w:val="center"/>
            </w:pPr>
            <w:r>
              <w:rPr>
                <w:sz w:val="20"/>
                <w:szCs w:val="20"/>
              </w:rPr>
              <w:t>861701001</w:t>
            </w:r>
          </w:p>
        </w:tc>
      </w:tr>
      <w:tr w:rsidR="00747DE6"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1F60D4">
            <w:pPr>
              <w:ind w:left="-1134" w:firstLine="56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747DE6">
            <w:pPr>
              <w:spacing w:line="1" w:lineRule="auto"/>
              <w:ind w:left="-1134" w:firstLine="567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747DE6">
            <w:pPr>
              <w:spacing w:line="1" w:lineRule="auto"/>
              <w:ind w:left="-1134" w:firstLine="567"/>
            </w:pPr>
          </w:p>
        </w:tc>
        <w:tc>
          <w:tcPr>
            <w:tcW w:w="1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E6" w:rsidRDefault="00747DE6">
            <w:pPr>
              <w:spacing w:line="1" w:lineRule="auto"/>
              <w:ind w:left="-1134" w:firstLine="567"/>
              <w:jc w:val="center"/>
            </w:pPr>
          </w:p>
        </w:tc>
      </w:tr>
    </w:tbl>
    <w:p w:rsidR="00747DE6" w:rsidRDefault="00747DE6">
      <w:pPr>
        <w:spacing w:line="276" w:lineRule="auto"/>
        <w:ind w:left="-1134" w:firstLine="567"/>
        <w:jc w:val="both"/>
        <w:rPr>
          <w:sz w:val="28"/>
          <w:szCs w:val="28"/>
        </w:rPr>
      </w:pPr>
    </w:p>
    <w:p w:rsidR="00747DE6" w:rsidRDefault="001F60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______________                    </w:t>
      </w:r>
      <w:proofErr w:type="spellStart"/>
      <w:r>
        <w:rPr>
          <w:sz w:val="28"/>
          <w:szCs w:val="28"/>
        </w:rPr>
        <w:t>Р.В.Анчевский</w:t>
      </w:r>
      <w:proofErr w:type="spellEnd"/>
      <w:r>
        <w:rPr>
          <w:sz w:val="28"/>
          <w:szCs w:val="28"/>
        </w:rPr>
        <w:t xml:space="preserve"> </w:t>
      </w:r>
    </w:p>
    <w:p w:rsidR="00747DE6" w:rsidRDefault="00747DE6">
      <w:pPr>
        <w:spacing w:line="276" w:lineRule="auto"/>
        <w:jc w:val="both"/>
        <w:rPr>
          <w:sz w:val="28"/>
          <w:szCs w:val="28"/>
        </w:rPr>
      </w:pPr>
    </w:p>
    <w:p w:rsidR="00ED6A87" w:rsidRDefault="00ED6A87" w:rsidP="00ED6A87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финансово-экономической</w:t>
      </w:r>
      <w:proofErr w:type="gramEnd"/>
    </w:p>
    <w:p w:rsidR="00ED6A87" w:rsidRDefault="00ED6A87" w:rsidP="00ED6A87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                                   ______________                    Л.В. Бабель</w:t>
      </w:r>
    </w:p>
    <w:p w:rsidR="00747DE6" w:rsidRDefault="00747DE6">
      <w:pPr>
        <w:spacing w:line="276" w:lineRule="auto"/>
        <w:jc w:val="both"/>
        <w:rPr>
          <w:sz w:val="28"/>
          <w:szCs w:val="28"/>
        </w:rPr>
      </w:pPr>
    </w:p>
    <w:p w:rsidR="00747DE6" w:rsidRDefault="001F60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______________                 </w:t>
      </w:r>
      <w:r w:rsidR="00ED6A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Ю.В. </w:t>
      </w:r>
      <w:proofErr w:type="spellStart"/>
      <w:r>
        <w:rPr>
          <w:sz w:val="28"/>
          <w:szCs w:val="28"/>
        </w:rPr>
        <w:t>Балко</w:t>
      </w:r>
      <w:proofErr w:type="spellEnd"/>
    </w:p>
    <w:p w:rsidR="00747DE6" w:rsidRDefault="00747DE6">
      <w:pPr>
        <w:spacing w:line="276" w:lineRule="auto"/>
        <w:jc w:val="both"/>
        <w:rPr>
          <w:sz w:val="28"/>
          <w:szCs w:val="28"/>
        </w:rPr>
      </w:pPr>
    </w:p>
    <w:p w:rsidR="00747DE6" w:rsidRDefault="00DE5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189D">
        <w:rPr>
          <w:sz w:val="28"/>
          <w:szCs w:val="28"/>
        </w:rPr>
        <w:t>23</w:t>
      </w:r>
      <w:r>
        <w:rPr>
          <w:sz w:val="28"/>
          <w:szCs w:val="28"/>
        </w:rPr>
        <w:t>» января  2025</w:t>
      </w:r>
      <w:r w:rsidR="001F60D4">
        <w:rPr>
          <w:sz w:val="28"/>
          <w:szCs w:val="28"/>
        </w:rPr>
        <w:t xml:space="preserve"> года</w:t>
      </w:r>
    </w:p>
    <w:sectPr w:rsidR="00747DE6" w:rsidSect="00747DE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DC" w:rsidRDefault="00366CDC">
      <w:r>
        <w:separator/>
      </w:r>
    </w:p>
  </w:endnote>
  <w:endnote w:type="continuationSeparator" w:id="0">
    <w:p w:rsidR="00366CDC" w:rsidRDefault="003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DC" w:rsidRDefault="00366CDC">
      <w:r>
        <w:separator/>
      </w:r>
    </w:p>
  </w:footnote>
  <w:footnote w:type="continuationSeparator" w:id="0">
    <w:p w:rsidR="00366CDC" w:rsidRDefault="0036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231"/>
    <w:multiLevelType w:val="hybridMultilevel"/>
    <w:tmpl w:val="92EA892E"/>
    <w:lvl w:ilvl="0" w:tplc="787C9D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60535"/>
    <w:multiLevelType w:val="hybridMultilevel"/>
    <w:tmpl w:val="CE72A81A"/>
    <w:lvl w:ilvl="0" w:tplc="6936C52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4D6E00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5430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C42D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E4FB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345B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32E8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4AF7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50A9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9A7AAB"/>
    <w:multiLevelType w:val="multilevel"/>
    <w:tmpl w:val="8ABCC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923D9E"/>
    <w:multiLevelType w:val="hybridMultilevel"/>
    <w:tmpl w:val="538694F6"/>
    <w:lvl w:ilvl="0" w:tplc="4A62F75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E79CE46C">
      <w:start w:val="1"/>
      <w:numFmt w:val="lowerLetter"/>
      <w:lvlText w:val="%2."/>
      <w:lvlJc w:val="left"/>
      <w:pPr>
        <w:ind w:left="2149" w:hanging="360"/>
      </w:pPr>
    </w:lvl>
    <w:lvl w:ilvl="2" w:tplc="9686322E">
      <w:start w:val="1"/>
      <w:numFmt w:val="lowerRoman"/>
      <w:lvlText w:val="%3."/>
      <w:lvlJc w:val="right"/>
      <w:pPr>
        <w:ind w:left="2869" w:hanging="180"/>
      </w:pPr>
    </w:lvl>
    <w:lvl w:ilvl="3" w:tplc="96E4478A">
      <w:start w:val="1"/>
      <w:numFmt w:val="decimal"/>
      <w:lvlText w:val="%4."/>
      <w:lvlJc w:val="left"/>
      <w:pPr>
        <w:ind w:left="3589" w:hanging="360"/>
      </w:pPr>
    </w:lvl>
    <w:lvl w:ilvl="4" w:tplc="DB8E6F88">
      <w:start w:val="1"/>
      <w:numFmt w:val="lowerLetter"/>
      <w:lvlText w:val="%5."/>
      <w:lvlJc w:val="left"/>
      <w:pPr>
        <w:ind w:left="4309" w:hanging="360"/>
      </w:pPr>
    </w:lvl>
    <w:lvl w:ilvl="5" w:tplc="46047800">
      <w:start w:val="1"/>
      <w:numFmt w:val="lowerRoman"/>
      <w:lvlText w:val="%6."/>
      <w:lvlJc w:val="right"/>
      <w:pPr>
        <w:ind w:left="5029" w:hanging="180"/>
      </w:pPr>
    </w:lvl>
    <w:lvl w:ilvl="6" w:tplc="04F22DEE">
      <w:start w:val="1"/>
      <w:numFmt w:val="decimal"/>
      <w:lvlText w:val="%7."/>
      <w:lvlJc w:val="left"/>
      <w:pPr>
        <w:ind w:left="5749" w:hanging="360"/>
      </w:pPr>
    </w:lvl>
    <w:lvl w:ilvl="7" w:tplc="5B2885F2">
      <w:start w:val="1"/>
      <w:numFmt w:val="lowerLetter"/>
      <w:lvlText w:val="%8."/>
      <w:lvlJc w:val="left"/>
      <w:pPr>
        <w:ind w:left="6469" w:hanging="360"/>
      </w:pPr>
    </w:lvl>
    <w:lvl w:ilvl="8" w:tplc="1272FC7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9F3476"/>
    <w:multiLevelType w:val="hybridMultilevel"/>
    <w:tmpl w:val="7DAE189E"/>
    <w:lvl w:ilvl="0" w:tplc="EC0639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03C86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343E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D107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827D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E82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309B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46A4D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33E7D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71F23"/>
    <w:multiLevelType w:val="hybridMultilevel"/>
    <w:tmpl w:val="54C8F462"/>
    <w:lvl w:ilvl="0" w:tplc="DF3A467A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3E326B4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6F07DD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A94740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206EBD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04C45D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0E02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9E717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08C75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BF10252"/>
    <w:multiLevelType w:val="hybridMultilevel"/>
    <w:tmpl w:val="5BDC8F6C"/>
    <w:lvl w:ilvl="0" w:tplc="A43AD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2E433EA">
      <w:start w:val="1"/>
      <w:numFmt w:val="lowerLetter"/>
      <w:lvlText w:val="%2."/>
      <w:lvlJc w:val="left"/>
      <w:pPr>
        <w:ind w:left="2149" w:hanging="360"/>
      </w:pPr>
    </w:lvl>
    <w:lvl w:ilvl="2" w:tplc="1AFEDCB2">
      <w:start w:val="1"/>
      <w:numFmt w:val="lowerRoman"/>
      <w:lvlText w:val="%3."/>
      <w:lvlJc w:val="right"/>
      <w:pPr>
        <w:ind w:left="2869" w:hanging="180"/>
      </w:pPr>
    </w:lvl>
    <w:lvl w:ilvl="3" w:tplc="13E0E0CA">
      <w:start w:val="1"/>
      <w:numFmt w:val="decimal"/>
      <w:lvlText w:val="%4."/>
      <w:lvlJc w:val="left"/>
      <w:pPr>
        <w:ind w:left="3589" w:hanging="360"/>
      </w:pPr>
    </w:lvl>
    <w:lvl w:ilvl="4" w:tplc="5E02E3A6">
      <w:start w:val="1"/>
      <w:numFmt w:val="lowerLetter"/>
      <w:lvlText w:val="%5."/>
      <w:lvlJc w:val="left"/>
      <w:pPr>
        <w:ind w:left="4309" w:hanging="360"/>
      </w:pPr>
    </w:lvl>
    <w:lvl w:ilvl="5" w:tplc="EA568EB0">
      <w:start w:val="1"/>
      <w:numFmt w:val="lowerRoman"/>
      <w:lvlText w:val="%6."/>
      <w:lvlJc w:val="right"/>
      <w:pPr>
        <w:ind w:left="5029" w:hanging="180"/>
      </w:pPr>
    </w:lvl>
    <w:lvl w:ilvl="6" w:tplc="7356267E">
      <w:start w:val="1"/>
      <w:numFmt w:val="decimal"/>
      <w:lvlText w:val="%7."/>
      <w:lvlJc w:val="left"/>
      <w:pPr>
        <w:ind w:left="5749" w:hanging="360"/>
      </w:pPr>
    </w:lvl>
    <w:lvl w:ilvl="7" w:tplc="140685B2">
      <w:start w:val="1"/>
      <w:numFmt w:val="lowerLetter"/>
      <w:lvlText w:val="%8."/>
      <w:lvlJc w:val="left"/>
      <w:pPr>
        <w:ind w:left="6469" w:hanging="360"/>
      </w:pPr>
    </w:lvl>
    <w:lvl w:ilvl="8" w:tplc="859A0304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B6C26"/>
    <w:multiLevelType w:val="hybridMultilevel"/>
    <w:tmpl w:val="9DECDE68"/>
    <w:lvl w:ilvl="0" w:tplc="CDF25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700B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684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4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C41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E9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8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05A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ED8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B5102"/>
    <w:multiLevelType w:val="hybridMultilevel"/>
    <w:tmpl w:val="F1562F5E"/>
    <w:lvl w:ilvl="0" w:tplc="6F64E6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B8079B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19CA6C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5E0C4D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F3857F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64E886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51ED27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B3417B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1B240C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BEA46CF"/>
    <w:multiLevelType w:val="hybridMultilevel"/>
    <w:tmpl w:val="72FEF500"/>
    <w:lvl w:ilvl="0" w:tplc="8990C82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F8F096DA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CF1AAB2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ABAC6D7E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E6143312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9B827124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D7128E8A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B8B45CC8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1E0A7E0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4325165F"/>
    <w:multiLevelType w:val="hybridMultilevel"/>
    <w:tmpl w:val="E9C0F474"/>
    <w:lvl w:ilvl="0" w:tplc="B1827904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i w:val="0"/>
      </w:rPr>
    </w:lvl>
    <w:lvl w:ilvl="1" w:tplc="F7729B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7A03B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3CC6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DE2C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8F817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847F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30DC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4AB4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AA3DBE"/>
    <w:multiLevelType w:val="hybridMultilevel"/>
    <w:tmpl w:val="C8805D4C"/>
    <w:lvl w:ilvl="0" w:tplc="C5B4435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CA1644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EE406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3AFE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F07E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FC15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9AA6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D658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2647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15355B"/>
    <w:multiLevelType w:val="hybridMultilevel"/>
    <w:tmpl w:val="4CC8F6FA"/>
    <w:lvl w:ilvl="0" w:tplc="7EB2F5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AE706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C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20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6C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EE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2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6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E3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91FC7"/>
    <w:multiLevelType w:val="hybridMultilevel"/>
    <w:tmpl w:val="AFC485C2"/>
    <w:lvl w:ilvl="0" w:tplc="0B9254D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D4DEEB30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53CBB58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A712F246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2328A6C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DFF693AA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78B2EAF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84AC27A2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BF8A9196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4CBD25EB"/>
    <w:multiLevelType w:val="hybridMultilevel"/>
    <w:tmpl w:val="EFCABD24"/>
    <w:lvl w:ilvl="0" w:tplc="873C9D6E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1C60EBB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0AA7E4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878CF9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A206C0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288B20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B4E7E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9CE5F8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02B24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660E46"/>
    <w:multiLevelType w:val="hybridMultilevel"/>
    <w:tmpl w:val="B13AA5D4"/>
    <w:lvl w:ilvl="0" w:tplc="236659C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B70AA74C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A58EC368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DDE0943C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D928D9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BB0C926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58E08B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782F448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9D27B52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533D21CD"/>
    <w:multiLevelType w:val="hybridMultilevel"/>
    <w:tmpl w:val="C9287ED4"/>
    <w:lvl w:ilvl="0" w:tplc="F49C9F92">
      <w:start w:val="1"/>
      <w:numFmt w:val="bullet"/>
      <w:lvlText w:val="-"/>
      <w:lvlJc w:val="left"/>
      <w:pPr>
        <w:ind w:left="692" w:hanging="360"/>
      </w:pPr>
      <w:rPr>
        <w:rFonts w:ascii="Courier New" w:hAnsi="Courier New" w:hint="default"/>
        <w:b w:val="0"/>
        <w:i w:val="0"/>
      </w:rPr>
    </w:lvl>
    <w:lvl w:ilvl="1" w:tplc="21E25AAC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CCE4F388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6948612E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B0D20FA8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9EE6FC8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DF4AB3F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709C75D2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6766397C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7">
    <w:nsid w:val="53977EC2"/>
    <w:multiLevelType w:val="hybridMultilevel"/>
    <w:tmpl w:val="603E7E0A"/>
    <w:lvl w:ilvl="0" w:tplc="20908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6820EEB"/>
    <w:multiLevelType w:val="hybridMultilevel"/>
    <w:tmpl w:val="DAE65256"/>
    <w:lvl w:ilvl="0" w:tplc="340E52D0">
      <w:start w:val="1"/>
      <w:numFmt w:val="bullet"/>
      <w:lvlText w:val="-"/>
      <w:lvlJc w:val="left"/>
      <w:pPr>
        <w:ind w:left="1335" w:hanging="360"/>
      </w:pPr>
      <w:rPr>
        <w:rFonts w:ascii="Courier New" w:hAnsi="Courier New" w:hint="default"/>
        <w:b w:val="0"/>
        <w:i w:val="0"/>
      </w:rPr>
    </w:lvl>
    <w:lvl w:ilvl="1" w:tplc="5D0C2F06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842E5B0A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1FC4A3A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E97269A8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C5946D86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5F4CD3E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524A5A4A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418E60EE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57E40F83"/>
    <w:multiLevelType w:val="multilevel"/>
    <w:tmpl w:val="5DCCAF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613A276F"/>
    <w:multiLevelType w:val="hybridMultilevel"/>
    <w:tmpl w:val="3008F572"/>
    <w:lvl w:ilvl="0" w:tplc="BE60DC9E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21A4F976">
      <w:start w:val="1"/>
      <w:numFmt w:val="lowerLetter"/>
      <w:lvlText w:val="%2."/>
      <w:lvlJc w:val="left"/>
      <w:pPr>
        <w:ind w:left="2149" w:hanging="360"/>
      </w:pPr>
    </w:lvl>
    <w:lvl w:ilvl="2" w:tplc="A53EE0DA">
      <w:start w:val="1"/>
      <w:numFmt w:val="lowerRoman"/>
      <w:lvlText w:val="%3."/>
      <w:lvlJc w:val="right"/>
      <w:pPr>
        <w:ind w:left="2869" w:hanging="180"/>
      </w:pPr>
    </w:lvl>
    <w:lvl w:ilvl="3" w:tplc="A2D44252">
      <w:start w:val="1"/>
      <w:numFmt w:val="decimal"/>
      <w:lvlText w:val="%4."/>
      <w:lvlJc w:val="left"/>
      <w:pPr>
        <w:ind w:left="3589" w:hanging="360"/>
      </w:pPr>
    </w:lvl>
    <w:lvl w:ilvl="4" w:tplc="9CE4757C">
      <w:start w:val="1"/>
      <w:numFmt w:val="lowerLetter"/>
      <w:lvlText w:val="%5."/>
      <w:lvlJc w:val="left"/>
      <w:pPr>
        <w:ind w:left="4309" w:hanging="360"/>
      </w:pPr>
    </w:lvl>
    <w:lvl w:ilvl="5" w:tplc="933E48EA">
      <w:start w:val="1"/>
      <w:numFmt w:val="lowerRoman"/>
      <w:lvlText w:val="%6."/>
      <w:lvlJc w:val="right"/>
      <w:pPr>
        <w:ind w:left="5029" w:hanging="180"/>
      </w:pPr>
    </w:lvl>
    <w:lvl w:ilvl="6" w:tplc="A8044BA0">
      <w:start w:val="1"/>
      <w:numFmt w:val="decimal"/>
      <w:lvlText w:val="%7."/>
      <w:lvlJc w:val="left"/>
      <w:pPr>
        <w:ind w:left="5749" w:hanging="360"/>
      </w:pPr>
    </w:lvl>
    <w:lvl w:ilvl="7" w:tplc="93CEE972">
      <w:start w:val="1"/>
      <w:numFmt w:val="lowerLetter"/>
      <w:lvlText w:val="%8."/>
      <w:lvlJc w:val="left"/>
      <w:pPr>
        <w:ind w:left="6469" w:hanging="360"/>
      </w:pPr>
    </w:lvl>
    <w:lvl w:ilvl="8" w:tplc="5D04B6E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477509"/>
    <w:multiLevelType w:val="hybridMultilevel"/>
    <w:tmpl w:val="6562C0EE"/>
    <w:lvl w:ilvl="0" w:tplc="DDFEDA4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D652A48C">
      <w:start w:val="1"/>
      <w:numFmt w:val="lowerLetter"/>
      <w:lvlText w:val="%2."/>
      <w:lvlJc w:val="left"/>
      <w:pPr>
        <w:ind w:left="1440" w:hanging="360"/>
      </w:pPr>
    </w:lvl>
    <w:lvl w:ilvl="2" w:tplc="039E041A">
      <w:start w:val="1"/>
      <w:numFmt w:val="lowerRoman"/>
      <w:lvlText w:val="%3."/>
      <w:lvlJc w:val="right"/>
      <w:pPr>
        <w:ind w:left="2160" w:hanging="180"/>
      </w:pPr>
    </w:lvl>
    <w:lvl w:ilvl="3" w:tplc="D5B06356">
      <w:start w:val="1"/>
      <w:numFmt w:val="decimal"/>
      <w:lvlText w:val="%4."/>
      <w:lvlJc w:val="left"/>
      <w:pPr>
        <w:ind w:left="2880" w:hanging="360"/>
      </w:pPr>
    </w:lvl>
    <w:lvl w:ilvl="4" w:tplc="5F6647CE">
      <w:start w:val="1"/>
      <w:numFmt w:val="lowerLetter"/>
      <w:lvlText w:val="%5."/>
      <w:lvlJc w:val="left"/>
      <w:pPr>
        <w:ind w:left="3600" w:hanging="360"/>
      </w:pPr>
    </w:lvl>
    <w:lvl w:ilvl="5" w:tplc="28C69824">
      <w:start w:val="1"/>
      <w:numFmt w:val="lowerRoman"/>
      <w:lvlText w:val="%6."/>
      <w:lvlJc w:val="right"/>
      <w:pPr>
        <w:ind w:left="4320" w:hanging="180"/>
      </w:pPr>
    </w:lvl>
    <w:lvl w:ilvl="6" w:tplc="2932BDF8">
      <w:start w:val="1"/>
      <w:numFmt w:val="decimal"/>
      <w:lvlText w:val="%7."/>
      <w:lvlJc w:val="left"/>
      <w:pPr>
        <w:ind w:left="5040" w:hanging="360"/>
      </w:pPr>
    </w:lvl>
    <w:lvl w:ilvl="7" w:tplc="6F209F0C">
      <w:start w:val="1"/>
      <w:numFmt w:val="lowerLetter"/>
      <w:lvlText w:val="%8."/>
      <w:lvlJc w:val="left"/>
      <w:pPr>
        <w:ind w:left="5760" w:hanging="360"/>
      </w:pPr>
    </w:lvl>
    <w:lvl w:ilvl="8" w:tplc="2F54297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65C7B"/>
    <w:multiLevelType w:val="hybridMultilevel"/>
    <w:tmpl w:val="53E84614"/>
    <w:lvl w:ilvl="0" w:tplc="CE16D6C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i w:val="0"/>
      </w:rPr>
    </w:lvl>
    <w:lvl w:ilvl="1" w:tplc="5122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29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2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8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2E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3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E0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CB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F5B67"/>
    <w:multiLevelType w:val="hybridMultilevel"/>
    <w:tmpl w:val="A89E3E94"/>
    <w:lvl w:ilvl="0" w:tplc="1618F3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1EA23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EF490C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DEE228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D14B59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BC14F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45E714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71EDD2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73C82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C3875A3"/>
    <w:multiLevelType w:val="hybridMultilevel"/>
    <w:tmpl w:val="80884B32"/>
    <w:lvl w:ilvl="0" w:tplc="14BE00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C16A8AEC">
      <w:start w:val="1"/>
      <w:numFmt w:val="lowerLetter"/>
      <w:lvlText w:val="%2."/>
      <w:lvlJc w:val="left"/>
      <w:pPr>
        <w:ind w:left="1440" w:hanging="360"/>
      </w:pPr>
    </w:lvl>
    <w:lvl w:ilvl="2" w:tplc="1BDAD70E">
      <w:start w:val="1"/>
      <w:numFmt w:val="lowerRoman"/>
      <w:lvlText w:val="%3."/>
      <w:lvlJc w:val="right"/>
      <w:pPr>
        <w:ind w:left="2160" w:hanging="180"/>
      </w:pPr>
    </w:lvl>
    <w:lvl w:ilvl="3" w:tplc="CF603934">
      <w:start w:val="1"/>
      <w:numFmt w:val="decimal"/>
      <w:lvlText w:val="%4."/>
      <w:lvlJc w:val="left"/>
      <w:pPr>
        <w:ind w:left="2880" w:hanging="360"/>
      </w:pPr>
    </w:lvl>
    <w:lvl w:ilvl="4" w:tplc="D7B25AE8">
      <w:start w:val="1"/>
      <w:numFmt w:val="lowerLetter"/>
      <w:lvlText w:val="%5."/>
      <w:lvlJc w:val="left"/>
      <w:pPr>
        <w:ind w:left="3600" w:hanging="360"/>
      </w:pPr>
    </w:lvl>
    <w:lvl w:ilvl="5" w:tplc="E1FC1D88">
      <w:start w:val="1"/>
      <w:numFmt w:val="lowerRoman"/>
      <w:lvlText w:val="%6."/>
      <w:lvlJc w:val="right"/>
      <w:pPr>
        <w:ind w:left="4320" w:hanging="180"/>
      </w:pPr>
    </w:lvl>
    <w:lvl w:ilvl="6" w:tplc="6CCE81F8">
      <w:start w:val="1"/>
      <w:numFmt w:val="decimal"/>
      <w:lvlText w:val="%7."/>
      <w:lvlJc w:val="left"/>
      <w:pPr>
        <w:ind w:left="5040" w:hanging="360"/>
      </w:pPr>
    </w:lvl>
    <w:lvl w:ilvl="7" w:tplc="85463F96">
      <w:start w:val="1"/>
      <w:numFmt w:val="lowerLetter"/>
      <w:lvlText w:val="%8."/>
      <w:lvlJc w:val="left"/>
      <w:pPr>
        <w:ind w:left="5760" w:hanging="360"/>
      </w:pPr>
    </w:lvl>
    <w:lvl w:ilvl="8" w:tplc="BA12B9D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54664"/>
    <w:multiLevelType w:val="hybridMultilevel"/>
    <w:tmpl w:val="6AE0A9DE"/>
    <w:lvl w:ilvl="0" w:tplc="2E501A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A663B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608B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B412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D4FE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B6E4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F00C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E85D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028D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6F38A1"/>
    <w:multiLevelType w:val="hybridMultilevel"/>
    <w:tmpl w:val="8E14417A"/>
    <w:lvl w:ilvl="0" w:tplc="630C221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913647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9CB0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7A9E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32FED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368D8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32B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EA43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52D6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BB26F2"/>
    <w:multiLevelType w:val="hybridMultilevel"/>
    <w:tmpl w:val="BADE7FD8"/>
    <w:lvl w:ilvl="0" w:tplc="20F60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A67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4B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84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2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E3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A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8B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34183"/>
    <w:multiLevelType w:val="hybridMultilevel"/>
    <w:tmpl w:val="12A6E30E"/>
    <w:lvl w:ilvl="0" w:tplc="1D8ABE4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  <w:b w:val="0"/>
        <w:i w:val="0"/>
      </w:rPr>
    </w:lvl>
    <w:lvl w:ilvl="1" w:tplc="0DDE6A0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CF877D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BFE04B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6C40BB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687C9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E7EF82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8C213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A7025D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B31475F"/>
    <w:multiLevelType w:val="hybridMultilevel"/>
    <w:tmpl w:val="9EBAD4D8"/>
    <w:lvl w:ilvl="0" w:tplc="053E7A7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71707620">
      <w:start w:val="1"/>
      <w:numFmt w:val="lowerLetter"/>
      <w:lvlText w:val="%2."/>
      <w:lvlJc w:val="left"/>
      <w:pPr>
        <w:ind w:left="1440" w:hanging="360"/>
      </w:pPr>
    </w:lvl>
    <w:lvl w:ilvl="2" w:tplc="433CCC42">
      <w:start w:val="1"/>
      <w:numFmt w:val="lowerRoman"/>
      <w:lvlText w:val="%3."/>
      <w:lvlJc w:val="right"/>
      <w:pPr>
        <w:ind w:left="2160" w:hanging="180"/>
      </w:pPr>
    </w:lvl>
    <w:lvl w:ilvl="3" w:tplc="BD7CF1F4">
      <w:start w:val="1"/>
      <w:numFmt w:val="decimal"/>
      <w:lvlText w:val="%4."/>
      <w:lvlJc w:val="left"/>
      <w:pPr>
        <w:ind w:left="2880" w:hanging="360"/>
      </w:pPr>
    </w:lvl>
    <w:lvl w:ilvl="4" w:tplc="B0542274">
      <w:start w:val="1"/>
      <w:numFmt w:val="lowerLetter"/>
      <w:lvlText w:val="%5."/>
      <w:lvlJc w:val="left"/>
      <w:pPr>
        <w:ind w:left="3600" w:hanging="360"/>
      </w:pPr>
    </w:lvl>
    <w:lvl w:ilvl="5" w:tplc="262E3CDA">
      <w:start w:val="1"/>
      <w:numFmt w:val="lowerRoman"/>
      <w:lvlText w:val="%6."/>
      <w:lvlJc w:val="right"/>
      <w:pPr>
        <w:ind w:left="4320" w:hanging="180"/>
      </w:pPr>
    </w:lvl>
    <w:lvl w:ilvl="6" w:tplc="F4ACFE9A">
      <w:start w:val="1"/>
      <w:numFmt w:val="decimal"/>
      <w:lvlText w:val="%7."/>
      <w:lvlJc w:val="left"/>
      <w:pPr>
        <w:ind w:left="5040" w:hanging="360"/>
      </w:pPr>
    </w:lvl>
    <w:lvl w:ilvl="7" w:tplc="EA8A5574">
      <w:start w:val="1"/>
      <w:numFmt w:val="lowerLetter"/>
      <w:lvlText w:val="%8."/>
      <w:lvlJc w:val="left"/>
      <w:pPr>
        <w:ind w:left="5760" w:hanging="360"/>
      </w:pPr>
    </w:lvl>
    <w:lvl w:ilvl="8" w:tplc="BEDA495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17D52"/>
    <w:multiLevelType w:val="hybridMultilevel"/>
    <w:tmpl w:val="2BBC573E"/>
    <w:lvl w:ilvl="0" w:tplc="5954809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3886C7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EE89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B6D1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5C19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E828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2498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D859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9C9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5"/>
  </w:num>
  <w:num w:numId="5">
    <w:abstractNumId w:val="18"/>
  </w:num>
  <w:num w:numId="6">
    <w:abstractNumId w:val="30"/>
  </w:num>
  <w:num w:numId="7">
    <w:abstractNumId w:val="1"/>
  </w:num>
  <w:num w:numId="8">
    <w:abstractNumId w:val="4"/>
  </w:num>
  <w:num w:numId="9">
    <w:abstractNumId w:val="28"/>
  </w:num>
  <w:num w:numId="10">
    <w:abstractNumId w:val="16"/>
  </w:num>
  <w:num w:numId="11">
    <w:abstractNumId w:val="23"/>
  </w:num>
  <w:num w:numId="12">
    <w:abstractNumId w:val="6"/>
  </w:num>
  <w:num w:numId="13">
    <w:abstractNumId w:val="19"/>
  </w:num>
  <w:num w:numId="14">
    <w:abstractNumId w:val="27"/>
  </w:num>
  <w:num w:numId="15">
    <w:abstractNumId w:val="3"/>
  </w:num>
  <w:num w:numId="16">
    <w:abstractNumId w:val="26"/>
  </w:num>
  <w:num w:numId="17">
    <w:abstractNumId w:val="10"/>
  </w:num>
  <w:num w:numId="18">
    <w:abstractNumId w:val="20"/>
  </w:num>
  <w:num w:numId="19">
    <w:abstractNumId w:val="11"/>
  </w:num>
  <w:num w:numId="20">
    <w:abstractNumId w:val="22"/>
  </w:num>
  <w:num w:numId="21">
    <w:abstractNumId w:val="25"/>
  </w:num>
  <w:num w:numId="22">
    <w:abstractNumId w:val="14"/>
  </w:num>
  <w:num w:numId="23">
    <w:abstractNumId w:val="5"/>
  </w:num>
  <w:num w:numId="24">
    <w:abstractNumId w:val="8"/>
  </w:num>
  <w:num w:numId="25">
    <w:abstractNumId w:val="21"/>
  </w:num>
  <w:num w:numId="26">
    <w:abstractNumId w:val="12"/>
  </w:num>
  <w:num w:numId="27">
    <w:abstractNumId w:val="29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747DE6"/>
    <w:rsid w:val="00084D76"/>
    <w:rsid w:val="00086912"/>
    <w:rsid w:val="00097887"/>
    <w:rsid w:val="000B7DD8"/>
    <w:rsid w:val="00140668"/>
    <w:rsid w:val="001A617F"/>
    <w:rsid w:val="001F60D4"/>
    <w:rsid w:val="00261332"/>
    <w:rsid w:val="002932CA"/>
    <w:rsid w:val="002E6D2E"/>
    <w:rsid w:val="00305A43"/>
    <w:rsid w:val="00306925"/>
    <w:rsid w:val="003226FF"/>
    <w:rsid w:val="003357E6"/>
    <w:rsid w:val="0034281A"/>
    <w:rsid w:val="00366CDC"/>
    <w:rsid w:val="0044268B"/>
    <w:rsid w:val="00463984"/>
    <w:rsid w:val="0046498E"/>
    <w:rsid w:val="0046791C"/>
    <w:rsid w:val="0048389B"/>
    <w:rsid w:val="00513DED"/>
    <w:rsid w:val="005618B2"/>
    <w:rsid w:val="005A573A"/>
    <w:rsid w:val="005F4CB2"/>
    <w:rsid w:val="005F75A8"/>
    <w:rsid w:val="00602ADE"/>
    <w:rsid w:val="006259C3"/>
    <w:rsid w:val="006730B7"/>
    <w:rsid w:val="00693FEC"/>
    <w:rsid w:val="006A6201"/>
    <w:rsid w:val="006A796F"/>
    <w:rsid w:val="006F50DD"/>
    <w:rsid w:val="0071525A"/>
    <w:rsid w:val="007466C8"/>
    <w:rsid w:val="00747DE6"/>
    <w:rsid w:val="007709E0"/>
    <w:rsid w:val="007A2D65"/>
    <w:rsid w:val="007C1A4D"/>
    <w:rsid w:val="007C2EBF"/>
    <w:rsid w:val="007C4735"/>
    <w:rsid w:val="007D63A0"/>
    <w:rsid w:val="007F6C4F"/>
    <w:rsid w:val="00802E9B"/>
    <w:rsid w:val="00810707"/>
    <w:rsid w:val="00854449"/>
    <w:rsid w:val="00875BE0"/>
    <w:rsid w:val="00886C7D"/>
    <w:rsid w:val="00887C15"/>
    <w:rsid w:val="0089124C"/>
    <w:rsid w:val="008A189D"/>
    <w:rsid w:val="009138BA"/>
    <w:rsid w:val="00935918"/>
    <w:rsid w:val="00961669"/>
    <w:rsid w:val="0096637C"/>
    <w:rsid w:val="009862B0"/>
    <w:rsid w:val="00993C5A"/>
    <w:rsid w:val="009A649A"/>
    <w:rsid w:val="009C5C69"/>
    <w:rsid w:val="00A72495"/>
    <w:rsid w:val="00A732E7"/>
    <w:rsid w:val="00AB0B14"/>
    <w:rsid w:val="00AC1FC1"/>
    <w:rsid w:val="00AD04F1"/>
    <w:rsid w:val="00B01286"/>
    <w:rsid w:val="00B07CC1"/>
    <w:rsid w:val="00B1272B"/>
    <w:rsid w:val="00B303D7"/>
    <w:rsid w:val="00B354A7"/>
    <w:rsid w:val="00B546CB"/>
    <w:rsid w:val="00B65668"/>
    <w:rsid w:val="00BA46FD"/>
    <w:rsid w:val="00BE77CC"/>
    <w:rsid w:val="00C10F9D"/>
    <w:rsid w:val="00C33926"/>
    <w:rsid w:val="00D04838"/>
    <w:rsid w:val="00D3335C"/>
    <w:rsid w:val="00DB5D9C"/>
    <w:rsid w:val="00DE5745"/>
    <w:rsid w:val="00E37F5E"/>
    <w:rsid w:val="00E627C8"/>
    <w:rsid w:val="00ED5DF5"/>
    <w:rsid w:val="00ED6A87"/>
    <w:rsid w:val="00F12BED"/>
    <w:rsid w:val="00FF495A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47DE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47DE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47DE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47DE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47DE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47DE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47DE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47DE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47DE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47DE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47DE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47DE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47DE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47DE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47DE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47DE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47DE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47DE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47DE6"/>
  </w:style>
  <w:style w:type="paragraph" w:styleId="a4">
    <w:name w:val="Title"/>
    <w:basedOn w:val="a"/>
    <w:next w:val="a"/>
    <w:link w:val="a5"/>
    <w:uiPriority w:val="10"/>
    <w:qFormat/>
    <w:rsid w:val="00747DE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47DE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47DE6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47DE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47DE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47DE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47D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47DE6"/>
    <w:rPr>
      <w:i/>
    </w:rPr>
  </w:style>
  <w:style w:type="character" w:customStyle="1" w:styleId="HeaderChar">
    <w:name w:val="Header Char"/>
    <w:basedOn w:val="a0"/>
    <w:uiPriority w:val="99"/>
    <w:rsid w:val="00747DE6"/>
  </w:style>
  <w:style w:type="character" w:customStyle="1" w:styleId="FooterChar">
    <w:name w:val="Footer Char"/>
    <w:basedOn w:val="a0"/>
    <w:uiPriority w:val="99"/>
    <w:rsid w:val="00747DE6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47DE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47DE6"/>
  </w:style>
  <w:style w:type="table" w:customStyle="1" w:styleId="TableGridLight">
    <w:name w:val="Table Grid Light"/>
    <w:basedOn w:val="a1"/>
    <w:uiPriority w:val="59"/>
    <w:rsid w:val="00747D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47D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47DE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47D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7DE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47D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7DE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47DE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47DE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47DE6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747DE6"/>
    <w:rPr>
      <w:sz w:val="18"/>
    </w:rPr>
  </w:style>
  <w:style w:type="character" w:styleId="ac">
    <w:name w:val="footnote reference"/>
    <w:basedOn w:val="a0"/>
    <w:uiPriority w:val="99"/>
    <w:unhideWhenUsed/>
    <w:rsid w:val="00747DE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47DE6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747DE6"/>
    <w:rPr>
      <w:sz w:val="20"/>
    </w:rPr>
  </w:style>
  <w:style w:type="character" w:styleId="af">
    <w:name w:val="endnote reference"/>
    <w:basedOn w:val="a0"/>
    <w:uiPriority w:val="99"/>
    <w:semiHidden/>
    <w:unhideWhenUsed/>
    <w:rsid w:val="00747DE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47DE6"/>
    <w:pPr>
      <w:spacing w:after="57"/>
    </w:pPr>
  </w:style>
  <w:style w:type="paragraph" w:styleId="22">
    <w:name w:val="toc 2"/>
    <w:basedOn w:val="a"/>
    <w:next w:val="a"/>
    <w:uiPriority w:val="39"/>
    <w:unhideWhenUsed/>
    <w:rsid w:val="00747DE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47DE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47DE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47DE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47DE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47DE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47DE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47DE6"/>
    <w:pPr>
      <w:spacing w:after="57"/>
      <w:ind w:left="2268"/>
    </w:pPr>
  </w:style>
  <w:style w:type="paragraph" w:styleId="af0">
    <w:name w:val="TOC Heading"/>
    <w:uiPriority w:val="39"/>
    <w:unhideWhenUsed/>
    <w:rsid w:val="00747DE6"/>
  </w:style>
  <w:style w:type="paragraph" w:styleId="af1">
    <w:name w:val="table of figures"/>
    <w:basedOn w:val="a"/>
    <w:next w:val="a"/>
    <w:uiPriority w:val="99"/>
    <w:unhideWhenUsed/>
    <w:rsid w:val="00747DE6"/>
  </w:style>
  <w:style w:type="paragraph" w:customStyle="1" w:styleId="af2">
    <w:name w:val="Знак Знак Знак Знак Знак Знак Знак"/>
    <w:basedOn w:val="a"/>
    <w:rsid w:val="00747DE6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747D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"/>
    <w:basedOn w:val="a"/>
    <w:rsid w:val="00747D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747D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747DE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47D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47DE6"/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rsid w:val="00747DE6"/>
    <w:rPr>
      <w:sz w:val="28"/>
      <w:szCs w:val="28"/>
    </w:rPr>
  </w:style>
  <w:style w:type="table" w:styleId="af8">
    <w:name w:val="Table Grid"/>
    <w:basedOn w:val="a1"/>
    <w:uiPriority w:val="59"/>
    <w:rsid w:val="00747DE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8"/>
    <w:uiPriority w:val="59"/>
    <w:rsid w:val="00747DE6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747DE6"/>
    <w:rPr>
      <w:color w:val="0000FF"/>
      <w:u w:val="single"/>
    </w:rPr>
  </w:style>
  <w:style w:type="character" w:styleId="afa">
    <w:name w:val="annotation reference"/>
    <w:basedOn w:val="a0"/>
    <w:semiHidden/>
    <w:unhideWhenUsed/>
    <w:rsid w:val="00747DE6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sid w:val="00747DE6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747DE6"/>
  </w:style>
  <w:style w:type="paragraph" w:styleId="afd">
    <w:name w:val="annotation subject"/>
    <w:basedOn w:val="afb"/>
    <w:next w:val="afb"/>
    <w:link w:val="afe"/>
    <w:semiHidden/>
    <w:unhideWhenUsed/>
    <w:rsid w:val="00747DE6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47DE6"/>
    <w:rPr>
      <w:b/>
      <w:bCs/>
    </w:rPr>
  </w:style>
  <w:style w:type="paragraph" w:styleId="aff">
    <w:name w:val="List Paragraph"/>
    <w:basedOn w:val="a"/>
    <w:uiPriority w:val="34"/>
    <w:qFormat/>
    <w:rsid w:val="00747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90">
    <w:name w:val="Сетка таблицы9"/>
    <w:basedOn w:val="a1"/>
    <w:next w:val="af8"/>
    <w:uiPriority w:val="59"/>
    <w:rsid w:val="00747DE6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8"/>
    <w:uiPriority w:val="59"/>
    <w:rsid w:val="00747DE6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link w:val="23"/>
    <w:rsid w:val="00747DE6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747DE6"/>
    <w:pPr>
      <w:widowControl w:val="0"/>
      <w:shd w:val="clear" w:color="auto" w:fill="FFFFFF"/>
      <w:spacing w:line="322" w:lineRule="exact"/>
      <w:jc w:val="center"/>
    </w:pPr>
    <w:rPr>
      <w:sz w:val="27"/>
      <w:szCs w:val="27"/>
    </w:rPr>
  </w:style>
  <w:style w:type="table" w:customStyle="1" w:styleId="27">
    <w:name w:val="Сетка таблицы27"/>
    <w:basedOn w:val="a1"/>
    <w:next w:val="af8"/>
    <w:uiPriority w:val="39"/>
    <w:rsid w:val="00747DE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f1"/>
    <w:unhideWhenUsed/>
    <w:rsid w:val="00747DE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12"/>
    <w:rsid w:val="00747DE6"/>
    <w:rPr>
      <w:sz w:val="24"/>
      <w:szCs w:val="24"/>
    </w:rPr>
  </w:style>
  <w:style w:type="paragraph" w:customStyle="1" w:styleId="13">
    <w:name w:val="Нижний колонтитул1"/>
    <w:basedOn w:val="a"/>
    <w:link w:val="aff2"/>
    <w:unhideWhenUsed/>
    <w:rsid w:val="00747DE6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13"/>
    <w:rsid w:val="00747D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F1FA632F6A147160C7D8B798F24EA3920C4D9BF01BAFAE100BE84A46DF54E9BFCA7060320617F3ZFU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55995DF86DC95FC9193FD8F87CE625AEBDFDAA5BC35E369E13A8AB2E332C6C098DBD03C825D3815A396C06E67C69081A65BF55EA2F5DC60951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F1FA632F6A147160C7D8B798F24EA3920C4D9BF01BAFAE100BE84A46DF54E9BFCA7060320617F3ZFU2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F1FA632F6A147160C7D8B798F24EA3920C4D9BF01BAFAE100BE84A46DF54E9BFCA7060320617F3ZFU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A9501ACB41784E744999A792516642E06B5CEFF600F3FE726F83AD18C8DB919F72D3AF54D4AA335c0G" TargetMode="External"/><Relationship Id="rId14" Type="http://schemas.openxmlformats.org/officeDocument/2006/relationships/hyperlink" Target="consultantplus://offline/ref=E855995DF86DC95FC9193FD8F87CE625AEBDFDAA5BC35E369E13A8AB2E332C6C098DBD03C825D3815A396C06E67C69081A65BF55EA2F5DC6095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B964A-5A84-48FF-8727-57474ED5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24</Pages>
  <Words>8662</Words>
  <Characters>49377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adm</Company>
  <LinksUpToDate>false</LinksUpToDate>
  <CharactersWithSpaces>57924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_ZelenskayaLV</dc:creator>
  <cp:keywords/>
  <dc:description/>
  <cp:lastModifiedBy>User</cp:lastModifiedBy>
  <cp:revision>667</cp:revision>
  <cp:lastPrinted>2025-01-23T09:44:00Z</cp:lastPrinted>
  <dcterms:created xsi:type="dcterms:W3CDTF">2015-10-09T11:55:00Z</dcterms:created>
  <dcterms:modified xsi:type="dcterms:W3CDTF">2025-02-03T09:27:00Z</dcterms:modified>
</cp:coreProperties>
</file>