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tblBorders>
          <w:bottom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055"/>
      </w:tblGrid>
      <w:tr w:rsidR="009D4D3D" w:rsidRPr="009D4D3D" w:rsidTr="009D4D3D">
        <w:tc>
          <w:tcPr>
            <w:tcW w:w="106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D4D3D" w:rsidRPr="009D4D3D" w:rsidRDefault="009D4D3D" w:rsidP="009D4D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82625" cy="902970"/>
                  <wp:effectExtent l="0" t="0" r="3175" b="0"/>
                  <wp:docPr id="1" name="Рисунок 1" descr="http://www.76.mchs.gov.ru/images/ico-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76.mchs.gov.ru/images/ico-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450" w:type="dxa"/>
              <w:bottom w:w="150" w:type="dxa"/>
              <w:right w:w="0" w:type="dxa"/>
            </w:tcMar>
            <w:hideMark/>
          </w:tcPr>
          <w:p w:rsidR="009D4D3D" w:rsidRPr="009D4D3D" w:rsidRDefault="009D4D3D" w:rsidP="009D4D3D">
            <w:pPr>
              <w:spacing w:after="0" w:line="525" w:lineRule="atLeast"/>
              <w:outlineLvl w:val="0"/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</w:pPr>
            <w:r w:rsidRPr="009D4D3D"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  <w:t>ГУ МЧС РОССИИ ПО ЯРОСЛАВСКОЙ ОБЛАСТИ</w:t>
            </w:r>
          </w:p>
          <w:p w:rsidR="009D4D3D" w:rsidRDefault="009D4D3D" w:rsidP="009D4D3D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9D4D3D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 xml:space="preserve">Министерство Российской Федерации по делам гражданской обороны, чрезвычайным ситуациям и </w:t>
            </w:r>
          </w:p>
          <w:p w:rsidR="009D4D3D" w:rsidRPr="009D4D3D" w:rsidRDefault="009D4D3D" w:rsidP="009D4D3D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9D4D3D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>ликвидации последствий стихийных бедствий</w:t>
            </w:r>
          </w:p>
        </w:tc>
      </w:tr>
    </w:tbl>
    <w:p w:rsidR="009D4D3D" w:rsidRDefault="009D4D3D" w:rsidP="009D4D3D">
      <w:pPr>
        <w:pStyle w:val="a6"/>
        <w:rPr>
          <w:lang w:eastAsia="ru-RU"/>
        </w:rPr>
      </w:pPr>
    </w:p>
    <w:p w:rsidR="009D4D3D" w:rsidRPr="009D4D3D" w:rsidRDefault="009D4D3D" w:rsidP="009D4D3D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6161"/>
          <w:kern w:val="36"/>
          <w:sz w:val="36"/>
          <w:szCs w:val="36"/>
          <w:lang w:eastAsia="ru-RU"/>
        </w:rPr>
      </w:pPr>
      <w:bookmarkStart w:id="0" w:name="_GoBack"/>
      <w:r w:rsidRPr="009D4D3D">
        <w:rPr>
          <w:rFonts w:ascii="Arial" w:eastAsia="Times New Roman" w:hAnsi="Arial" w:cs="Arial"/>
          <w:b/>
          <w:bCs/>
          <w:color w:val="616161"/>
          <w:kern w:val="36"/>
          <w:sz w:val="36"/>
          <w:szCs w:val="36"/>
          <w:lang w:eastAsia="ru-RU"/>
        </w:rPr>
        <w:t>Профилактика гриппа</w:t>
      </w:r>
    </w:p>
    <w:bookmarkEnd w:id="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D4D3D" w:rsidRPr="009D4D3D" w:rsidTr="009D4D3D">
        <w:tc>
          <w:tcPr>
            <w:tcW w:w="0" w:type="auto"/>
            <w:vAlign w:val="center"/>
            <w:hideMark/>
          </w:tcPr>
          <w:p w:rsidR="009D4D3D" w:rsidRPr="009D4D3D" w:rsidRDefault="009D4D3D" w:rsidP="009D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9A5672" w:rsidRDefault="009A5672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Грипп – острое вирусное инфекционное заболевание с воздушно-капельным механизмом передачи возбудителя, которое характеризуется острым началом, лихорадкой, общей интоксикацией и поражением дыхательных путей.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Наиболее эффективным способом предупреждения заболевания гриппом, рекомендованным Всемирной организацией здравоохранения, является вакцинация. При чихании или кашле прикрывайте рот и нос носовым платком. Старайтесь не прикасаться руками к глазам, носу и рту. Именно этим путем распространяются микробы.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Чаще мойте руки водой с мылом, особенно после того, как Вы прикрывали рот и нос при чихании или кашле (спиртосодержащие средства для очистки рук также эффективны). Избегайте посещения мероприятий с массовым скоплением людей (театр, кафе, дискотека). Старайтесь избегать близких контактов с больными людьми.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Ведите здоровый образ жизни, включая полноценный сон, употребление витаминизированной пищи, занимайтесь закаливанием.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повышения сопротивляемости организма применяйте поливитамины.</w:t>
      </w:r>
    </w:p>
    <w:p w:rsid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ru-RU"/>
        </w:rPr>
        <w:t>Для справки: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Наибольшую опасность грипп представляет для малышей в </w:t>
      </w:r>
      <w:proofErr w:type="gram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возрасте</w:t>
      </w:r>
      <w:proofErr w:type="gram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трех лет, пожилых людей старше 60-ти лет и людей с хроническими заболеваниями. Именно среди них, после перенесенного гриппа, часто отмечаются осложнения.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Если Вы заболели гриппоподобным заболеванием, </w:t>
      </w:r>
      <w:proofErr w:type="gram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оставайтесь дома и не ходите</w:t>
      </w:r>
      <w:proofErr w:type="gram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работу, в школу, не отправляйтесь в поездку, не ходите в магазин, не посещайте общественные места. Если Вам надо выйти из дома, надевайте маску для лица.</w:t>
      </w:r>
    </w:p>
    <w:p w:rsid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Симптомы заболевания</w:t>
      </w: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вызываемого вирусом гриппа, включают: высокую температуру, кашель, боль в </w:t>
      </w:r>
      <w:proofErr w:type="gram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горле</w:t>
      </w:r>
      <w:proofErr w:type="gram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насморк или заложенность носа, боли во всем теле, головную боль, озноб и слабость. К группе повышенного риска относятся: лица от 65 лет и старше, дети до 5 лет, беременные женщины, люди, страдающие хроническими заболеваниями и лица со сниженным иммунитетом.</w:t>
      </w:r>
    </w:p>
    <w:p w:rsid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Инкубационный период</w:t>
      </w: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длится от 1 до 7 дней. Необходимо помнить, что за медицинской помощью надо обращаться в первый же день заболевания. Только в </w:t>
      </w:r>
      <w:proofErr w:type="gram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этом</w:t>
      </w:r>
      <w:proofErr w:type="gram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случае Вам будет правильно установлен диагноз и назначено адекватное лечение в первые часы развития болезни, которое позволит избежать осложнений. В случае заболевания оставайтесь дома, вызвав участкового врача или «скорую помощь».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Старайтесь избегать любых контактов с другими людьми, чтобы не заразить их, особенно с лицами, имеющими повышенный риск серьезных осложнений от гриппа.</w:t>
      </w:r>
    </w:p>
    <w:p w:rsid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Для лечения гриппа</w:t>
      </w: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применяются противовирусные препараты. Эти препараты должны назначаться только врачом! Для снижения высокой температуры рекомендуются жаропонижающие средства, такие как </w:t>
      </w:r>
      <w:proofErr w:type="spell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парацетомол</w:t>
      </w:r>
      <w:proofErr w:type="spell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панадол</w:t>
      </w:r>
      <w:proofErr w:type="spell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 Не применяйте препараты, содержащие аспирин, т.к. он противопоказан при вирусных заболеваниях.</w:t>
      </w:r>
    </w:p>
    <w:p w:rsid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Советы по уходу за детьми (и другими членами семьи), заболевшими гриппом: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 </w:t>
      </w: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оставайтесь дома, если Вы или Ваш ребенок переболели, в течение 24-х часов после того, как температура спала или исчезли ее симптомы (и больной при этом не принимал жаропонижающих средств).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 выходите из дома даже в том случае, если Вы принимаете антивирусные препараты.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продлите время пребывания заболевших детей дома по крайней мере на 7 дней – даже в том случае, если состояние больного улучшится раньше.</w:t>
      </w:r>
    </w:p>
    <w:p w:rsidR="009D4D3D" w:rsidRPr="009D4D3D" w:rsidRDefault="009D4D3D" w:rsidP="009D4D3D">
      <w:pPr>
        <w:spacing w:after="0" w:line="27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тем, кто болеет дольше 7 дней, следует оставаться дома в течение 24-х часов после полного исчезновения симптомов.</w:t>
      </w:r>
    </w:p>
    <w:p w:rsidR="009D4D3D" w:rsidRPr="009D4D3D" w:rsidRDefault="009D4D3D" w:rsidP="009D4D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в </w:t>
      </w:r>
      <w:proofErr w:type="gramStart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случае</w:t>
      </w:r>
      <w:proofErr w:type="gramEnd"/>
      <w:r w:rsidRPr="009D4D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заболевания одного из членов семьи все дети школьного возраста должны оставаться дома в течение 5 дней с момента заболевания родственника. Родители должны следить за состоянием своего здоровья и здоровья детей школьного возраста, регулярно измерять температуру и обращать внимание на другие симптомы гриппа.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9D4D3D" w:rsidRPr="009D4D3D" w:rsidTr="009D4D3D">
        <w:tc>
          <w:tcPr>
            <w:tcW w:w="0" w:type="auto"/>
            <w:vAlign w:val="center"/>
            <w:hideMark/>
          </w:tcPr>
          <w:p w:rsidR="009D4D3D" w:rsidRPr="009D4D3D" w:rsidRDefault="009D4D3D" w:rsidP="009D4D3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9D4D3D" w:rsidRPr="009D4D3D" w:rsidRDefault="009D4D3D" w:rsidP="009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E0458" w:rsidRPr="009D4D3D" w:rsidRDefault="00EE0458" w:rsidP="009D4D3D">
      <w:pPr>
        <w:ind w:firstLine="567"/>
        <w:jc w:val="both"/>
        <w:rPr>
          <w:sz w:val="28"/>
          <w:szCs w:val="28"/>
        </w:rPr>
      </w:pPr>
    </w:p>
    <w:sectPr w:rsidR="00EE0458" w:rsidRPr="009D4D3D" w:rsidSect="00FB641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3D"/>
    <w:rsid w:val="002A4CD4"/>
    <w:rsid w:val="003829AA"/>
    <w:rsid w:val="00694320"/>
    <w:rsid w:val="00846F3F"/>
    <w:rsid w:val="009A5672"/>
    <w:rsid w:val="009D4D3D"/>
    <w:rsid w:val="00AC4168"/>
    <w:rsid w:val="00BA3E40"/>
    <w:rsid w:val="00CD2457"/>
    <w:rsid w:val="00E636DE"/>
    <w:rsid w:val="00EA3A0F"/>
    <w:rsid w:val="00EB5EA8"/>
    <w:rsid w:val="00EE0458"/>
    <w:rsid w:val="00FA7753"/>
    <w:rsid w:val="00FB6415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D3D"/>
  </w:style>
  <w:style w:type="paragraph" w:styleId="a4">
    <w:name w:val="Balloon Text"/>
    <w:basedOn w:val="a"/>
    <w:link w:val="a5"/>
    <w:uiPriority w:val="99"/>
    <w:semiHidden/>
    <w:unhideWhenUsed/>
    <w:rsid w:val="009D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D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D4D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D3D"/>
  </w:style>
  <w:style w:type="paragraph" w:styleId="a4">
    <w:name w:val="Balloon Text"/>
    <w:basedOn w:val="a"/>
    <w:link w:val="a5"/>
    <w:uiPriority w:val="99"/>
    <w:semiHidden/>
    <w:unhideWhenUsed/>
    <w:rsid w:val="009D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D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D4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450">
          <w:marLeft w:val="0"/>
          <w:marRight w:val="0"/>
          <w:marTop w:val="0"/>
          <w:marBottom w:val="0"/>
          <w:divBdr>
            <w:top w:val="single" w:sz="6" w:space="15" w:color="D2D2D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администрация Кировского района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SmirnovNI</dc:creator>
  <cp:keywords/>
  <dc:description/>
  <cp:lastModifiedBy>SmirnovNI</cp:lastModifiedBy>
  <cp:revision>1</cp:revision>
  <dcterms:created xsi:type="dcterms:W3CDTF">2014-09-18T08:15:00Z</dcterms:created>
  <dcterms:modified xsi:type="dcterms:W3CDTF">2014-09-18T08:18:00Z</dcterms:modified>
</cp:coreProperties>
</file>