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03.10.2023</w:t>
        <w:tab/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</w:r>
    </w:p>
    <w:p>
      <w:pPr>
        <w:pStyle w:val="NormalWeb"/>
        <w:widowControl w:val="false"/>
        <w:spacing w:lineRule="auto" w:line="276" w:before="280" w:after="24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В 2023 году ОСФР по Краснодарскому краю оформило более 16 тысяч электронных сертификатов на технические средства реабилитации</w:t>
      </w:r>
    </w:p>
    <w:p>
      <w:pPr>
        <w:pStyle w:val="NormalWeb"/>
        <w:widowControl w:val="false"/>
        <w:spacing w:beforeAutospacing="0" w:before="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С 1 января 2023 года было оформлено 16 256 электронных сертификатов на ТСР. Из них уже использовано 5 355 сертификатов, из которых 5 308 – по инвалидности, 47 – пострадавшими на производстве.</w:t>
      </w:r>
    </w:p>
    <w:p>
      <w:pPr>
        <w:pStyle w:val="NormalWeb"/>
        <w:widowControl w:val="false"/>
        <w:spacing w:beforeAutospacing="0" w:before="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Напомним, что электронный сертификат – это сервис обеспечения ТСР, который является дополнением к уже действующим способам обеспечения средствами реабилитации. Он представляет собой запись в электронном реестре ГИС ЭС, привязанную к номеру карты МИР. Сервис организован так, что деньги, выделенные на покупку, не перечисляются на карту, а резервируются под каждое ТСР в бюджете Федеральным казначейством, и напрямую отправляются продавцу при покупке изделия. </w:t>
      </w:r>
    </w:p>
    <w:p>
      <w:pPr>
        <w:pStyle w:val="NormalWeb"/>
        <w:widowControl w:val="false"/>
        <w:spacing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Сертификат содержит следующую информацию:</w:t>
      </w:r>
    </w:p>
    <w:p>
      <w:pPr>
        <w:pStyle w:val="NormalWeb"/>
        <w:widowControl w:val="false"/>
        <w:numPr>
          <w:ilvl w:val="0"/>
          <w:numId w:val="1"/>
        </w:numPr>
        <w:spacing w:before="28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Вид и количество ТСР, которое можно приобрести по сертификату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Максимальная цена за единицу ТСР, которую можно оплатить сертификатом</w:t>
      </w:r>
    </w:p>
    <w:p>
      <w:pPr>
        <w:pStyle w:val="NormalWeb"/>
        <w:widowControl w:val="false"/>
        <w:numPr>
          <w:ilvl w:val="0"/>
          <w:numId w:val="1"/>
        </w:numPr>
        <w:spacing w:before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Срок действия, в течение которого можно использовать сертификат для оплаты ТСР.</w:t>
      </w:r>
    </w:p>
    <w:p>
      <w:pPr>
        <w:pStyle w:val="NormalWeb"/>
        <w:widowControl w:val="false"/>
        <w:spacing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Жители Кубани могут оформить электронные сертификаты на технические средства реабилитации (ТСР), обратившись в </w:t>
      </w:r>
      <w:hyperlink r:id="rId2">
        <w:r>
          <w:rPr>
            <w:rFonts w:ascii="Montserrat" w:hAnsi="Montserrat"/>
            <w:bCs/>
            <w:iCs/>
            <w:sz w:val="28"/>
            <w:szCs w:val="28"/>
          </w:rPr>
          <w:t>клиентские службы</w:t>
        </w:r>
      </w:hyperlink>
      <w:r>
        <w:rPr>
          <w:rFonts w:ascii="Montserrat" w:hAnsi="Montserrat"/>
          <w:bCs/>
          <w:iCs/>
          <w:sz w:val="28"/>
          <w:szCs w:val="28"/>
        </w:rPr>
        <w:t xml:space="preserve"> Социального фонда России по Краснодарскому краю, а также через МФЦ или портал Госуслуг.</w:t>
      </w:r>
    </w:p>
    <w:p>
      <w:pPr>
        <w:pStyle w:val="NormalWeb"/>
        <w:widowControl w:val="false"/>
        <w:spacing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Необходимые документы для оформления электронного сертификата через Отделение СФР и МФЦ: </w:t>
      </w:r>
    </w:p>
    <w:p>
      <w:pPr>
        <w:pStyle w:val="NormalWeb"/>
        <w:widowControl w:val="false"/>
        <w:numPr>
          <w:ilvl w:val="0"/>
          <w:numId w:val="2"/>
        </w:numPr>
        <w:spacing w:before="28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Заявление</w:t>
      </w:r>
    </w:p>
    <w:p>
      <w:pPr>
        <w:pStyle w:val="NormalWeb"/>
        <w:widowControl w:val="false"/>
        <w:numPr>
          <w:ilvl w:val="0"/>
          <w:numId w:val="2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документ, удостоверяющий личность</w:t>
      </w:r>
    </w:p>
    <w:p>
      <w:pPr>
        <w:pStyle w:val="NormalWeb"/>
        <w:widowControl w:val="false"/>
        <w:numPr>
          <w:ilvl w:val="0"/>
          <w:numId w:val="2"/>
        </w:numPr>
        <w:spacing w:before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номер карты МИР, выпущенной любым банком.</w:t>
      </w:r>
    </w:p>
    <w:p>
      <w:pPr>
        <w:pStyle w:val="NormalWeb"/>
        <w:widowControl w:val="false"/>
        <w:spacing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При оформлении через портал Госуслуг – заявление и номер карты «МИР».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  <w:bookmarkStart w:id="0" w:name="_GoBack"/>
      <w:bookmarkEnd w:id="0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AD98-4947-40AB-B912-EE0206FB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233</Words>
  <Characters>1500</Characters>
  <CharactersWithSpaces>1720</CharactersWithSpaces>
  <Paragraphs>28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2023-10-03T05:12:00Z</dcterms:created>
  <dc:creator>Обиход Владимир Анатольевич</dc:creator>
  <dc:description/>
  <dc:language>ru-RU</dc:language>
  <cp:lastModifiedBy>Чеботарь Ольга Андреевна</cp:lastModifiedBy>
  <cp:lastPrinted>2023-10-03T16:18:59Z</cp:lastPrinted>
  <dcterms:modified xsi:type="dcterms:W3CDTF">2023-10-03T05:12:00Z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