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25.01.2024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40"/>
        <w:ind w:firstLine="708"/>
        <w:jc w:val="center"/>
        <w:rPr>
          <w:rFonts w:ascii="Montserrat" w:hAnsi="Montserrat"/>
          <w:b/>
          <w:b/>
          <w:bCs/>
          <w:sz w:val="26"/>
          <w:szCs w:val="26"/>
        </w:rPr>
      </w:pPr>
      <w:r>
        <w:rPr>
          <w:rFonts w:ascii="Montserrat" w:hAnsi="Montserrat"/>
          <w:b/>
          <w:bCs/>
          <w:sz w:val="26"/>
          <w:szCs w:val="26"/>
        </w:rPr>
        <w:t>Более 29 тысяч кубанских семей улучшили свои жилищные условия за счет средств материнского капитала в 2023 году</w:t>
      </w:r>
    </w:p>
    <w:p>
      <w:pPr>
        <w:pStyle w:val="NormalWeb"/>
        <w:widowControl w:val="false"/>
        <w:spacing w:lineRule="auto" w:line="276" w:before="280" w:afterAutospacing="0" w:after="0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 xml:space="preserve">В прошлом году 29 820 кубанских семей улучшили жилищные условия за счет средств материнского капитала. 22 939 семей направили их на погашение жилищных кредитов (займов), а 6881 семья — на приобретение и строительство жилья (без использования заемных средств). </w:t>
      </w:r>
    </w:p>
    <w:p>
      <w:pPr>
        <w:pStyle w:val="NormalWeb"/>
        <w:widowControl w:val="false"/>
        <w:spacing w:lineRule="auto" w:line="276" w:before="280" w:afterAutospacing="0" w:after="0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>Покупка жилья — одно из самых популярных направлений для использования материнского капитала. Семьи могут вступить в кооператив или взять кредит. Также предусмотрена возможность строительства дома на материнский капитал без использования кредитных средств.</w:t>
      </w:r>
    </w:p>
    <w:p>
      <w:pPr>
        <w:pStyle w:val="NormalWeb"/>
        <w:widowControl w:val="false"/>
        <w:spacing w:lineRule="auto" w:line="276" w:before="280" w:afterAutospacing="0" w:after="0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>Потратить деньги на улучшение жилищных условий можно, когда ребенку исполнится три года. Исключением является погашение основного долга или первоначального взноса по ипотеке. Средства в таком случае можно вложить сразу после рождения или усыновления ребенка.</w:t>
      </w:r>
    </w:p>
    <w:p>
      <w:pPr>
        <w:pStyle w:val="NormalWeb"/>
        <w:widowControl w:val="false"/>
        <w:spacing w:lineRule="auto" w:line="276" w:before="280" w:afterAutospacing="0" w:after="0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>Следует помнить, что для использования материнского капитала приобретаемое или строящееся на его средства жилье должно находиться в России. Также не входит в перечень работ по улучшению жилищных условий ремонт, поэтому на него потратить материнский капитал не получится.</w:t>
      </w:r>
    </w:p>
    <w:p>
      <w:pPr>
        <w:pStyle w:val="NormalWeb"/>
        <w:widowControl w:val="false"/>
        <w:spacing w:lineRule="auto" w:line="276" w:before="280" w:afterAutospacing="0" w:after="0"/>
        <w:ind w:firstLine="708"/>
        <w:jc w:val="both"/>
        <w:rPr>
          <w:rFonts w:ascii="Montserrat" w:hAnsi="Montserrat"/>
          <w:bCs/>
          <w:sz w:val="26"/>
          <w:szCs w:val="26"/>
        </w:rPr>
      </w:pPr>
      <w:r>
        <w:rPr>
          <w:rStyle w:val="Strong"/>
          <w:rFonts w:cs="Segoe UI" w:ascii="Montserrat" w:hAnsi="Montserrat"/>
          <w:b w:val="false"/>
          <w:bCs w:val="false"/>
          <w:color w:val="000000"/>
          <w:sz w:val="26"/>
          <w:szCs w:val="26"/>
        </w:rPr>
        <w:t>Напомним, что средства материнского капитала можно получить только по безналичному расчету. Любые схемы обналичивания этих средств являются незаконными. Владелец сертификата на материнский капитал, который соглашается принять участие в схемах обналичивания,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bookmarkStart w:id="0" w:name="_GoBack"/>
      <w:bookmarkEnd w:id="0"/>
      <w:r>
        <w:rPr>
          <w:rFonts w:ascii="Montserrat" w:hAnsi="Montserrat"/>
          <w:b/>
          <w:color w:val="488DCD"/>
          <w:sz w:val="16"/>
          <w:szCs w:val="16"/>
        </w:rPr>
        <w:t xml:space="preserve">              </w:t>
      </w:r>
      <w:r>
        <w:rPr>
          <w:rFonts w:ascii="Montserrat" w:hAnsi="Montserrat"/>
          <w:b/>
          <w:sz w:val="16"/>
          <w:szCs w:val="16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020D-7920-4AAA-A71E-455A6E03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231</Words>
  <Characters>1562</Characters>
  <CharactersWithSpaces>1803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2024-01-25T05:17:00Z</dcterms:created>
  <dc:creator>Обиход Владимир Анатольевич</dc:creator>
  <dc:description/>
  <dc:language>ru-RU</dc:language>
  <cp:lastModifiedBy>Чеботарь Ольга Андреевна</cp:lastModifiedBy>
  <cp:lastPrinted>2023-11-07T06:50:00Z</cp:lastPrinted>
  <dcterms:modified xsi:type="dcterms:W3CDTF">2024-01-25T05:17:00Z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