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C" w:rsidRDefault="00701228" w:rsidP="0006600A">
      <w:pPr>
        <w:spacing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Обобщение практики осуществления муниципального контроля в области благоустройства территории </w:t>
      </w:r>
      <w:r w:rsidR="0006600A">
        <w:rPr>
          <w:b/>
        </w:rPr>
        <w:t xml:space="preserve">Днепровского сельского поселения Тимашевского района </w:t>
      </w:r>
      <w:r>
        <w:rPr>
          <w:b/>
        </w:rPr>
        <w:t>за</w:t>
      </w:r>
      <w:r w:rsidR="0006600A">
        <w:rPr>
          <w:b/>
        </w:rPr>
        <w:t xml:space="preserve"> </w:t>
      </w:r>
      <w:r>
        <w:rPr>
          <w:b/>
        </w:rPr>
        <w:t>20</w:t>
      </w:r>
      <w:r w:rsidR="009328BA">
        <w:rPr>
          <w:b/>
        </w:rPr>
        <w:t>20</w:t>
      </w:r>
      <w:r>
        <w:rPr>
          <w:b/>
        </w:rPr>
        <w:t xml:space="preserve"> год</w:t>
      </w:r>
    </w:p>
    <w:p w:rsidR="0006600A" w:rsidRDefault="0006600A" w:rsidP="0006600A">
      <w:pPr>
        <w:spacing w:line="240" w:lineRule="auto"/>
        <w:ind w:left="0" w:right="0" w:firstLine="0"/>
        <w:jc w:val="center"/>
      </w:pPr>
    </w:p>
    <w:p w:rsidR="00A36FAC" w:rsidRDefault="00701228">
      <w:pPr>
        <w:ind w:left="-14" w:right="0" w:firstLine="849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6FAC" w:rsidRDefault="00701228">
      <w:pPr>
        <w:ind w:left="-14" w:right="0" w:firstLine="849"/>
      </w:pPr>
      <w:r>
        <w:t xml:space="preserve">В качестве уполномоченного лица на осуществление муниципального контроля в области благоустройства территории муниципального образования определен </w:t>
      </w:r>
      <w:r w:rsidR="004A67A4">
        <w:t>н</w:t>
      </w:r>
      <w:r w:rsidR="004A67A4">
        <w:rPr>
          <w:bCs/>
          <w:szCs w:val="28"/>
          <w:lang w:eastAsia="en-US"/>
        </w:rPr>
        <w:t>ачальник отдела строительства ЖКХ и ЧС администрации Днепровского сельского поселения</w:t>
      </w:r>
      <w:r>
        <w:t>.</w:t>
      </w:r>
    </w:p>
    <w:p w:rsidR="00A36FAC" w:rsidRDefault="00701228">
      <w:pPr>
        <w:ind w:left="-14" w:right="0" w:firstLine="849"/>
      </w:pPr>
      <w:r>
        <w:t>Практика осуществления муниципального контроля в области благоустройства территории муниципального образования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благоустройства территории муниципального образования, такие как: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территорий;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вводе в эксплуатацию зданий, строений, сооружений и иных объектов, выполняются ли условия, предусмотренные проектной документацией - мероприятия по охране окружающей среды;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обеспечивается</w:t>
      </w:r>
      <w:proofErr w:type="gramEnd"/>
      <w:r>
        <w:t xml:space="preserve">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производятся</w:t>
      </w:r>
      <w:proofErr w:type="gramEnd"/>
      <w:r>
        <w:t xml:space="preserve">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только при наличии письменного разрешения (ордера на проведение земляных работ), выданного администрацией сельского поселения;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имеются</w:t>
      </w:r>
      <w:proofErr w:type="gramEnd"/>
      <w:r>
        <w:t xml:space="preserve"> ли зеленые насаждения, и не производилась ли их самовольная, без разрешения, вырубка;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осуществляется</w:t>
      </w:r>
      <w:proofErr w:type="gramEnd"/>
      <w:r>
        <w:t xml:space="preserve"> ли своевременная и качественная уборка отходов производства и потребления;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lastRenderedPageBreak/>
        <w:t>принимаются</w:t>
      </w:r>
      <w:proofErr w:type="gramEnd"/>
      <w:r>
        <w:t xml:space="preserve"> ли меры по очистке крыш зданий от снега, наледи;</w:t>
      </w:r>
    </w:p>
    <w:p w:rsidR="00A36FAC" w:rsidRDefault="00701228">
      <w:pPr>
        <w:numPr>
          <w:ilvl w:val="0"/>
          <w:numId w:val="1"/>
        </w:numPr>
        <w:spacing w:after="3" w:line="259" w:lineRule="auto"/>
        <w:ind w:right="0"/>
      </w:pPr>
      <w:proofErr w:type="gramStart"/>
      <w:r>
        <w:t>осуществляется</w:t>
      </w:r>
      <w:proofErr w:type="gramEnd"/>
      <w:r>
        <w:t xml:space="preserve"> ли сжигание отходов производства и потребления.</w:t>
      </w:r>
    </w:p>
    <w:p w:rsidR="004A67A4" w:rsidRPr="004A67A4" w:rsidRDefault="00701228" w:rsidP="004A6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t xml:space="preserve">В целях недопущения таких нарушений, юридическим лицам, индивидуальным предпринимателям и физическим лицам рекомендуем осуществлять свою деятельность в рамках Федерального закона от 6 октября </w:t>
      </w:r>
      <w:r w:rsidRPr="003B7EC3">
        <w:rPr>
          <w:szCs w:val="28"/>
        </w:rPr>
        <w:t xml:space="preserve">2013 года № 131-ФЗ «Об общих принципах организации местного самоуправления в Российской Федерации» и решения Совета </w:t>
      </w:r>
      <w:r w:rsidR="006B2732" w:rsidRPr="003B7EC3">
        <w:rPr>
          <w:szCs w:val="28"/>
        </w:rPr>
        <w:t>Днепровского</w:t>
      </w:r>
      <w:r w:rsidRPr="003B7EC3">
        <w:rPr>
          <w:szCs w:val="28"/>
        </w:rPr>
        <w:t xml:space="preserve"> сельского поселения от </w:t>
      </w:r>
      <w:r w:rsidR="004A67A4">
        <w:rPr>
          <w:szCs w:val="28"/>
        </w:rPr>
        <w:t xml:space="preserve">28 ноября 2019 года № 21 </w:t>
      </w:r>
      <w:r w:rsidR="004A67A4" w:rsidRPr="004A67A4">
        <w:rPr>
          <w:szCs w:val="28"/>
        </w:rPr>
        <w:t xml:space="preserve">Днепровского сельского </w:t>
      </w:r>
      <w:proofErr w:type="gramStart"/>
      <w:r w:rsidR="004A67A4" w:rsidRPr="004A67A4">
        <w:rPr>
          <w:szCs w:val="28"/>
        </w:rPr>
        <w:t>поселения</w:t>
      </w:r>
      <w:r w:rsidR="004A67A4">
        <w:rPr>
          <w:szCs w:val="28"/>
        </w:rPr>
        <w:t xml:space="preserve"> </w:t>
      </w:r>
      <w:r w:rsidR="004A67A4" w:rsidRPr="004A67A4">
        <w:rPr>
          <w:szCs w:val="28"/>
        </w:rPr>
        <w:t xml:space="preserve"> Тимашевского</w:t>
      </w:r>
      <w:proofErr w:type="gramEnd"/>
      <w:r w:rsidR="004A67A4" w:rsidRPr="004A67A4">
        <w:rPr>
          <w:szCs w:val="28"/>
        </w:rPr>
        <w:t xml:space="preserve"> района</w:t>
      </w:r>
      <w:r w:rsidR="004A67A4">
        <w:rPr>
          <w:szCs w:val="28"/>
        </w:rPr>
        <w:t>»</w:t>
      </w:r>
      <w:r w:rsidR="004E0198">
        <w:rPr>
          <w:szCs w:val="28"/>
        </w:rPr>
        <w:t xml:space="preserve"> ( в редакции решение Совета от 22.12.2020 года № 58)</w:t>
      </w:r>
      <w:bookmarkStart w:id="0" w:name="_GoBack"/>
      <w:bookmarkEnd w:id="0"/>
    </w:p>
    <w:p w:rsidR="00A36FAC" w:rsidRDefault="00A36FAC" w:rsidP="004A67A4">
      <w:pPr>
        <w:widowControl w:val="0"/>
        <w:autoSpaceDE w:val="0"/>
        <w:autoSpaceDN w:val="0"/>
        <w:adjustRightInd w:val="0"/>
        <w:spacing w:line="240" w:lineRule="auto"/>
        <w:ind w:right="-284"/>
      </w:pPr>
    </w:p>
    <w:p w:rsidR="00A36FAC" w:rsidRDefault="00701228">
      <w:pPr>
        <w:spacing w:after="3" w:line="259" w:lineRule="auto"/>
        <w:ind w:left="10" w:right="-556" w:hanging="10"/>
        <w:jc w:val="center"/>
      </w:pPr>
      <w:r>
        <w:t>Итоги 20</w:t>
      </w:r>
      <w:r w:rsidR="009328BA">
        <w:t>20</w:t>
      </w:r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A36FAC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164" w:right="0" w:firstLine="0"/>
              <w:jc w:val="left"/>
            </w:pPr>
            <w:r>
              <w:t>№</w:t>
            </w:r>
          </w:p>
          <w:p w:rsidR="00A36FAC" w:rsidRDefault="00701228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A36FA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15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в области благоустройства территории муниципального образования,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5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благоустройства территории муниципального образования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19" w:firstLine="0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3942D2" w:rsidRDefault="003942D2"/>
    <w:sectPr w:rsidR="003942D2">
      <w:pgSz w:w="11904" w:h="16838"/>
      <w:pgMar w:top="1144" w:right="848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65E5"/>
    <w:multiLevelType w:val="hybridMultilevel"/>
    <w:tmpl w:val="AABA3410"/>
    <w:lvl w:ilvl="0" w:tplc="CF4ADC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C8012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6E818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8B1E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41940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6926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86A50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47254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25A8A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C"/>
    <w:rsid w:val="0006600A"/>
    <w:rsid w:val="003942D2"/>
    <w:rsid w:val="003B7EC3"/>
    <w:rsid w:val="004A67A4"/>
    <w:rsid w:val="004E0198"/>
    <w:rsid w:val="006B2732"/>
    <w:rsid w:val="00701228"/>
    <w:rsid w:val="009328BA"/>
    <w:rsid w:val="00A36FAC"/>
    <w:rsid w:val="00D71509"/>
    <w:rsid w:val="00D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6B37-3358-4119-B2A5-D3BEDB9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" w:right="7" w:firstLine="53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A492-76F6-4E74-B5C8-2510FC16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9</cp:revision>
  <dcterms:created xsi:type="dcterms:W3CDTF">2019-02-17T11:54:00Z</dcterms:created>
  <dcterms:modified xsi:type="dcterms:W3CDTF">2021-01-26T07:29:00Z</dcterms:modified>
</cp:coreProperties>
</file>