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br/>
      </w:r>
    </w:p>
    <w:p w:rsidR="00FB72AE" w:rsidRDefault="00FB72AE">
      <w:pPr>
        <w:widowControl w:val="0"/>
        <w:autoSpaceDE w:val="0"/>
        <w:autoSpaceDN w:val="0"/>
        <w:adjustRightInd w:val="0"/>
        <w:spacing w:after="0" w:line="240" w:lineRule="auto"/>
        <w:jc w:val="both"/>
        <w:outlineLvl w:val="0"/>
        <w:rPr>
          <w:rFonts w:ascii="Calibri" w:hAnsi="Calibri" w:cs="Calibri"/>
        </w:rPr>
      </w:pPr>
    </w:p>
    <w:p w:rsidR="00FB72AE" w:rsidRDefault="00FB72AE">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ТРУДА И СОЦИАЛЬНОЙ ЗАЩИТЫ РОССИЙСКОЙ ФЕДЕРАЦИИ</w:t>
      </w:r>
    </w:p>
    <w:p w:rsidR="00FB72AE" w:rsidRDefault="00FB72AE">
      <w:pPr>
        <w:widowControl w:val="0"/>
        <w:autoSpaceDE w:val="0"/>
        <w:autoSpaceDN w:val="0"/>
        <w:adjustRightInd w:val="0"/>
        <w:spacing w:after="0" w:line="240" w:lineRule="auto"/>
        <w:jc w:val="center"/>
        <w:rPr>
          <w:rFonts w:ascii="Calibri" w:hAnsi="Calibri" w:cs="Calibri"/>
          <w:b/>
          <w:bCs/>
        </w:rPr>
      </w:pPr>
    </w:p>
    <w:p w:rsidR="00FB72AE" w:rsidRDefault="00FB72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FB72AE" w:rsidRDefault="00FB72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13 февраля 2015 г. N 18-0/10/П-762</w:t>
      </w:r>
    </w:p>
    <w:p w:rsidR="00FB72AE" w:rsidRDefault="00FB72AE">
      <w:pPr>
        <w:widowControl w:val="0"/>
        <w:autoSpaceDE w:val="0"/>
        <w:autoSpaceDN w:val="0"/>
        <w:adjustRightInd w:val="0"/>
        <w:spacing w:after="0" w:line="240" w:lineRule="auto"/>
        <w:jc w:val="center"/>
        <w:rPr>
          <w:rFonts w:ascii="Calibri" w:hAnsi="Calibri" w:cs="Calibri"/>
          <w:b/>
          <w:bCs/>
        </w:rPr>
      </w:pPr>
    </w:p>
    <w:p w:rsidR="00FB72AE" w:rsidRDefault="00FB72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МЕТОДИЧЕСКИХ РЕКОМЕНДАЦИЯХ</w:t>
      </w:r>
    </w:p>
    <w:p w:rsidR="00FB72AE" w:rsidRDefault="00FB72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ПО ВОПРОСАМ </w:t>
      </w:r>
      <w:bookmarkStart w:id="1" w:name="_GoBack"/>
      <w:r>
        <w:rPr>
          <w:rFonts w:ascii="Calibri" w:hAnsi="Calibri" w:cs="Calibri"/>
          <w:b/>
          <w:bCs/>
        </w:rPr>
        <w:t>ПРЕДСТАВЛЕНИЯ СВЕДЕНИЙ О ДОХОДАХ, РАСХОДАХ,</w:t>
      </w:r>
    </w:p>
    <w:p w:rsidR="00FB72AE" w:rsidRDefault="00FB72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ИМУЩЕСТВЕ И ОБЯЗАТЕЛЬСТВАХ ИМУЩЕСТВЕННОГО ХАРАКТЕРА</w:t>
      </w:r>
    </w:p>
    <w:p w:rsidR="00FB72AE" w:rsidRDefault="00FB72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ЗАПОЛНЕНИЯ СООТВЕТСТВУЮЩЕЙ ФОРМЫ СПРАВКИ</w:t>
      </w:r>
    </w:p>
    <w:bookmarkEnd w:id="1"/>
    <w:p w:rsidR="00FB72AE" w:rsidRDefault="00FB72AE">
      <w:pPr>
        <w:widowControl w:val="0"/>
        <w:autoSpaceDE w:val="0"/>
        <w:autoSpaceDN w:val="0"/>
        <w:adjustRightInd w:val="0"/>
        <w:spacing w:after="0" w:line="240" w:lineRule="auto"/>
        <w:ind w:firstLine="540"/>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Министерство труда и социальной защиты Российской Федерации в рамках осуществления полномочия по оказанию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w:t>
      </w:r>
      <w:hyperlink r:id="rId5" w:history="1">
        <w:r>
          <w:rPr>
            <w:rFonts w:ascii="Calibri" w:hAnsi="Calibri" w:cs="Calibri"/>
            <w:color w:val="0000FF"/>
          </w:rPr>
          <w:t>подпункт "а" пункта 25</w:t>
        </w:r>
      </w:hyperlink>
      <w:r>
        <w:rPr>
          <w:rFonts w:ascii="Calibri" w:hAnsi="Calibri" w:cs="Calibri"/>
        </w:rPr>
        <w:t xml:space="preserve"> Указа Президента Российской Федерации 2 апреля 2013 г. N 309 "О мерах по реализации отдельных положений Федерального закона "О противодействии коррупции") направляет Методические</w:t>
      </w:r>
      <w:proofErr w:type="gramEnd"/>
      <w:r>
        <w:rPr>
          <w:rFonts w:ascii="Calibri" w:hAnsi="Calibri" w:cs="Calibri"/>
        </w:rPr>
        <w:t xml:space="preserve"> </w:t>
      </w:r>
      <w:hyperlink w:anchor="Par23" w:history="1">
        <w:r>
          <w:rPr>
            <w:rFonts w:ascii="Calibri" w:hAnsi="Calibri" w:cs="Calibri"/>
            <w:color w:val="0000FF"/>
          </w:rPr>
          <w:t>рекомендации</w:t>
        </w:r>
      </w:hyperlink>
      <w:r>
        <w:rPr>
          <w:rFonts w:ascii="Calibri" w:hAnsi="Calibri" w:cs="Calibri"/>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(прилагаются) для использования в ходе декларационной кампании 2015 года.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Просим довести информацию о </w:t>
      </w:r>
      <w:hyperlink w:anchor="Par23" w:history="1">
        <w:r>
          <w:rPr>
            <w:rFonts w:ascii="Calibri" w:hAnsi="Calibri" w:cs="Calibri"/>
            <w:color w:val="0000FF"/>
          </w:rPr>
          <w:t>Методических рекомендациях</w:t>
        </w:r>
      </w:hyperlink>
      <w:r>
        <w:rPr>
          <w:rFonts w:ascii="Calibri" w:hAnsi="Calibri" w:cs="Calibri"/>
        </w:rPr>
        <w:t xml:space="preserve"> до сведения руководителей территориальных органов и организаций, созданных для выполнения задач, поставленных перед федеральными государственными органами.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w:t>
      </w:r>
      <w:hyperlink w:anchor="Par23" w:history="1">
        <w:r>
          <w:rPr>
            <w:rFonts w:ascii="Calibri" w:hAnsi="Calibri" w:cs="Calibri"/>
            <w:color w:val="0000FF"/>
          </w:rPr>
          <w:t>Методические рекомендации</w:t>
        </w:r>
      </w:hyperlink>
      <w:r>
        <w:rPr>
          <w:rFonts w:ascii="Calibri" w:hAnsi="Calibri" w:cs="Calibri"/>
        </w:rPr>
        <w:t xml:space="preserve"> размещены на официальном сайте Минтруда России и доступны для скачивания по ссылке http://www.rosmintrud.ru/ministry/programms/gossluzhba/antikorr/2/15.</w:t>
      </w:r>
    </w:p>
    <w:p w:rsidR="00FB72AE" w:rsidRDefault="00FB72AE">
      <w:pPr>
        <w:widowControl w:val="0"/>
        <w:autoSpaceDE w:val="0"/>
        <w:autoSpaceDN w:val="0"/>
        <w:adjustRightInd w:val="0"/>
        <w:spacing w:after="0" w:line="240" w:lineRule="auto"/>
        <w:ind w:firstLine="540"/>
        <w:jc w:val="both"/>
        <w:rPr>
          <w:rFonts w:ascii="Calibri" w:hAnsi="Calibri" w:cs="Calibri"/>
        </w:rPr>
      </w:pPr>
    </w:p>
    <w:p w:rsidR="00FB72AE" w:rsidRDefault="00FB72AE">
      <w:pPr>
        <w:widowControl w:val="0"/>
        <w:autoSpaceDE w:val="0"/>
        <w:autoSpaceDN w:val="0"/>
        <w:adjustRightInd w:val="0"/>
        <w:spacing w:after="0" w:line="240" w:lineRule="auto"/>
        <w:jc w:val="right"/>
        <w:rPr>
          <w:rFonts w:ascii="Calibri" w:hAnsi="Calibri" w:cs="Calibri"/>
        </w:rPr>
      </w:pPr>
      <w:r>
        <w:rPr>
          <w:rFonts w:ascii="Calibri" w:hAnsi="Calibri" w:cs="Calibri"/>
        </w:rPr>
        <w:t>М.А.ТОПИЛИН</w:t>
      </w:r>
    </w:p>
    <w:p w:rsidR="00FB72AE" w:rsidRDefault="00FB72AE">
      <w:pPr>
        <w:widowControl w:val="0"/>
        <w:autoSpaceDE w:val="0"/>
        <w:autoSpaceDN w:val="0"/>
        <w:adjustRightInd w:val="0"/>
        <w:spacing w:after="0" w:line="240" w:lineRule="auto"/>
        <w:ind w:firstLine="540"/>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p>
    <w:p w:rsidR="00FB72AE" w:rsidRDefault="00FB72AE">
      <w:pPr>
        <w:widowControl w:val="0"/>
        <w:autoSpaceDE w:val="0"/>
        <w:autoSpaceDN w:val="0"/>
        <w:adjustRightInd w:val="0"/>
        <w:spacing w:after="0" w:line="240" w:lineRule="auto"/>
        <w:jc w:val="right"/>
        <w:outlineLvl w:val="0"/>
        <w:rPr>
          <w:rFonts w:ascii="Calibri" w:hAnsi="Calibri" w:cs="Calibri"/>
        </w:rPr>
      </w:pPr>
      <w:bookmarkStart w:id="2" w:name="Par21"/>
      <w:bookmarkEnd w:id="2"/>
      <w:r>
        <w:rPr>
          <w:rFonts w:ascii="Calibri" w:hAnsi="Calibri" w:cs="Calibri"/>
        </w:rPr>
        <w:t>Приложение</w:t>
      </w:r>
    </w:p>
    <w:p w:rsidR="00FB72AE" w:rsidRDefault="00FB72AE">
      <w:pPr>
        <w:widowControl w:val="0"/>
        <w:autoSpaceDE w:val="0"/>
        <w:autoSpaceDN w:val="0"/>
        <w:adjustRightInd w:val="0"/>
        <w:spacing w:after="0" w:line="240" w:lineRule="auto"/>
        <w:ind w:firstLine="540"/>
        <w:jc w:val="both"/>
        <w:rPr>
          <w:rFonts w:ascii="Calibri" w:hAnsi="Calibri" w:cs="Calibri"/>
        </w:rPr>
      </w:pPr>
    </w:p>
    <w:p w:rsidR="00FB72AE" w:rsidRDefault="00FB72AE">
      <w:pPr>
        <w:widowControl w:val="0"/>
        <w:autoSpaceDE w:val="0"/>
        <w:autoSpaceDN w:val="0"/>
        <w:adjustRightInd w:val="0"/>
        <w:spacing w:after="0" w:line="240" w:lineRule="auto"/>
        <w:jc w:val="center"/>
        <w:rPr>
          <w:rFonts w:ascii="Calibri" w:hAnsi="Calibri" w:cs="Calibri"/>
        </w:rPr>
      </w:pPr>
      <w:bookmarkStart w:id="3" w:name="Par23"/>
      <w:bookmarkEnd w:id="3"/>
      <w:r>
        <w:rPr>
          <w:rFonts w:ascii="Calibri" w:hAnsi="Calibri" w:cs="Calibri"/>
        </w:rPr>
        <w:t>МЕТОДИЧЕСКИЕ РЕКОМЕНДАЦИИ</w:t>
      </w:r>
    </w:p>
    <w:p w:rsidR="00FB72AE" w:rsidRDefault="00FB72AE">
      <w:pPr>
        <w:widowControl w:val="0"/>
        <w:autoSpaceDE w:val="0"/>
        <w:autoSpaceDN w:val="0"/>
        <w:adjustRightInd w:val="0"/>
        <w:spacing w:after="0" w:line="240" w:lineRule="auto"/>
        <w:jc w:val="center"/>
        <w:rPr>
          <w:rFonts w:ascii="Calibri" w:hAnsi="Calibri" w:cs="Calibri"/>
        </w:rPr>
      </w:pPr>
      <w:r>
        <w:rPr>
          <w:rFonts w:ascii="Calibri" w:hAnsi="Calibri" w:cs="Calibri"/>
        </w:rPr>
        <w:t>ПО ВОПРОСАМ ПРЕДСТАВЛЕНИЯ СВЕДЕНИЙ О ДОХОДАХ, РАСХОДАХ,</w:t>
      </w:r>
    </w:p>
    <w:p w:rsidR="00FB72AE" w:rsidRDefault="00FB72AE">
      <w:pPr>
        <w:widowControl w:val="0"/>
        <w:autoSpaceDE w:val="0"/>
        <w:autoSpaceDN w:val="0"/>
        <w:adjustRightInd w:val="0"/>
        <w:spacing w:after="0" w:line="240" w:lineRule="auto"/>
        <w:jc w:val="center"/>
        <w:rPr>
          <w:rFonts w:ascii="Calibri" w:hAnsi="Calibri" w:cs="Calibri"/>
        </w:rPr>
      </w:pPr>
      <w:r>
        <w:rPr>
          <w:rFonts w:ascii="Calibri" w:hAnsi="Calibri" w:cs="Calibri"/>
        </w:rPr>
        <w:t>ОБ ИМУЩЕСТВЕ И ОБЯЗАТЕЛЬСТВАХ ИМУЩЕСТВЕННОГО ХАРАКТЕРА</w:t>
      </w:r>
    </w:p>
    <w:p w:rsidR="00FB72AE" w:rsidRDefault="00FB72AE">
      <w:pPr>
        <w:widowControl w:val="0"/>
        <w:autoSpaceDE w:val="0"/>
        <w:autoSpaceDN w:val="0"/>
        <w:adjustRightInd w:val="0"/>
        <w:spacing w:after="0" w:line="240" w:lineRule="auto"/>
        <w:jc w:val="center"/>
        <w:rPr>
          <w:rFonts w:ascii="Calibri" w:hAnsi="Calibri" w:cs="Calibri"/>
        </w:rPr>
      </w:pPr>
      <w:r>
        <w:rPr>
          <w:rFonts w:ascii="Calibri" w:hAnsi="Calibri" w:cs="Calibri"/>
        </w:rPr>
        <w:t>И ЗАПОЛНЕНИЯ СООТВЕТСТВУЮЩЕЙ ФОРМЫ СПРАВКИ</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1"/>
        <w:rPr>
          <w:rFonts w:ascii="Calibri" w:hAnsi="Calibri" w:cs="Calibri"/>
        </w:rPr>
      </w:pPr>
      <w:bookmarkStart w:id="4" w:name="Par28"/>
      <w:bookmarkEnd w:id="4"/>
      <w:r>
        <w:rPr>
          <w:rFonts w:ascii="Calibri" w:hAnsi="Calibri" w:cs="Calibri"/>
        </w:rPr>
        <w:t>I. Представление сведений о доходах, расходах, об имуществе и обязательствах имущественного характера</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2"/>
        <w:rPr>
          <w:rFonts w:ascii="Calibri" w:hAnsi="Calibri" w:cs="Calibri"/>
        </w:rPr>
      </w:pPr>
      <w:bookmarkStart w:id="5" w:name="Par30"/>
      <w:bookmarkEnd w:id="5"/>
      <w:r>
        <w:rPr>
          <w:rFonts w:ascii="Calibri" w:hAnsi="Calibri" w:cs="Calibri"/>
        </w:rPr>
        <w:t>Лица, обязанные представлять сведения о доходах, расходах, об имуществе и обязательствах имущественного характера</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лицом, замещающим государственную должность Российской Федерации, государственную должность субъекта Российской Федерации, муниципальную должность </w:t>
      </w:r>
      <w:r>
        <w:rPr>
          <w:rFonts w:ascii="Calibri" w:hAnsi="Calibri" w:cs="Calibri"/>
        </w:rPr>
        <w:lastRenderedPageBreak/>
        <w:t>(замещаемая на постоянной основе);</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государственными и муниципальными служащими, замещающими должности, включенные в перечни, установленные нормативными правовыми актами Российской Федерации;</w:t>
      </w:r>
    </w:p>
    <w:p w:rsidR="00FB72AE" w:rsidRDefault="00FB72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работниками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 локальными нормативными актами организаций;</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установленные федеральными государственными органами.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государственной должности Российской Федерации, государственной должности субъекта Российской Федерации, муниципальной должности;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любой должности государственной службы;</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должности муниципальной службы, включенной в перечни, установленные нормативными правовыми актами Российской Федерации;</w:t>
      </w:r>
    </w:p>
    <w:p w:rsidR="00FB72AE" w:rsidRDefault="00FB72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должность, включенную в перечни, установленные нормативными актами фондов, локальными нормативными актами организаций;</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установленные федеральными государственными органами.</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2"/>
        <w:rPr>
          <w:rFonts w:ascii="Calibri" w:hAnsi="Calibri" w:cs="Calibri"/>
        </w:rPr>
      </w:pPr>
      <w:bookmarkStart w:id="6" w:name="Par44"/>
      <w:bookmarkEnd w:id="6"/>
      <w:r>
        <w:rPr>
          <w:rFonts w:ascii="Calibri" w:hAnsi="Calibri" w:cs="Calibri"/>
        </w:rPr>
        <w:t>Обязательность представления сведений</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Законодательством Российской Федерации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 почте.</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2"/>
        <w:rPr>
          <w:rFonts w:ascii="Calibri" w:hAnsi="Calibri" w:cs="Calibri"/>
        </w:rPr>
      </w:pPr>
      <w:bookmarkStart w:id="7" w:name="Par49"/>
      <w:bookmarkEnd w:id="7"/>
      <w:r>
        <w:rPr>
          <w:rFonts w:ascii="Calibri" w:hAnsi="Calibri" w:cs="Calibri"/>
        </w:rPr>
        <w:t>Сроки представления сведений</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Служащие (работники) представляют сведения ежегодно в следующие сроки:</w:t>
      </w:r>
    </w:p>
    <w:p w:rsidR="00FB72AE" w:rsidRDefault="00FB72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б) не позднее 30 апреля года, следующего за отчетным (федеральные государственные служащие, служащие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Сведения могут быть представлены служащим (работником) в любое время, начиная с 1 января года, следующего </w:t>
      </w:r>
      <w:proofErr w:type="gramStart"/>
      <w:r>
        <w:rPr>
          <w:rFonts w:ascii="Calibri" w:hAnsi="Calibri" w:cs="Calibri"/>
        </w:rPr>
        <w:t>за</w:t>
      </w:r>
      <w:proofErr w:type="gramEnd"/>
      <w:r>
        <w:rPr>
          <w:rFonts w:ascii="Calibri" w:hAnsi="Calibri" w:cs="Calibri"/>
        </w:rPr>
        <w:t xml:space="preserve"> отчетным.</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pStyle w:val="ConsPlusNonformat"/>
        <w:jc w:val="both"/>
      </w:pPr>
      <w:bookmarkStart w:id="8" w:name="Par58"/>
      <w:bookmarkEnd w:id="8"/>
      <w:r>
        <w:t xml:space="preserve">  Президент РФ, члены Правительства        федеральные государственные</w:t>
      </w:r>
    </w:p>
    <w:p w:rsidR="00FB72AE" w:rsidRDefault="00FB72AE">
      <w:pPr>
        <w:pStyle w:val="ConsPlusNonformat"/>
        <w:jc w:val="both"/>
      </w:pPr>
      <w:r>
        <w:t xml:space="preserve">  РФ, Секретарь Совета Безопасности         служащие, служащие ЦБ РФ,</w:t>
      </w:r>
    </w:p>
    <w:p w:rsidR="00FB72AE" w:rsidRDefault="00FB72AE">
      <w:pPr>
        <w:pStyle w:val="ConsPlusNonformat"/>
        <w:jc w:val="both"/>
      </w:pPr>
      <w:r>
        <w:t xml:space="preserve">   РФ, федеральные государственные            работники ПФР, ФСС РФ,</w:t>
      </w:r>
    </w:p>
    <w:p w:rsidR="00FB72AE" w:rsidRDefault="00FB72AE">
      <w:pPr>
        <w:pStyle w:val="ConsPlusNonformat"/>
        <w:jc w:val="both"/>
      </w:pPr>
      <w:r>
        <w:t xml:space="preserve">        служащие Администрации               Федерального фонда ОМС,</w:t>
      </w:r>
    </w:p>
    <w:p w:rsidR="00FB72AE" w:rsidRDefault="00FB72AE">
      <w:pPr>
        <w:pStyle w:val="ConsPlusNonformat"/>
        <w:jc w:val="both"/>
      </w:pPr>
      <w:r>
        <w:t xml:space="preserve">             Президента РФ               государственных корпораций и др.</w:t>
      </w:r>
    </w:p>
    <w:p w:rsidR="00FB72AE" w:rsidRDefault="00FB72AE">
      <w:pPr>
        <w:pStyle w:val="ConsPlusNonformat"/>
        <w:jc w:val="both"/>
      </w:pPr>
    </w:p>
    <w:p w:rsidR="00FB72AE" w:rsidRDefault="00FB72AE">
      <w:pPr>
        <w:pStyle w:val="ConsPlusNonformat"/>
        <w:jc w:val="both"/>
      </w:pPr>
      <w:r>
        <w:t xml:space="preserve">          │                                                        │</w:t>
      </w:r>
    </w:p>
    <w:p w:rsidR="00FB72AE" w:rsidRDefault="00FB72AE">
      <w:pPr>
        <w:pStyle w:val="ConsPlusNonformat"/>
        <w:jc w:val="both"/>
      </w:pPr>
      <w:r>
        <w:t xml:space="preserve">          │                                                        │</w:t>
      </w:r>
    </w:p>
    <w:p w:rsidR="00FB72AE" w:rsidRDefault="00FB72AE">
      <w:pPr>
        <w:pStyle w:val="ConsPlusNonformat"/>
        <w:jc w:val="both"/>
      </w:pPr>
      <w:r>
        <w:t xml:space="preserve">          │       ───                                   ────       │</w:t>
      </w:r>
    </w:p>
    <w:p w:rsidR="00FB72AE" w:rsidRDefault="00FB72AE">
      <w:pPr>
        <w:pStyle w:val="ConsPlusNonformat"/>
        <w:jc w:val="both"/>
      </w:pPr>
      <w:r>
        <w:t xml:space="preserve">          └─────&gt;( 1</w:t>
      </w:r>
      <w:proofErr w:type="gramStart"/>
      <w:r>
        <w:t xml:space="preserve"> )</w:t>
      </w:r>
      <w:proofErr w:type="gramEnd"/>
      <w:r>
        <w:t xml:space="preserve">              АПРЕЛЯ             ( 30 ) &lt;────┘</w:t>
      </w:r>
    </w:p>
    <w:p w:rsidR="00FB72AE" w:rsidRDefault="00FB72AE">
      <w:pPr>
        <w:pStyle w:val="ConsPlusNonformat"/>
        <w:jc w:val="both"/>
      </w:pPr>
      <w:r>
        <w:t xml:space="preserve">                  ───                                   ────</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jc w:val="center"/>
        <w:rPr>
          <w:rFonts w:ascii="Calibri" w:hAnsi="Calibri" w:cs="Calibri"/>
        </w:rPr>
      </w:pPr>
      <w:r>
        <w:rPr>
          <w:rFonts w:ascii="Calibri" w:hAnsi="Calibri" w:cs="Calibri"/>
        </w:rPr>
        <w:t>Схема 1. Представление сведений</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2"/>
        <w:rPr>
          <w:rFonts w:ascii="Calibri" w:hAnsi="Calibri" w:cs="Calibri"/>
        </w:rPr>
      </w:pPr>
      <w:bookmarkStart w:id="9" w:name="Par72"/>
      <w:bookmarkEnd w:id="9"/>
      <w:r>
        <w:rPr>
          <w:rFonts w:ascii="Calibri" w:hAnsi="Calibri" w:cs="Calibri"/>
        </w:rPr>
        <w:t>Лица, в отношении которых представляются сведения</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Сведения представляются отдельно:</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служащего (работника),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его супруги (супруга),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каждого несовершеннолетнего ребенка служащего (работника).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2"/>
        <w:rPr>
          <w:rFonts w:ascii="Calibri" w:hAnsi="Calibri" w:cs="Calibri"/>
        </w:rPr>
      </w:pPr>
      <w:bookmarkStart w:id="10" w:name="Par80"/>
      <w:bookmarkEnd w:id="10"/>
      <w:r>
        <w:rPr>
          <w:rFonts w:ascii="Calibri" w:hAnsi="Calibri" w:cs="Calibri"/>
        </w:rPr>
        <w:t>Отчетный период и отчетная дата представления сведений</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Установлены различный отчетный период и отчетная дата представления сведений для граждан и служащих (работников):</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гражданин представляет:</w:t>
      </w:r>
    </w:p>
    <w:p w:rsidR="00FB72AE" w:rsidRDefault="00FB72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об имуществе, принадлежащем ему, его супруге (супругу) и несовершеннолетним детям на праве собственности, и об обязательствах имущественного характера по состоянию на первое число месяца, предшествующего месяцу подачи документов (на отчетную дату);</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служащий (работник) представляет ежегодно:</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своих доходах и расходах, доходах и расходах супруги (супруга) и несовершеннолетних детей, полученных за календарный (отчетный) год (с 1 января по 31 декабря), предшествующий году представления сведений;</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сведения об имуществе, принадлежащем ему, его супруге (супругу) и несовершеннолетним детям на праве собственности, и об обязательствах имущественного </w:t>
      </w:r>
      <w:r>
        <w:rPr>
          <w:rFonts w:ascii="Calibri" w:hAnsi="Calibri" w:cs="Calibri"/>
        </w:rPr>
        <w:lastRenderedPageBreak/>
        <w:t>характера по состоянию на конец отчетного периода (31 декабря года, предшествующего году представления сведений).</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2"/>
        <w:rPr>
          <w:rFonts w:ascii="Calibri" w:hAnsi="Calibri" w:cs="Calibri"/>
        </w:rPr>
      </w:pPr>
      <w:bookmarkStart w:id="11" w:name="Par90"/>
      <w:bookmarkEnd w:id="11"/>
      <w:r>
        <w:rPr>
          <w:rFonts w:ascii="Calibri" w:hAnsi="Calibri" w:cs="Calibri"/>
        </w:rPr>
        <w:t>Замещение конкретной должности на отчетную дату как основание для представления сведений</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Служащий (работник) должен представить сведения, если по состоянию на 31 декабря отчетного года: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замещаемая им должность была включена в соответствующий перечень должностей, а сам служащий (работник) замещал указанную должность;</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временно замещаемая им должность была включена в соответствующий перечень должностей.</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2"/>
        <w:rPr>
          <w:rFonts w:ascii="Calibri" w:hAnsi="Calibri" w:cs="Calibri"/>
        </w:rPr>
      </w:pPr>
      <w:bookmarkStart w:id="12" w:name="Par97"/>
      <w:bookmarkEnd w:id="12"/>
      <w:r>
        <w:rPr>
          <w:rFonts w:ascii="Calibri" w:hAnsi="Calibri" w:cs="Calibri"/>
        </w:rPr>
        <w:t>Определение круга лиц (членов семьи), в отношении которых необходимо представить сведения</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13" w:name="Par101"/>
      <w:bookmarkEnd w:id="13"/>
      <w:r>
        <w:rPr>
          <w:rFonts w:ascii="Calibri" w:hAnsi="Calibri" w:cs="Calibri"/>
        </w:rPr>
        <w:t>Супруги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 принятии решения о необходимости представления сведений в отношении супруги (супруга) следует учитывать положения </w:t>
      </w:r>
      <w:hyperlink r:id="rId6" w:history="1">
        <w:r>
          <w:rPr>
            <w:rFonts w:ascii="Calibri" w:hAnsi="Calibri" w:cs="Calibri"/>
            <w:color w:val="0000FF"/>
          </w:rPr>
          <w:t>статьи 25</w:t>
        </w:r>
      </w:hyperlink>
      <w:r>
        <w:rPr>
          <w:rFonts w:ascii="Calibri" w:hAnsi="Calibri" w:cs="Calibri"/>
        </w:rPr>
        <w:t xml:space="preserve"> 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4"/>
        <w:rPr>
          <w:rFonts w:ascii="Calibri" w:hAnsi="Calibri" w:cs="Calibri"/>
        </w:rPr>
      </w:pPr>
      <w:bookmarkStart w:id="14" w:name="Par105"/>
      <w:bookmarkEnd w:id="14"/>
      <w:r>
        <w:rPr>
          <w:rFonts w:ascii="Calibri" w:hAnsi="Calibri" w:cs="Calibri"/>
        </w:rPr>
        <w:t>ПЕРЕЧЕНЬ СИТУАЦИЙ И РЕКОМЕНДУЕМЫЕ ДЕЙСТВИЯ (Таблица N 1)</w:t>
      </w:r>
    </w:p>
    <w:p w:rsidR="00FB72AE" w:rsidRDefault="00FB72AE">
      <w:pPr>
        <w:widowControl w:val="0"/>
        <w:autoSpaceDE w:val="0"/>
        <w:autoSpaceDN w:val="0"/>
        <w:adjustRightInd w:val="0"/>
        <w:spacing w:after="0" w:line="240" w:lineRule="auto"/>
        <w:ind w:firstLine="540"/>
        <w:jc w:val="both"/>
        <w:outlineLvl w:val="4"/>
        <w:rPr>
          <w:rFonts w:ascii="Calibri" w:hAnsi="Calibri" w:cs="Calibri"/>
        </w:rPr>
        <w:sectPr w:rsidR="00FB72AE" w:rsidSect="00D95E72">
          <w:pgSz w:w="11906" w:h="16838"/>
          <w:pgMar w:top="1134" w:right="850" w:bottom="1134" w:left="1701" w:header="708" w:footer="708" w:gutter="0"/>
          <w:cols w:space="708"/>
          <w:docGrid w:linePitch="360"/>
        </w:sectPr>
      </w:pPr>
    </w:p>
    <w:p w:rsidR="00FB72AE" w:rsidRDefault="00FB72AE">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11"/>
        <w:gridCol w:w="3572"/>
        <w:gridCol w:w="3855"/>
      </w:tblGrid>
      <w:tr w:rsidR="00FB72AE">
        <w:tc>
          <w:tcPr>
            <w:tcW w:w="9638" w:type="dxa"/>
            <w:gridSpan w:val="3"/>
            <w:tcBorders>
              <w:top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center"/>
              <w:outlineLvl w:val="5"/>
              <w:rPr>
                <w:rFonts w:ascii="Calibri" w:hAnsi="Calibri" w:cs="Calibri"/>
              </w:rPr>
            </w:pPr>
            <w:bookmarkStart w:id="15" w:name="Par107"/>
            <w:bookmarkEnd w:id="15"/>
            <w:r>
              <w:rPr>
                <w:rFonts w:ascii="Calibri" w:hAnsi="Calibri" w:cs="Calibri"/>
              </w:rPr>
              <w:t>Служащий (работник) представляет сведения в 2015 году (за отчетный 2014 г.)</w:t>
            </w:r>
          </w:p>
        </w:tc>
      </w:tr>
      <w:tr w:rsidR="00FB72AE">
        <w:tc>
          <w:tcPr>
            <w:tcW w:w="2211" w:type="dxa"/>
            <w:tcBorders>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p>
        </w:tc>
        <w:tc>
          <w:tcPr>
            <w:tcW w:w="3572" w:type="dxa"/>
            <w:tcBorders>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center"/>
              <w:rPr>
                <w:rFonts w:ascii="Calibri" w:hAnsi="Calibri" w:cs="Calibri"/>
              </w:rPr>
            </w:pPr>
            <w:r>
              <w:rPr>
                <w:rFonts w:ascii="Calibri" w:hAnsi="Calibri" w:cs="Calibri"/>
              </w:rPr>
              <w:t>Ситуация</w:t>
            </w:r>
          </w:p>
        </w:tc>
        <w:tc>
          <w:tcPr>
            <w:tcW w:w="3855" w:type="dxa"/>
            <w:tcBorders>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center"/>
              <w:rPr>
                <w:rFonts w:ascii="Calibri" w:hAnsi="Calibri" w:cs="Calibri"/>
              </w:rPr>
            </w:pPr>
            <w:r>
              <w:rPr>
                <w:rFonts w:ascii="Calibri" w:hAnsi="Calibri" w:cs="Calibri"/>
              </w:rPr>
              <w:t>Рекомендуемые действия</w:t>
            </w:r>
          </w:p>
        </w:tc>
      </w:tr>
      <w:tr w:rsidR="00FB72AE">
        <w:tc>
          <w:tcPr>
            <w:tcW w:w="2211"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Пример 1</w:t>
            </w:r>
          </w:p>
        </w:tc>
        <w:tc>
          <w:tcPr>
            <w:tcW w:w="3572"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 xml:space="preserve">Брак </w:t>
            </w:r>
            <w:proofErr w:type="gramStart"/>
            <w:r>
              <w:rPr>
                <w:rFonts w:ascii="Calibri" w:hAnsi="Calibri" w:cs="Calibri"/>
              </w:rPr>
              <w:t>был</w:t>
            </w:r>
            <w:proofErr w:type="gramEnd"/>
            <w:r>
              <w:rPr>
                <w:rFonts w:ascii="Calibri" w:hAnsi="Calibri" w:cs="Calibri"/>
              </w:rPr>
              <w:t xml:space="preserve"> расторгнут в органах записи актов гражданского состояния (далее - ЗАГС) в ноябре 2014 года</w:t>
            </w:r>
          </w:p>
        </w:tc>
        <w:tc>
          <w:tcPr>
            <w:tcW w:w="3855"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Сведения в отношении бывшей супруги не представляются, поскольку по состоянию на отчетную дату (31 декабря 2014 года) служащий (работник) не состоял в браке</w:t>
            </w:r>
          </w:p>
        </w:tc>
      </w:tr>
      <w:tr w:rsidR="00FB72AE">
        <w:tc>
          <w:tcPr>
            <w:tcW w:w="2211" w:type="dxa"/>
            <w:vMerge w:val="restart"/>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Пример 2</w:t>
            </w:r>
          </w:p>
        </w:tc>
        <w:tc>
          <w:tcPr>
            <w:tcW w:w="3572" w:type="dxa"/>
            <w:vMerge w:val="restart"/>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Окончательное решение о расторжении брака было принято судом 12 декабря 2014 года и вступило в законную силу 12 января 2015 года.</w:t>
            </w:r>
          </w:p>
        </w:tc>
        <w:tc>
          <w:tcPr>
            <w:tcW w:w="3855" w:type="dxa"/>
            <w:tcBorders>
              <w:top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w:t>
            </w:r>
          </w:p>
        </w:tc>
      </w:tr>
      <w:tr w:rsidR="00FB72AE">
        <w:tc>
          <w:tcPr>
            <w:tcW w:w="2211" w:type="dxa"/>
            <w:vMerge/>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both"/>
              <w:rPr>
                <w:rFonts w:ascii="Calibri" w:hAnsi="Calibri" w:cs="Calibri"/>
              </w:rPr>
            </w:pPr>
          </w:p>
        </w:tc>
        <w:tc>
          <w:tcPr>
            <w:tcW w:w="3572" w:type="dxa"/>
            <w:vMerge/>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both"/>
              <w:rPr>
                <w:rFonts w:ascii="Calibri" w:hAnsi="Calibri" w:cs="Calibri"/>
              </w:rPr>
            </w:pPr>
          </w:p>
        </w:tc>
        <w:tc>
          <w:tcPr>
            <w:tcW w:w="3855" w:type="dxa"/>
            <w:tcBorders>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В рассматриваемой ситуации решение о расторжении брака вступило в силу 12 января 2015 года. Таким образом, по состоянию на отчетную дату (31 декабря 2014 года) служащий (работник) считался состоявшим в браке</w:t>
            </w:r>
          </w:p>
        </w:tc>
      </w:tr>
      <w:tr w:rsidR="00FB72AE">
        <w:tc>
          <w:tcPr>
            <w:tcW w:w="2211"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Пример 3</w:t>
            </w:r>
          </w:p>
        </w:tc>
        <w:tc>
          <w:tcPr>
            <w:tcW w:w="3572"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Брак </w:t>
            </w:r>
            <w:proofErr w:type="gramStart"/>
            <w:r>
              <w:rPr>
                <w:rFonts w:ascii="Calibri" w:hAnsi="Calibri" w:cs="Calibri"/>
              </w:rPr>
              <w:t>был</w:t>
            </w:r>
            <w:proofErr w:type="gramEnd"/>
            <w:r>
              <w:rPr>
                <w:rFonts w:ascii="Calibri" w:hAnsi="Calibri" w:cs="Calibri"/>
              </w:rPr>
              <w:t xml:space="preserve"> расторгнут в </w:t>
            </w:r>
            <w:proofErr w:type="spellStart"/>
            <w:r>
              <w:rPr>
                <w:rFonts w:ascii="Calibri" w:hAnsi="Calibri" w:cs="Calibri"/>
              </w:rPr>
              <w:t>ЗАГСе</w:t>
            </w:r>
            <w:proofErr w:type="spellEnd"/>
            <w:r>
              <w:rPr>
                <w:rFonts w:ascii="Calibri" w:hAnsi="Calibri" w:cs="Calibri"/>
              </w:rPr>
              <w:t xml:space="preserve"> в марте 2015 года</w:t>
            </w:r>
          </w:p>
        </w:tc>
        <w:tc>
          <w:tcPr>
            <w:tcW w:w="3855"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Сведения в отношении бывшей супруги представляются, поскольку по состоянию на отчетную дату (31 декабря 2014 года) служащий (работник) состоял в браке</w:t>
            </w:r>
          </w:p>
        </w:tc>
      </w:tr>
      <w:tr w:rsidR="00FB72AE">
        <w:tc>
          <w:tcPr>
            <w:tcW w:w="9638" w:type="dxa"/>
            <w:gridSpan w:val="3"/>
            <w:tcBorders>
              <w:top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center"/>
              <w:outlineLvl w:val="5"/>
              <w:rPr>
                <w:rFonts w:ascii="Calibri" w:hAnsi="Calibri" w:cs="Calibri"/>
              </w:rPr>
            </w:pPr>
            <w:bookmarkStart w:id="16" w:name="Par121"/>
            <w:bookmarkEnd w:id="16"/>
            <w:r>
              <w:rPr>
                <w:rFonts w:ascii="Calibri" w:hAnsi="Calibri" w:cs="Calibri"/>
              </w:rPr>
              <w:t>Гражданин в сентябре 2014 года представляет сведения в связи с назначением на должность. Отчетной датой является 1 августа 2014 года</w:t>
            </w:r>
          </w:p>
        </w:tc>
      </w:tr>
      <w:tr w:rsidR="00FB72AE">
        <w:tc>
          <w:tcPr>
            <w:tcW w:w="2211" w:type="dxa"/>
            <w:tcBorders>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p>
        </w:tc>
        <w:tc>
          <w:tcPr>
            <w:tcW w:w="3572" w:type="dxa"/>
            <w:tcBorders>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center"/>
              <w:rPr>
                <w:rFonts w:ascii="Calibri" w:hAnsi="Calibri" w:cs="Calibri"/>
              </w:rPr>
            </w:pPr>
            <w:r>
              <w:rPr>
                <w:rFonts w:ascii="Calibri" w:hAnsi="Calibri" w:cs="Calibri"/>
              </w:rPr>
              <w:t>Ситуация</w:t>
            </w:r>
          </w:p>
        </w:tc>
        <w:tc>
          <w:tcPr>
            <w:tcW w:w="3855" w:type="dxa"/>
            <w:tcBorders>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center"/>
              <w:rPr>
                <w:rFonts w:ascii="Calibri" w:hAnsi="Calibri" w:cs="Calibri"/>
              </w:rPr>
            </w:pPr>
            <w:r>
              <w:rPr>
                <w:rFonts w:ascii="Calibri" w:hAnsi="Calibri" w:cs="Calibri"/>
              </w:rPr>
              <w:t>Рекомендуемые действия</w:t>
            </w:r>
          </w:p>
        </w:tc>
      </w:tr>
      <w:tr w:rsidR="00FB72AE">
        <w:tc>
          <w:tcPr>
            <w:tcW w:w="2211"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Пример 4</w:t>
            </w:r>
          </w:p>
        </w:tc>
        <w:tc>
          <w:tcPr>
            <w:tcW w:w="3572"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 xml:space="preserve">Брак </w:t>
            </w:r>
            <w:proofErr w:type="gramStart"/>
            <w:r>
              <w:rPr>
                <w:rFonts w:ascii="Calibri" w:hAnsi="Calibri" w:cs="Calibri"/>
              </w:rPr>
              <w:t>был</w:t>
            </w:r>
            <w:proofErr w:type="gramEnd"/>
            <w:r>
              <w:rPr>
                <w:rFonts w:ascii="Calibri" w:hAnsi="Calibri" w:cs="Calibri"/>
              </w:rPr>
              <w:t xml:space="preserve"> расторгнут в </w:t>
            </w:r>
            <w:proofErr w:type="spellStart"/>
            <w:r>
              <w:rPr>
                <w:rFonts w:ascii="Calibri" w:hAnsi="Calibri" w:cs="Calibri"/>
              </w:rPr>
              <w:t>ЗАГСе</w:t>
            </w:r>
            <w:proofErr w:type="spellEnd"/>
            <w:r>
              <w:rPr>
                <w:rFonts w:ascii="Calibri" w:hAnsi="Calibri" w:cs="Calibri"/>
              </w:rPr>
              <w:t xml:space="preserve"> 1 июля 2014 года</w:t>
            </w:r>
          </w:p>
        </w:tc>
        <w:tc>
          <w:tcPr>
            <w:tcW w:w="3855"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Сведения в отношении бывшей супруги не представляются, поскольку по состоянию на отчетную дату (1 августа 2014 года) гражданин не состоял в браке</w:t>
            </w:r>
          </w:p>
        </w:tc>
      </w:tr>
      <w:tr w:rsidR="00FB72AE">
        <w:tc>
          <w:tcPr>
            <w:tcW w:w="2211"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Пример 5</w:t>
            </w:r>
          </w:p>
        </w:tc>
        <w:tc>
          <w:tcPr>
            <w:tcW w:w="3572"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 xml:space="preserve">Брак </w:t>
            </w:r>
            <w:proofErr w:type="gramStart"/>
            <w:r>
              <w:rPr>
                <w:rFonts w:ascii="Calibri" w:hAnsi="Calibri" w:cs="Calibri"/>
              </w:rPr>
              <w:t>был</w:t>
            </w:r>
            <w:proofErr w:type="gramEnd"/>
            <w:r>
              <w:rPr>
                <w:rFonts w:ascii="Calibri" w:hAnsi="Calibri" w:cs="Calibri"/>
              </w:rPr>
              <w:t xml:space="preserve"> расторгнут в </w:t>
            </w:r>
            <w:proofErr w:type="spellStart"/>
            <w:r>
              <w:rPr>
                <w:rFonts w:ascii="Calibri" w:hAnsi="Calibri" w:cs="Calibri"/>
              </w:rPr>
              <w:t>ЗАГСе</w:t>
            </w:r>
            <w:proofErr w:type="spellEnd"/>
            <w:r>
              <w:rPr>
                <w:rFonts w:ascii="Calibri" w:hAnsi="Calibri" w:cs="Calibri"/>
              </w:rPr>
              <w:t xml:space="preserve"> 2 августа 2014 года или позднее</w:t>
            </w:r>
          </w:p>
        </w:tc>
        <w:tc>
          <w:tcPr>
            <w:tcW w:w="3855"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Сведения в отношении бывшей супруги представляются, поскольку по состоянию на отчетную дату (1 августа 2014 года) гражданин состоял в браке</w:t>
            </w:r>
          </w:p>
        </w:tc>
      </w:tr>
      <w:tr w:rsidR="00FB72AE">
        <w:tc>
          <w:tcPr>
            <w:tcW w:w="2211" w:type="dxa"/>
            <w:vMerge w:val="restart"/>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Пример 6</w:t>
            </w:r>
          </w:p>
        </w:tc>
        <w:tc>
          <w:tcPr>
            <w:tcW w:w="3572" w:type="dxa"/>
            <w:vMerge w:val="restart"/>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Окончательное решение о расторжении брака было принято судом 4 июля 2014 года и вступило в законную силу 4 августа 2014 г.</w:t>
            </w:r>
          </w:p>
        </w:tc>
        <w:tc>
          <w:tcPr>
            <w:tcW w:w="3855" w:type="dxa"/>
            <w:tcBorders>
              <w:top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w:t>
            </w:r>
          </w:p>
        </w:tc>
      </w:tr>
      <w:tr w:rsidR="00FB72AE">
        <w:tc>
          <w:tcPr>
            <w:tcW w:w="2211" w:type="dxa"/>
            <w:vMerge/>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both"/>
              <w:rPr>
                <w:rFonts w:ascii="Calibri" w:hAnsi="Calibri" w:cs="Calibri"/>
              </w:rPr>
            </w:pPr>
          </w:p>
        </w:tc>
        <w:tc>
          <w:tcPr>
            <w:tcW w:w="3572" w:type="dxa"/>
            <w:vMerge/>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both"/>
              <w:rPr>
                <w:rFonts w:ascii="Calibri" w:hAnsi="Calibri" w:cs="Calibri"/>
              </w:rPr>
            </w:pPr>
          </w:p>
        </w:tc>
        <w:tc>
          <w:tcPr>
            <w:tcW w:w="3855" w:type="dxa"/>
            <w:tcBorders>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both"/>
              <w:rPr>
                <w:rFonts w:ascii="Calibri" w:hAnsi="Calibri" w:cs="Calibri"/>
              </w:rPr>
            </w:pPr>
            <w:r>
              <w:rPr>
                <w:rFonts w:ascii="Calibri" w:hAnsi="Calibri" w:cs="Calibri"/>
              </w:rPr>
              <w:t>В рассматриваемой ситуации срок истек 5 августа 2014 года. Таким образом, по состоянию на отчетную дату (1 августа 2014 года) гражданин считался состоявшим в браке</w:t>
            </w:r>
          </w:p>
        </w:tc>
      </w:tr>
    </w:tbl>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17" w:name="Par136"/>
      <w:bookmarkEnd w:id="17"/>
      <w:r>
        <w:rPr>
          <w:rFonts w:ascii="Calibri" w:hAnsi="Calibri" w:cs="Calibri"/>
        </w:rPr>
        <w:t>Несовершеннолетние дети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7" w:history="1">
        <w:r>
          <w:rPr>
            <w:rFonts w:ascii="Calibri" w:hAnsi="Calibri" w:cs="Calibri"/>
            <w:color w:val="0000FF"/>
          </w:rPr>
          <w:t>Статья 60</w:t>
        </w:r>
      </w:hyperlink>
      <w:r>
        <w:rPr>
          <w:rFonts w:ascii="Calibri" w:hAnsi="Calibri" w:cs="Calibri"/>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4"/>
        <w:rPr>
          <w:rFonts w:ascii="Calibri" w:hAnsi="Calibri" w:cs="Calibri"/>
        </w:rPr>
      </w:pPr>
      <w:bookmarkStart w:id="18" w:name="Par140"/>
      <w:bookmarkEnd w:id="18"/>
      <w:r>
        <w:rPr>
          <w:rFonts w:ascii="Calibri" w:hAnsi="Calibri" w:cs="Calibri"/>
        </w:rPr>
        <w:t>ПЕРЕЧЕНЬ СИТУАЦИЙ И РЕКОМЕНДУЕМЫЕ ДЕЙСТВИЯ (ТАБЛИЦА N 2)</w:t>
      </w:r>
    </w:p>
    <w:p w:rsidR="00FB72AE" w:rsidRDefault="00FB72AE">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11"/>
        <w:gridCol w:w="3572"/>
        <w:gridCol w:w="3855"/>
      </w:tblGrid>
      <w:tr w:rsidR="00FB72AE">
        <w:tc>
          <w:tcPr>
            <w:tcW w:w="9638" w:type="dxa"/>
            <w:gridSpan w:val="3"/>
            <w:tcBorders>
              <w:top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center"/>
              <w:outlineLvl w:val="5"/>
              <w:rPr>
                <w:rFonts w:ascii="Calibri" w:hAnsi="Calibri" w:cs="Calibri"/>
              </w:rPr>
            </w:pPr>
            <w:bookmarkStart w:id="19" w:name="Par142"/>
            <w:bookmarkEnd w:id="19"/>
            <w:r>
              <w:rPr>
                <w:rFonts w:ascii="Calibri" w:hAnsi="Calibri" w:cs="Calibri"/>
              </w:rPr>
              <w:lastRenderedPageBreak/>
              <w:t>Служащий (работник) представляет сведения в 2015 году (за отчетный 2014 г.)</w:t>
            </w:r>
          </w:p>
        </w:tc>
      </w:tr>
      <w:tr w:rsidR="00FB72AE">
        <w:tc>
          <w:tcPr>
            <w:tcW w:w="2211" w:type="dxa"/>
            <w:tcBorders>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p>
        </w:tc>
        <w:tc>
          <w:tcPr>
            <w:tcW w:w="3572" w:type="dxa"/>
            <w:tcBorders>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center"/>
              <w:rPr>
                <w:rFonts w:ascii="Calibri" w:hAnsi="Calibri" w:cs="Calibri"/>
              </w:rPr>
            </w:pPr>
            <w:r>
              <w:rPr>
                <w:rFonts w:ascii="Calibri" w:hAnsi="Calibri" w:cs="Calibri"/>
              </w:rPr>
              <w:t>Ситуация</w:t>
            </w:r>
          </w:p>
        </w:tc>
        <w:tc>
          <w:tcPr>
            <w:tcW w:w="3855" w:type="dxa"/>
            <w:tcBorders>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center"/>
              <w:rPr>
                <w:rFonts w:ascii="Calibri" w:hAnsi="Calibri" w:cs="Calibri"/>
              </w:rPr>
            </w:pPr>
            <w:r>
              <w:rPr>
                <w:rFonts w:ascii="Calibri" w:hAnsi="Calibri" w:cs="Calibri"/>
              </w:rPr>
              <w:t>Рекомендуемые действия</w:t>
            </w:r>
          </w:p>
        </w:tc>
      </w:tr>
      <w:tr w:rsidR="00FB72AE">
        <w:tc>
          <w:tcPr>
            <w:tcW w:w="2211"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Пример 1</w:t>
            </w:r>
          </w:p>
        </w:tc>
        <w:tc>
          <w:tcPr>
            <w:tcW w:w="3572"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both"/>
              <w:rPr>
                <w:rFonts w:ascii="Calibri" w:hAnsi="Calibri" w:cs="Calibri"/>
              </w:rPr>
            </w:pPr>
            <w:r>
              <w:rPr>
                <w:rFonts w:ascii="Calibri" w:hAnsi="Calibri" w:cs="Calibri"/>
              </w:rPr>
              <w:t>Дочери служащего (работника) 21 мая 2014 года исполнилось 18 лет</w:t>
            </w:r>
          </w:p>
        </w:tc>
        <w:tc>
          <w:tcPr>
            <w:tcW w:w="3855"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Сведения в отношении дочери не представляются, поскольку по состоянию на отчетную дату (31 декабря 2014 года) дочери служащего (работника) уже исполнилось 18 лет, она являлась совершеннолетней</w:t>
            </w:r>
          </w:p>
        </w:tc>
      </w:tr>
      <w:tr w:rsidR="00FB72AE">
        <w:tc>
          <w:tcPr>
            <w:tcW w:w="2211"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Пример 2</w:t>
            </w:r>
          </w:p>
        </w:tc>
        <w:tc>
          <w:tcPr>
            <w:tcW w:w="3572"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Дочери служащего (работника) 30 декабря 2014 года исполнилось 18 лет</w:t>
            </w:r>
          </w:p>
        </w:tc>
        <w:tc>
          <w:tcPr>
            <w:tcW w:w="3855"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Сведения в отношении дочери не представляются, поскольку по состоянию на отчетную дату (31 декабря 2014 года) дочери служащего (работника) уже исполнилось 18 лет, она являлась совершеннолетней</w:t>
            </w:r>
          </w:p>
        </w:tc>
      </w:tr>
      <w:tr w:rsidR="00FB72AE">
        <w:tc>
          <w:tcPr>
            <w:tcW w:w="2211" w:type="dxa"/>
            <w:vMerge w:val="restart"/>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Пример 3</w:t>
            </w:r>
          </w:p>
        </w:tc>
        <w:tc>
          <w:tcPr>
            <w:tcW w:w="3572" w:type="dxa"/>
            <w:vMerge w:val="restart"/>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Дочери служащего (работника) 31 декабря 2014 года исполнилось 18 лет</w:t>
            </w:r>
          </w:p>
        </w:tc>
        <w:tc>
          <w:tcPr>
            <w:tcW w:w="3855" w:type="dxa"/>
            <w:tcBorders>
              <w:top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2015 года.</w:t>
            </w:r>
          </w:p>
        </w:tc>
      </w:tr>
      <w:tr w:rsidR="00FB72AE">
        <w:tc>
          <w:tcPr>
            <w:tcW w:w="2211" w:type="dxa"/>
            <w:vMerge/>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both"/>
              <w:rPr>
                <w:rFonts w:ascii="Calibri" w:hAnsi="Calibri" w:cs="Calibri"/>
              </w:rPr>
            </w:pPr>
          </w:p>
        </w:tc>
        <w:tc>
          <w:tcPr>
            <w:tcW w:w="3572" w:type="dxa"/>
            <w:vMerge/>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both"/>
              <w:rPr>
                <w:rFonts w:ascii="Calibri" w:hAnsi="Calibri" w:cs="Calibri"/>
              </w:rPr>
            </w:pPr>
          </w:p>
        </w:tc>
        <w:tc>
          <w:tcPr>
            <w:tcW w:w="3855" w:type="dxa"/>
            <w:tcBorders>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both"/>
              <w:rPr>
                <w:rFonts w:ascii="Calibri" w:hAnsi="Calibri" w:cs="Calibri"/>
              </w:rPr>
            </w:pPr>
            <w:r>
              <w:rPr>
                <w:rFonts w:ascii="Calibri" w:hAnsi="Calibri" w:cs="Calibri"/>
              </w:rPr>
              <w:t>Таким образом, по состоянию на отчетную дату (31 декабря 2014 года) она еще являлась несовершеннолетней</w:t>
            </w:r>
          </w:p>
        </w:tc>
      </w:tr>
      <w:tr w:rsidR="00FB72AE">
        <w:tc>
          <w:tcPr>
            <w:tcW w:w="9638" w:type="dxa"/>
            <w:gridSpan w:val="3"/>
            <w:tcBorders>
              <w:top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center"/>
              <w:outlineLvl w:val="5"/>
              <w:rPr>
                <w:rFonts w:ascii="Calibri" w:hAnsi="Calibri" w:cs="Calibri"/>
              </w:rPr>
            </w:pPr>
            <w:bookmarkStart w:id="20" w:name="Par156"/>
            <w:bookmarkEnd w:id="20"/>
            <w:r>
              <w:rPr>
                <w:rFonts w:ascii="Calibri" w:hAnsi="Calibri" w:cs="Calibri"/>
              </w:rPr>
              <w:t>Гражданин в сентябре 2014 года представляет сведения в связи с назначением на должность. Отчетной датой является 1 августа 2014 года</w:t>
            </w:r>
          </w:p>
        </w:tc>
      </w:tr>
      <w:tr w:rsidR="00FB72AE">
        <w:tc>
          <w:tcPr>
            <w:tcW w:w="2211" w:type="dxa"/>
            <w:tcBorders>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p>
        </w:tc>
        <w:tc>
          <w:tcPr>
            <w:tcW w:w="3572" w:type="dxa"/>
            <w:tcBorders>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center"/>
              <w:rPr>
                <w:rFonts w:ascii="Calibri" w:hAnsi="Calibri" w:cs="Calibri"/>
              </w:rPr>
            </w:pPr>
            <w:r>
              <w:rPr>
                <w:rFonts w:ascii="Calibri" w:hAnsi="Calibri" w:cs="Calibri"/>
              </w:rPr>
              <w:t>Ситуация</w:t>
            </w:r>
          </w:p>
        </w:tc>
        <w:tc>
          <w:tcPr>
            <w:tcW w:w="3855" w:type="dxa"/>
            <w:tcBorders>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center"/>
              <w:rPr>
                <w:rFonts w:ascii="Calibri" w:hAnsi="Calibri" w:cs="Calibri"/>
              </w:rPr>
            </w:pPr>
            <w:r>
              <w:rPr>
                <w:rFonts w:ascii="Calibri" w:hAnsi="Calibri" w:cs="Calibri"/>
              </w:rPr>
              <w:t>Рекомендуемые действия</w:t>
            </w:r>
          </w:p>
        </w:tc>
      </w:tr>
      <w:tr w:rsidR="00FB72AE">
        <w:tc>
          <w:tcPr>
            <w:tcW w:w="2211"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lastRenderedPageBreak/>
              <w:t>Пример 4</w:t>
            </w:r>
          </w:p>
        </w:tc>
        <w:tc>
          <w:tcPr>
            <w:tcW w:w="3572"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both"/>
              <w:rPr>
                <w:rFonts w:ascii="Calibri" w:hAnsi="Calibri" w:cs="Calibri"/>
              </w:rPr>
            </w:pPr>
            <w:r>
              <w:rPr>
                <w:rFonts w:ascii="Calibri" w:hAnsi="Calibri" w:cs="Calibri"/>
              </w:rPr>
              <w:t>Сыну гражданина 5 мая 2014 года исполнилось 18 лет</w:t>
            </w:r>
          </w:p>
        </w:tc>
        <w:tc>
          <w:tcPr>
            <w:tcW w:w="3855"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Сведения в отношении сына не представляются, поскольку он являлся совершеннолетним и по состоянию на отчетную дату (1 августа 2014 года) сыну гражданина уже исполнилось 18 лет</w:t>
            </w:r>
          </w:p>
        </w:tc>
      </w:tr>
      <w:tr w:rsidR="00FB72AE">
        <w:tc>
          <w:tcPr>
            <w:tcW w:w="2211" w:type="dxa"/>
            <w:vMerge w:val="restart"/>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Пример 5</w:t>
            </w:r>
          </w:p>
        </w:tc>
        <w:tc>
          <w:tcPr>
            <w:tcW w:w="3572" w:type="dxa"/>
            <w:vMerge w:val="restart"/>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Сыну гражданина 1 августа 2014 года исполнилось 18 лет</w:t>
            </w:r>
          </w:p>
        </w:tc>
        <w:tc>
          <w:tcPr>
            <w:tcW w:w="3855" w:type="dxa"/>
            <w:tcBorders>
              <w:top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2014 года.</w:t>
            </w:r>
          </w:p>
        </w:tc>
      </w:tr>
      <w:tr w:rsidR="00FB72AE">
        <w:tc>
          <w:tcPr>
            <w:tcW w:w="2211" w:type="dxa"/>
            <w:vMerge/>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both"/>
              <w:rPr>
                <w:rFonts w:ascii="Calibri" w:hAnsi="Calibri" w:cs="Calibri"/>
              </w:rPr>
            </w:pPr>
          </w:p>
        </w:tc>
        <w:tc>
          <w:tcPr>
            <w:tcW w:w="3572" w:type="dxa"/>
            <w:vMerge/>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both"/>
              <w:rPr>
                <w:rFonts w:ascii="Calibri" w:hAnsi="Calibri" w:cs="Calibri"/>
              </w:rPr>
            </w:pPr>
          </w:p>
        </w:tc>
        <w:tc>
          <w:tcPr>
            <w:tcW w:w="3855" w:type="dxa"/>
            <w:tcBorders>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jc w:val="both"/>
              <w:rPr>
                <w:rFonts w:ascii="Calibri" w:hAnsi="Calibri" w:cs="Calibri"/>
              </w:rPr>
            </w:pPr>
            <w:r>
              <w:rPr>
                <w:rFonts w:ascii="Calibri" w:hAnsi="Calibri" w:cs="Calibri"/>
              </w:rPr>
              <w:t>Таким образом, по состоянию на отчетную дату (1 августа 2014 года) он еще являлся несовершеннолетним</w:t>
            </w:r>
          </w:p>
        </w:tc>
      </w:tr>
      <w:tr w:rsidR="00FB72AE">
        <w:tc>
          <w:tcPr>
            <w:tcW w:w="2211"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Пример 6</w:t>
            </w:r>
          </w:p>
        </w:tc>
        <w:tc>
          <w:tcPr>
            <w:tcW w:w="3572"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Сыну гражданина 17 августа 2014 года исполнилось 18 лет</w:t>
            </w:r>
          </w:p>
        </w:tc>
        <w:tc>
          <w:tcPr>
            <w:tcW w:w="3855"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Сведения в отношении сына представляются, поскольку по состоянию на отчетную дату (1 августа 2014 года) сын гражданина является несовершеннолетним</w:t>
            </w:r>
          </w:p>
        </w:tc>
      </w:tr>
    </w:tbl>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2"/>
        <w:rPr>
          <w:rFonts w:ascii="Calibri" w:hAnsi="Calibri" w:cs="Calibri"/>
        </w:rPr>
      </w:pPr>
      <w:bookmarkStart w:id="21" w:name="Par171"/>
      <w:bookmarkEnd w:id="21"/>
      <w:r>
        <w:rPr>
          <w:rFonts w:ascii="Calibri" w:hAnsi="Calibri" w:cs="Calibri"/>
        </w:rPr>
        <w:t>Рекомендуемые действия при невозможности представить сведения в отношении члена семьи</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proofErr w:type="gramStart"/>
      <w:r>
        <w:rPr>
          <w:rFonts w:ascii="Calibri" w:hAnsi="Calibri" w:cs="Calibri"/>
        </w:rPr>
        <w:t xml:space="preserve">При невозможности по объективным причинам представить сведения о доходах, расходах, об имуществе и обязательствах имущественного характера в отношении своей супруги (супруга), своих несовершеннолетних детей служащему (работнику) следует обратиться с заявлением, предусмотренным абзацем третьим </w:t>
      </w:r>
      <w:hyperlink r:id="rId8" w:history="1">
        <w:r>
          <w:rPr>
            <w:rFonts w:ascii="Calibri" w:hAnsi="Calibri" w:cs="Calibri"/>
            <w:color w:val="0000FF"/>
          </w:rPr>
          <w:t>подпункта "б" пункта 1</w:t>
        </w:r>
      </w:hyperlink>
      <w:r>
        <w:rPr>
          <w:rFonts w:ascii="Calibri" w:hAnsi="Calibri" w:cs="Calibri"/>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w:t>
      </w:r>
      <w:proofErr w:type="gramEnd"/>
      <w:r>
        <w:rPr>
          <w:rFonts w:ascii="Calibri" w:hAnsi="Calibri" w:cs="Calibri"/>
        </w:rPr>
        <w:t xml:space="preserve"> </w:t>
      </w:r>
      <w:proofErr w:type="gramStart"/>
      <w:r>
        <w:rPr>
          <w:rFonts w:ascii="Calibri" w:hAnsi="Calibri" w:cs="Calibri"/>
        </w:rPr>
        <w:t xml:space="preserve">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9" w:history="1">
        <w:r>
          <w:rPr>
            <w:rFonts w:ascii="Calibri" w:hAnsi="Calibri" w:cs="Calibri"/>
            <w:color w:val="0000FF"/>
          </w:rPr>
          <w:t>абзацем третьим подпункта "б" пункта 16</w:t>
        </w:r>
      </w:hyperlink>
      <w:r>
        <w:rPr>
          <w:rFonts w:ascii="Calibri" w:hAnsi="Calibri" w:cs="Calibri"/>
        </w:rPr>
        <w:t xml:space="preserve"> Положения о комиссиях по соблюдению требований к служебному поведению</w:t>
      </w:r>
      <w:proofErr w:type="gramEnd"/>
      <w:r>
        <w:rPr>
          <w:rFonts w:ascii="Calibri" w:hAnsi="Calibri" w:cs="Calibri"/>
        </w:rPr>
        <w:t xml:space="preserve"> федеральных государственных служащих и </w:t>
      </w:r>
      <w:r>
        <w:rPr>
          <w:rFonts w:ascii="Calibri" w:hAnsi="Calibri" w:cs="Calibri"/>
        </w:rPr>
        <w:lastRenderedPageBreak/>
        <w:t>урегулированию конфликта интересов, утвержденного Указом Президента Российской Федерации от 1 июля 2010 г. N 821.</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Заявление должно быть направлено до истечения срока, установленного для представления служащим (работником) сведений о доходах, расходах, об имуществе и обязательствах имущественного характера.</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22" w:name="Par176"/>
      <w:bookmarkEnd w:id="22"/>
      <w:r>
        <w:rPr>
          <w:rFonts w:ascii="Calibri" w:hAnsi="Calibri" w:cs="Calibri"/>
        </w:rPr>
        <w:t>ЗАЯВЛЕНИЕ ПОДАЕТСЯ (ТАБЛИЦА N 3)</w:t>
      </w:r>
    </w:p>
    <w:p w:rsidR="00FB72AE" w:rsidRDefault="00FB72AE">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480"/>
        <w:gridCol w:w="6123"/>
      </w:tblGrid>
      <w:tr w:rsidR="00FB72AE">
        <w:tc>
          <w:tcPr>
            <w:tcW w:w="3480"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В Управление Президента Российской Федерации по вопросам противодействия коррупции</w:t>
            </w:r>
          </w:p>
        </w:tc>
        <w:tc>
          <w:tcPr>
            <w:tcW w:w="6123"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tc>
      </w:tr>
      <w:tr w:rsidR="00FB72AE">
        <w:tc>
          <w:tcPr>
            <w:tcW w:w="3480"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В Департамент государственной службы и кадров Правительства Российской Федерации</w:t>
            </w:r>
          </w:p>
        </w:tc>
        <w:tc>
          <w:tcPr>
            <w:tcW w:w="6123"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Лицами, замещающими должности федеральной государственной службы, должности в государственных корпорациях (компании),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FB72AE">
        <w:tc>
          <w:tcPr>
            <w:tcW w:w="3480"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В подразделение кадровой службы федерального государственного органа по профилактике коррупционных и иных правонарушений</w:t>
            </w:r>
          </w:p>
        </w:tc>
        <w:tc>
          <w:tcPr>
            <w:tcW w:w="6123"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proofErr w:type="gramStart"/>
            <w:r>
              <w:rPr>
                <w:rFonts w:ascii="Calibri" w:hAnsi="Calibri" w:cs="Calibri"/>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w:t>
            </w:r>
            <w:r>
              <w:rPr>
                <w:rFonts w:ascii="Calibri" w:hAnsi="Calibri" w:cs="Calibri"/>
              </w:rPr>
              <w:lastRenderedPageBreak/>
              <w:t>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FB72AE">
        <w:tc>
          <w:tcPr>
            <w:tcW w:w="3480"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w:t>
            </w:r>
          </w:p>
        </w:tc>
        <w:tc>
          <w:tcPr>
            <w:tcW w:w="6123"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(компании) и иных организаций, созданных на основании федеральных законов</w:t>
            </w:r>
          </w:p>
        </w:tc>
      </w:tr>
    </w:tbl>
    <w:p w:rsidR="00FB72AE" w:rsidRDefault="00FB72AE">
      <w:pPr>
        <w:widowControl w:val="0"/>
        <w:autoSpaceDE w:val="0"/>
        <w:autoSpaceDN w:val="0"/>
        <w:adjustRightInd w:val="0"/>
        <w:spacing w:after="0" w:line="240" w:lineRule="auto"/>
        <w:jc w:val="both"/>
        <w:rPr>
          <w:rFonts w:ascii="Calibri" w:hAnsi="Calibri" w:cs="Calibri"/>
        </w:rPr>
        <w:sectPr w:rsidR="00FB72AE">
          <w:pgSz w:w="16838" w:h="11905" w:orient="landscape"/>
          <w:pgMar w:top="1701" w:right="1134" w:bottom="850" w:left="1134" w:header="720" w:footer="720" w:gutter="0"/>
          <w:cols w:space="720"/>
          <w:noEndnote/>
        </w:sectPr>
      </w:pP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1"/>
        <w:rPr>
          <w:rFonts w:ascii="Calibri" w:hAnsi="Calibri" w:cs="Calibri"/>
        </w:rPr>
      </w:pPr>
      <w:bookmarkStart w:id="23" w:name="Par189"/>
      <w:bookmarkEnd w:id="23"/>
      <w:r>
        <w:rPr>
          <w:rFonts w:ascii="Calibri" w:hAnsi="Calibri" w:cs="Calibri"/>
        </w:rPr>
        <w:t>II. Заполнение справки о доходах, расходах, об имуществе и обязательствах имущественного характера</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10" w:history="1">
        <w:r>
          <w:rPr>
            <w:rFonts w:ascii="Calibri" w:hAnsi="Calibri" w:cs="Calibri"/>
            <w:color w:val="0000FF"/>
          </w:rPr>
          <w:t>Форма</w:t>
        </w:r>
      </w:hyperlink>
      <w:r>
        <w:rPr>
          <w:rFonts w:ascii="Calibri" w:hAnsi="Calibri" w:cs="Calibri"/>
        </w:rP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Собственноручное заполнение справки допускает возможность ее самостоятельного заполнения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 При этом следует контролировать соответствие заполняемой </w:t>
      </w:r>
      <w:hyperlink r:id="rId11" w:history="1">
        <w:r>
          <w:rPr>
            <w:rFonts w:ascii="Calibri" w:hAnsi="Calibri" w:cs="Calibri"/>
            <w:color w:val="0000FF"/>
          </w:rPr>
          <w:t>формы</w:t>
        </w:r>
      </w:hyperlink>
      <w:r>
        <w:rPr>
          <w:rFonts w:ascii="Calibri" w:hAnsi="Calibri" w:cs="Calibri"/>
        </w:rPr>
        <w:t xml:space="preserve"> аутентичному тексту приложения к Указу Президента Российской Федерации от 23 июня 2014 г. N 460.</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2"/>
        <w:rPr>
          <w:rFonts w:ascii="Calibri" w:hAnsi="Calibri" w:cs="Calibri"/>
        </w:rPr>
      </w:pPr>
      <w:bookmarkStart w:id="24" w:name="Par194"/>
      <w:bookmarkEnd w:id="24"/>
      <w:r>
        <w:rPr>
          <w:rFonts w:ascii="Calibri" w:hAnsi="Calibri" w:cs="Calibri"/>
        </w:rPr>
        <w:t>Титульный лист</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При заполнении титульного </w:t>
      </w:r>
      <w:hyperlink r:id="rId12" w:history="1">
        <w:r>
          <w:rPr>
            <w:rFonts w:ascii="Calibri" w:hAnsi="Calibri" w:cs="Calibri"/>
            <w:color w:val="0000FF"/>
          </w:rPr>
          <w:t>листа</w:t>
        </w:r>
      </w:hyperlink>
      <w:r>
        <w:rPr>
          <w:rFonts w:ascii="Calibri" w:hAnsi="Calibri" w:cs="Calibri"/>
        </w:rPr>
        <w:t xml:space="preserve"> справки рекомендуется обратить внимание на следующее:</w:t>
      </w:r>
    </w:p>
    <w:p w:rsidR="00FB72AE" w:rsidRDefault="00FB72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фамилия, имя и отчество гражданина, служащего (работника), представляющего сведения, указывается (в именительном, родительном, дательном падежах) полностью, без сокращений в соответствии с документом, удостоверяющим личность.</w:t>
      </w:r>
      <w:proofErr w:type="gramEnd"/>
      <w:r>
        <w:rPr>
          <w:rFonts w:ascii="Calibri" w:hAnsi="Calibri" w:cs="Calibri"/>
        </w:rPr>
        <w:t xml:space="preserve"> 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родительном падеже. </w:t>
      </w:r>
      <w:proofErr w:type="gramStart"/>
      <w:r>
        <w:rPr>
          <w:rFonts w:ascii="Calibri" w:hAnsi="Calibri" w:cs="Calibri"/>
        </w:rPr>
        <w:t>Фамилия, имя, отчество, указываемые после слов "об имуществе, принадлежащем", приводятся в дательном падеже;</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дата рождения (год рождения) указывается в соответствии с записью в документе, удостоверяющем личность;</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место службы (работы) и занимаемая должность указывается в соответствии с приказом о назначении и служебным контрактом (трудовым договором);</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w:t>
      </w:r>
      <w:proofErr w:type="gramStart"/>
      <w:r>
        <w:rPr>
          <w:rFonts w:ascii="Calibri" w:hAnsi="Calibri" w:cs="Calibri"/>
        </w:rPr>
        <w:t>временная</w:t>
      </w:r>
      <w:proofErr w:type="gramEnd"/>
      <w:r>
        <w:rPr>
          <w:rFonts w:ascii="Calibri" w:hAnsi="Calibri" w:cs="Calibri"/>
        </w:rPr>
        <w:t xml:space="preserve"> (по паспорту). В случае если служащий (работник), гражданин, член его семьи не проживает по адресу места регистрации, в скобках указывается адрес фактического проживания.</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2"/>
        <w:rPr>
          <w:rFonts w:ascii="Calibri" w:hAnsi="Calibri" w:cs="Calibri"/>
        </w:rPr>
      </w:pPr>
      <w:bookmarkStart w:id="25" w:name="Par202"/>
      <w:bookmarkEnd w:id="25"/>
      <w:r>
        <w:rPr>
          <w:rFonts w:ascii="Calibri" w:hAnsi="Calibri" w:cs="Calibri"/>
        </w:rPr>
        <w:t>Раздел 1. Сведения о доходах</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proofErr w:type="gramStart"/>
      <w:r>
        <w:rPr>
          <w:rFonts w:ascii="Calibri" w:hAnsi="Calibri" w:cs="Calibri"/>
        </w:rPr>
        <w:t xml:space="preserve">При заполнении данного </w:t>
      </w:r>
      <w:hyperlink r:id="rId13" w:history="1">
        <w:r>
          <w:rPr>
            <w:rFonts w:ascii="Calibri" w:hAnsi="Calibri" w:cs="Calibri"/>
            <w:color w:val="0000FF"/>
          </w:rPr>
          <w:t>раздела</w:t>
        </w:r>
      </w:hyperlink>
      <w:r>
        <w:rPr>
          <w:rFonts w:ascii="Calibri" w:hAnsi="Calibri" w:cs="Calibri"/>
        </w:rPr>
        <w:t xml:space="preserve"> справки не следует руководствоваться содержанием термина "доход", определенным в </w:t>
      </w:r>
      <w:hyperlink r:id="rId14" w:history="1">
        <w:r>
          <w:rPr>
            <w:rFonts w:ascii="Calibri" w:hAnsi="Calibri" w:cs="Calibri"/>
            <w:color w:val="0000FF"/>
          </w:rPr>
          <w:t>статье 41</w:t>
        </w:r>
      </w:hyperlink>
      <w:r>
        <w:rPr>
          <w:rFonts w:ascii="Calibri" w:hAnsi="Calibri" w:cs="Calibri"/>
        </w:rPr>
        <w:t xml:space="preserve"> Налогового кодекса Российской Федерации, поскольку в целях представления сведений о доходах, расходах, об имуществе и обязательствах имущественного характера под "доходом" следует понимать любые денежные поступления служащего (работника, гражданина, его супруги (супруга), несовершеннолетних детей в наличной или безналичной форме, имевшие место в отчетном периоде.</w:t>
      </w:r>
      <w:proofErr w:type="gramEnd"/>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26" w:name="Par206"/>
      <w:bookmarkEnd w:id="26"/>
      <w:r>
        <w:rPr>
          <w:rFonts w:ascii="Calibri" w:hAnsi="Calibri" w:cs="Calibri"/>
        </w:rPr>
        <w:t>Доход по основному месту работы</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данной </w:t>
      </w:r>
      <w:hyperlink r:id="rId15" w:history="1">
        <w:r>
          <w:rPr>
            <w:rFonts w:ascii="Calibri" w:hAnsi="Calibri" w:cs="Calibri"/>
            <w:color w:val="0000FF"/>
          </w:rPr>
          <w:t>строке</w:t>
        </w:r>
      </w:hyperlink>
      <w:r>
        <w:rPr>
          <w:rFonts w:ascii="Calibri" w:hAnsi="Calibri" w:cs="Calibri"/>
        </w:rPr>
        <w:t xml:space="preserve"> указывается доход, полученный служащим (работником) в том государственном органе (организации), в котором он замещает должность в период </w:t>
      </w:r>
      <w:r>
        <w:rPr>
          <w:rFonts w:ascii="Calibri" w:hAnsi="Calibri" w:cs="Calibri"/>
        </w:rPr>
        <w:lastRenderedPageBreak/>
        <w:t>представления сведений. Указанию подлежит общая сумма дохода, содержащаяся в справке N 2-НДФЛ, выдаваемой по месту службы (работы) (</w:t>
      </w:r>
      <w:hyperlink r:id="rId16" w:history="1">
        <w:r>
          <w:rPr>
            <w:rFonts w:ascii="Calibri" w:hAnsi="Calibri" w:cs="Calibri"/>
            <w:color w:val="0000FF"/>
          </w:rPr>
          <w:t>графа 5.1</w:t>
        </w:r>
      </w:hyperlink>
      <w:r>
        <w:rPr>
          <w:rFonts w:ascii="Calibri" w:hAnsi="Calibri" w:cs="Calibri"/>
        </w:rPr>
        <w:t xml:space="preserve"> "Общая сумма дохода").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7" w:history="1">
        <w:r>
          <w:rPr>
            <w:rFonts w:ascii="Calibri" w:hAnsi="Calibri" w:cs="Calibri"/>
            <w:color w:val="0000FF"/>
          </w:rPr>
          <w:t>строке</w:t>
        </w:r>
      </w:hyperlink>
      <w:r>
        <w:rPr>
          <w:rFonts w:ascii="Calibri" w:hAnsi="Calibri" w:cs="Calibri"/>
        </w:rPr>
        <w:t xml:space="preserve"> "иные доходы". При этом в графе "вид дохода" указывается предыдущее место работы.</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27" w:name="Par210"/>
      <w:bookmarkEnd w:id="27"/>
      <w:r>
        <w:rPr>
          <w:rFonts w:ascii="Calibri" w:hAnsi="Calibri" w:cs="Calibri"/>
        </w:rPr>
        <w:t>Доход от педагогической и научной деятельности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proofErr w:type="gramStart"/>
      <w:r>
        <w:rPr>
          <w:rFonts w:ascii="Calibri" w:hAnsi="Calibri" w:cs="Calibri"/>
        </w:rPr>
        <w:t xml:space="preserve">В данной </w:t>
      </w:r>
      <w:hyperlink r:id="rId18" w:history="1">
        <w:r>
          <w:rPr>
            <w:rFonts w:ascii="Calibri" w:hAnsi="Calibri" w:cs="Calibri"/>
            <w:color w:val="0000FF"/>
          </w:rPr>
          <w:t>строке</w:t>
        </w:r>
      </w:hyperlink>
      <w:r>
        <w:rPr>
          <w:rFonts w:ascii="Calibri" w:hAnsi="Calibri" w:cs="Calibri"/>
        </w:rPr>
        <w:t xml:space="preserve"> указывается сумма дохода от педагогической деятельности (сумма дохода, содержащаяся в справке </w:t>
      </w:r>
      <w:hyperlink r:id="rId19" w:history="1">
        <w:r>
          <w:rPr>
            <w:rFonts w:ascii="Calibri" w:hAnsi="Calibri" w:cs="Calibri"/>
            <w:color w:val="0000FF"/>
          </w:rPr>
          <w:t>N 2-НДФЛ</w:t>
        </w:r>
      </w:hyperlink>
      <w:r>
        <w:rPr>
          <w:rFonts w:ascii="Calibri" w:hAnsi="Calibri" w:cs="Calibri"/>
        </w:rPr>
        <w:t>, выданной по месту преподавания) и дохода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proofErr w:type="gramStart"/>
      <w:r>
        <w:rPr>
          <w:rFonts w:ascii="Calibri" w:hAnsi="Calibri" w:cs="Calibri"/>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20" w:history="1">
        <w:r>
          <w:rPr>
            <w:rFonts w:ascii="Calibri" w:hAnsi="Calibri" w:cs="Calibri"/>
            <w:color w:val="0000FF"/>
          </w:rPr>
          <w:t>графе</w:t>
        </w:r>
      </w:hyperlink>
      <w:r>
        <w:rPr>
          <w:rFonts w:ascii="Calibri" w:hAnsi="Calibri" w:cs="Calibri"/>
        </w:rPr>
        <w:t xml:space="preserve"> "Доход по основному месту работы", а не в графе "Доход от педагогической и научной деятельности".</w:t>
      </w:r>
      <w:proofErr w:type="gramEnd"/>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28" w:name="Par214"/>
      <w:bookmarkEnd w:id="28"/>
      <w:r>
        <w:rPr>
          <w:rFonts w:ascii="Calibri" w:hAnsi="Calibri" w:cs="Calibri"/>
        </w:rPr>
        <w:t>Доход от иной творческой деятельности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proofErr w:type="gramStart"/>
      <w:r>
        <w:rPr>
          <w:rFonts w:ascii="Calibri" w:hAnsi="Calibri" w:cs="Calibri"/>
        </w:rPr>
        <w:t xml:space="preserve">В данной </w:t>
      </w:r>
      <w:hyperlink r:id="rId21" w:history="1">
        <w:r>
          <w:rPr>
            <w:rFonts w:ascii="Calibri" w:hAnsi="Calibri" w:cs="Calibri"/>
            <w:color w:val="0000FF"/>
          </w:rPr>
          <w:t>строке</w:t>
        </w:r>
      </w:hyperlink>
      <w:r>
        <w:rPr>
          <w:rFonts w:ascii="Calibri" w:hAnsi="Calibri" w:cs="Calibri"/>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Подлежат указанию в </w:t>
      </w:r>
      <w:hyperlink r:id="rId22" w:history="1">
        <w:r>
          <w:rPr>
            <w:rFonts w:ascii="Calibri" w:hAnsi="Calibri" w:cs="Calibri"/>
            <w:color w:val="0000FF"/>
          </w:rPr>
          <w:t>строках 2</w:t>
        </w:r>
      </w:hyperlink>
      <w:r>
        <w:rPr>
          <w:rFonts w:ascii="Calibri" w:hAnsi="Calibri" w:cs="Calibri"/>
        </w:rPr>
        <w:t xml:space="preserve">, </w:t>
      </w:r>
      <w:hyperlink r:id="rId23" w:history="1">
        <w:r>
          <w:rPr>
            <w:rFonts w:ascii="Calibri" w:hAnsi="Calibri" w:cs="Calibri"/>
            <w:color w:val="0000FF"/>
          </w:rPr>
          <w:t>3</w:t>
        </w:r>
      </w:hyperlink>
      <w:r>
        <w:rPr>
          <w:rFonts w:ascii="Calibri" w:hAnsi="Calibri" w:cs="Calibri"/>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29" w:name="Par218"/>
      <w:bookmarkEnd w:id="29"/>
      <w:r>
        <w:rPr>
          <w:rFonts w:ascii="Calibri" w:hAnsi="Calibri" w:cs="Calibri"/>
        </w:rPr>
        <w:t>Доход от вкладов в банках и иных кредитных организациях</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данной </w:t>
      </w:r>
      <w:hyperlink r:id="rId24" w:history="1">
        <w:r>
          <w:rPr>
            <w:rFonts w:ascii="Calibri" w:hAnsi="Calibri" w:cs="Calibri"/>
            <w:color w:val="0000FF"/>
          </w:rPr>
          <w:t>строке</w:t>
        </w:r>
      </w:hyperlink>
      <w:r>
        <w:rPr>
          <w:rFonts w:ascii="Calibri" w:hAnsi="Calibri" w:cs="Calibri"/>
        </w:rPr>
        <w:t xml:space="preserve">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Доход от вкладов, закрытых в отчетном периоде, также подлежит указанию.</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Сведения о наличии соответствующих банковских счетов и вкладов указываются в </w:t>
      </w:r>
      <w:hyperlink r:id="rId25" w:history="1">
        <w:r>
          <w:rPr>
            <w:rFonts w:ascii="Calibri" w:hAnsi="Calibri" w:cs="Calibri"/>
            <w:color w:val="0000FF"/>
          </w:rPr>
          <w:t>разделе 4</w:t>
        </w:r>
      </w:hyperlink>
      <w:r>
        <w:rPr>
          <w:rFonts w:ascii="Calibri" w:hAnsi="Calibri" w:cs="Calibri"/>
        </w:rPr>
        <w:t xml:space="preserve"> справки "Сведения о счетах в банках и иных кредитных организациях".</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Не рекомендуется проводить какие-либо самостоятельные расчеты, поскольку вероятно возникновение различного рода ошибок.</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сведений, касающихся такого счета.</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30" w:name="Par227"/>
      <w:bookmarkEnd w:id="30"/>
      <w:r>
        <w:rPr>
          <w:rFonts w:ascii="Calibri" w:hAnsi="Calibri" w:cs="Calibri"/>
        </w:rPr>
        <w:t>Доход от ценных бумаг и долей участия в коммерческих организациях</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В данной </w:t>
      </w:r>
      <w:hyperlink r:id="rId26" w:history="1">
        <w:r>
          <w:rPr>
            <w:rFonts w:ascii="Calibri" w:hAnsi="Calibri" w:cs="Calibri"/>
            <w:color w:val="0000FF"/>
          </w:rPr>
          <w:t>строке</w:t>
        </w:r>
      </w:hyperlink>
      <w:r>
        <w:rPr>
          <w:rFonts w:ascii="Calibri" w:hAnsi="Calibri" w:cs="Calibri"/>
        </w:rPr>
        <w:t xml:space="preserve"> указывается сумма доходов от ценных бумаг и долей участия в </w:t>
      </w:r>
      <w:r>
        <w:rPr>
          <w:rFonts w:ascii="Calibri" w:hAnsi="Calibri" w:cs="Calibri"/>
        </w:rPr>
        <w:lastRenderedPageBreak/>
        <w:t>коммерческих организациях, включающая:</w:t>
      </w:r>
    </w:p>
    <w:p w:rsidR="00FB72AE" w:rsidRDefault="00FB72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доход от операций с ценными бумагами,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27" w:history="1">
        <w:r>
          <w:rPr>
            <w:rFonts w:ascii="Calibri" w:hAnsi="Calibri" w:cs="Calibri"/>
            <w:color w:val="0000FF"/>
          </w:rPr>
          <w:t>разделе 5</w:t>
        </w:r>
      </w:hyperlink>
      <w:r>
        <w:rPr>
          <w:rFonts w:ascii="Calibri" w:hAnsi="Calibri" w:cs="Calibri"/>
        </w:rP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31" w:name="Par233"/>
      <w:bookmarkEnd w:id="31"/>
      <w:r>
        <w:rPr>
          <w:rFonts w:ascii="Calibri" w:hAnsi="Calibri" w:cs="Calibri"/>
        </w:rPr>
        <w:t>Иные доходы</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В данной </w:t>
      </w:r>
      <w:hyperlink r:id="rId28" w:history="1">
        <w:r>
          <w:rPr>
            <w:rFonts w:ascii="Calibri" w:hAnsi="Calibri" w:cs="Calibri"/>
            <w:color w:val="0000FF"/>
          </w:rPr>
          <w:t>строке</w:t>
        </w:r>
      </w:hyperlink>
      <w:r>
        <w:rPr>
          <w:rFonts w:ascii="Calibri" w:hAnsi="Calibri" w:cs="Calibri"/>
        </w:rPr>
        <w:t xml:space="preserve"> указываются доходы, которые не были отражены выше в </w:t>
      </w:r>
      <w:hyperlink r:id="rId29" w:history="1">
        <w:r>
          <w:rPr>
            <w:rFonts w:ascii="Calibri" w:hAnsi="Calibri" w:cs="Calibri"/>
            <w:color w:val="0000FF"/>
          </w:rPr>
          <w:t>строках 1</w:t>
        </w:r>
      </w:hyperlink>
      <w:r>
        <w:rPr>
          <w:rFonts w:ascii="Calibri" w:hAnsi="Calibri" w:cs="Calibri"/>
        </w:rPr>
        <w:t xml:space="preserve"> - </w:t>
      </w:r>
      <w:hyperlink r:id="rId30" w:history="1">
        <w:r>
          <w:rPr>
            <w:rFonts w:ascii="Calibri" w:hAnsi="Calibri" w:cs="Calibri"/>
            <w:color w:val="0000FF"/>
          </w:rPr>
          <w:t>5</w:t>
        </w:r>
      </w:hyperlink>
      <w:r>
        <w:rPr>
          <w:rFonts w:ascii="Calibri" w:hAnsi="Calibri" w:cs="Calibri"/>
        </w:rPr>
        <w:t>. Так, например, в строке иные доходы могут быть указаны:</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пенсия;</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FB72AE" w:rsidRDefault="00FB72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w:t>
      </w:r>
      <w:hyperlink r:id="rId31" w:history="1">
        <w:r>
          <w:rPr>
            <w:rFonts w:ascii="Calibri" w:hAnsi="Calibri" w:cs="Calibri"/>
            <w:color w:val="0000FF"/>
          </w:rPr>
          <w:t>2-НДФЛ</w:t>
        </w:r>
      </w:hyperlink>
      <w:r>
        <w:rPr>
          <w:rFonts w:ascii="Calibri" w:hAnsi="Calibri" w:cs="Calibri"/>
        </w:rPr>
        <w:t>, выдаваемую по месту службы (работы);</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алименты;</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стипендия;</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единовременная субсидия на приобретение жилого помещения (в случае если в отчетном периоде денежные средства перечислены со счета N 40302 на счет продавца) и иные аналогичные выплаты, например денежные средства, полученные участником </w:t>
      </w:r>
      <w:proofErr w:type="spellStart"/>
      <w:r>
        <w:rPr>
          <w:rFonts w:ascii="Calibri" w:hAnsi="Calibri" w:cs="Calibri"/>
        </w:rPr>
        <w:t>накопительно</w:t>
      </w:r>
      <w:proofErr w:type="spellEnd"/>
      <w:r>
        <w:rPr>
          <w:rFonts w:ascii="Calibri" w:hAnsi="Calibri" w:cs="Calibri"/>
        </w:rPr>
        <w:t>-ипотечной системы жилищного обеспечения военнослужащих;</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доходы, полученные от сдачи в аренду или иного использования имущества, в том числе доходы, полученные от имущества, переданного в доверительное управление (траст);</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доходы от реализации недвижимого и иного имущества. </w:t>
      </w:r>
      <w:proofErr w:type="gramStart"/>
      <w:r>
        <w:rPr>
          <w:rFonts w:ascii="Calibri" w:hAnsi="Calibri" w:cs="Calibri"/>
        </w:rPr>
        <w:t>При этом могут быть указаны вид и адрес проданного недвижимого имущества, вид и марка проданного транспортного средства (в том числе в случае зачета стоимости старого транспортного средства в стоимость при покупке нового);</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доходы, полученные от использования транспортных средств;</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доходы от продажи ценных бумаг и долей участия в коммерческих организациях. При этом могут быть указаны вид ценной бумаги, лицо, ее выпустившее, проданное количество, наименование организации и проданное количество акций или размер доли участия и др.;</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 вознаграждения по гражданско-правовым договорам (если только данный доход уже не указан в </w:t>
      </w:r>
      <w:hyperlink r:id="rId32" w:history="1">
        <w:r>
          <w:rPr>
            <w:rFonts w:ascii="Calibri" w:hAnsi="Calibri" w:cs="Calibri"/>
            <w:color w:val="0000FF"/>
          </w:rPr>
          <w:t>пункте 2</w:t>
        </w:r>
      </w:hyperlink>
      <w:r>
        <w:rPr>
          <w:rFonts w:ascii="Calibri" w:hAnsi="Calibri" w:cs="Calibri"/>
        </w:rPr>
        <w:t xml:space="preserve"> настоящего раздела справки). При этом рекомендуется указывать наименование и юридический адрес организации, от которой был получен доход;</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Pr>
          <w:rFonts w:ascii="Calibri" w:hAnsi="Calibri" w:cs="Calibri"/>
        </w:rPr>
        <w:t>дств св</w:t>
      </w:r>
      <w:proofErr w:type="gramEnd"/>
      <w:r>
        <w:rPr>
          <w:rFonts w:ascii="Calibri" w:hAnsi="Calibri" w:cs="Calibri"/>
        </w:rPr>
        <w:t xml:space="preserve">язи, включая </w:t>
      </w:r>
      <w:r>
        <w:rPr>
          <w:rFonts w:ascii="Calibri" w:hAnsi="Calibri" w:cs="Calibri"/>
        </w:rPr>
        <w:lastRenderedPageBreak/>
        <w:t>компьютерные сети;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денежные средства, полученные в порядке дарения или наследования;</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возмещение вреда, причиненного увечьем или иным повреждением здоровья;</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возмещение расходов на повышение профессионального уровня;</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 выплаты, связанные с гибелью (смертью), выплаченные наследникам;</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страховые выплаты при наступлении страхового случая;</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 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w:t>
      </w:r>
      <w:hyperlink r:id="rId33" w:history="1">
        <w:r>
          <w:rPr>
            <w:rFonts w:ascii="Calibri" w:hAnsi="Calibri" w:cs="Calibri"/>
            <w:color w:val="0000FF"/>
          </w:rPr>
          <w:t>2-НДФЛ</w:t>
        </w:r>
      </w:hyperlink>
      <w:r>
        <w:rPr>
          <w:rFonts w:ascii="Calibri" w:hAnsi="Calibri" w:cs="Calibri"/>
        </w:rPr>
        <w:t xml:space="preserve"> по месту службы (работы);</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 вознаграждения донорам за сданную кровь, ее компоненты (и иную помощь) при условии возмездной сдачи;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 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w:t>
      </w:r>
      <w:hyperlink r:id="rId34" w:history="1">
        <w:r>
          <w:rPr>
            <w:rFonts w:ascii="Calibri" w:hAnsi="Calibri" w:cs="Calibri"/>
            <w:color w:val="0000FF"/>
          </w:rPr>
          <w:t>разделе 4</w:t>
        </w:r>
      </w:hyperlink>
      <w:r>
        <w:rPr>
          <w:rFonts w:ascii="Calibri" w:hAnsi="Calibri" w:cs="Calibri"/>
        </w:rPr>
        <w:t xml:space="preserve"> справки;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 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w:t>
      </w:r>
      <w:proofErr w:type="gramStart"/>
      <w:r>
        <w:rPr>
          <w:rFonts w:ascii="Calibri" w:hAnsi="Calibri" w:cs="Calibri"/>
        </w:rPr>
        <w:t>об</w:t>
      </w:r>
      <w:proofErr w:type="gramEnd"/>
      <w:r>
        <w:rPr>
          <w:rFonts w:ascii="Calibri" w:hAnsi="Calibri" w:cs="Calibri"/>
        </w:rPr>
        <w:t xml:space="preserve"> </w:t>
      </w:r>
      <w:proofErr w:type="gramStart"/>
      <w:r>
        <w:rPr>
          <w:rFonts w:ascii="Calibri" w:hAnsi="Calibri" w:cs="Calibri"/>
        </w:rPr>
        <w:t>их</w:t>
      </w:r>
      <w:proofErr w:type="gramEnd"/>
      <w:r>
        <w:rPr>
          <w:rFonts w:ascii="Calibri" w:hAnsi="Calibri" w:cs="Calibri"/>
        </w:rPr>
        <w:t xml:space="preserve"> </w:t>
      </w:r>
      <w:proofErr w:type="gramStart"/>
      <w:r>
        <w:rPr>
          <w:rFonts w:ascii="Calibri" w:hAnsi="Calibri" w:cs="Calibri"/>
        </w:rPr>
        <w:t>использовании</w:t>
      </w:r>
      <w:proofErr w:type="gramEnd"/>
      <w:r>
        <w:rPr>
          <w:rFonts w:ascii="Calibri" w:hAnsi="Calibri" w:cs="Calibri"/>
        </w:rPr>
        <w:t xml:space="preserve"> и др.;</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 выигрыши в лотереях, тотализаторах, конкурсах и иных играх.</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32" w:name="Par260"/>
      <w:bookmarkEnd w:id="32"/>
      <w:r>
        <w:rPr>
          <w:rFonts w:ascii="Calibri" w:hAnsi="Calibri" w:cs="Calibri"/>
        </w:rPr>
        <w:t>Доходы, которые не указываются в Справке</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w:t>
      </w:r>
      <w:hyperlink r:id="rId35" w:history="1">
        <w:r>
          <w:rPr>
            <w:rFonts w:ascii="Calibri" w:hAnsi="Calibri" w:cs="Calibri"/>
            <w:color w:val="0000FF"/>
          </w:rPr>
          <w:t>Формой</w:t>
        </w:r>
      </w:hyperlink>
      <w:r>
        <w:rPr>
          <w:rFonts w:ascii="Calibri" w:hAnsi="Calibri" w:cs="Calibri"/>
        </w:rPr>
        <w:t xml:space="preserve"> справки не предусмотрено указание товаров, услуг, полученных в натуральной форме.</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учетом целей антикоррупционного законодательства в </w:t>
      </w:r>
      <w:hyperlink r:id="rId36" w:history="1">
        <w:r>
          <w:rPr>
            <w:rFonts w:ascii="Calibri" w:hAnsi="Calibri" w:cs="Calibri"/>
            <w:color w:val="0000FF"/>
          </w:rPr>
          <w:t>строке 6</w:t>
        </w:r>
      </w:hyperlink>
      <w:r>
        <w:rPr>
          <w:rFonts w:ascii="Calibri" w:hAnsi="Calibri" w:cs="Calibri"/>
        </w:rPr>
        <w:t xml:space="preserve"> "Иные доходы" не указываются сведения о денежных средствах, касающихся возмещения расходов, связанных:</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 служебными командировками;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 оплатой стоимости и (или) выдачи полагающегося натурального довольствия, а также выплаты денежных сре</w:t>
      </w:r>
      <w:proofErr w:type="gramStart"/>
      <w:r>
        <w:rPr>
          <w:rFonts w:ascii="Calibri" w:hAnsi="Calibri" w:cs="Calibri"/>
        </w:rPr>
        <w:t>дств вз</w:t>
      </w:r>
      <w:proofErr w:type="gramEnd"/>
      <w:r>
        <w:rPr>
          <w:rFonts w:ascii="Calibri" w:hAnsi="Calibri" w:cs="Calibri"/>
        </w:rPr>
        <w:t>амен этого довольствия;</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 приобретением проездных документов для исполнения служебных (должностных) обязанностей.</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не указываются сведения о денежных средствах, полученных:</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виде социального, имущественного налогового вычета;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от участия в программе </w:t>
      </w:r>
      <w:proofErr w:type="spellStart"/>
      <w:r>
        <w:rPr>
          <w:rFonts w:ascii="Calibri" w:hAnsi="Calibri" w:cs="Calibri"/>
        </w:rPr>
        <w:t>софинансирования</w:t>
      </w:r>
      <w:proofErr w:type="spellEnd"/>
      <w:r>
        <w:rPr>
          <w:rFonts w:ascii="Calibri" w:hAnsi="Calibri" w:cs="Calibri"/>
        </w:rPr>
        <w:t xml:space="preserve">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w:t>
      </w:r>
      <w:proofErr w:type="spellStart"/>
      <w:r>
        <w:rPr>
          <w:rFonts w:ascii="Calibri" w:hAnsi="Calibri" w:cs="Calibri"/>
        </w:rPr>
        <w:t>софинансирования</w:t>
      </w:r>
      <w:proofErr w:type="spellEnd"/>
      <w:r>
        <w:rPr>
          <w:rFonts w:ascii="Calibri" w:hAnsi="Calibri" w:cs="Calibri"/>
        </w:rPr>
        <w:t xml:space="preserve"> пенсии);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от продажи различного вида сертификатов (подарочных карт);</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 качестве бонусных баллов ("</w:t>
      </w:r>
      <w:proofErr w:type="spellStart"/>
      <w:r>
        <w:rPr>
          <w:rFonts w:ascii="Calibri" w:hAnsi="Calibri" w:cs="Calibri"/>
        </w:rPr>
        <w:t>кэшбэк</w:t>
      </w:r>
      <w:proofErr w:type="spellEnd"/>
      <w:r>
        <w:rPr>
          <w:rFonts w:ascii="Calibri" w:hAnsi="Calibri" w:cs="Calibri"/>
        </w:rPr>
        <w:t xml:space="preserve"> сервис"), бонусов на накопительных дисконтных картах, начисленных банками и иными организациями за пользование их услугами.</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2"/>
        <w:rPr>
          <w:rFonts w:ascii="Calibri" w:hAnsi="Calibri" w:cs="Calibri"/>
        </w:rPr>
      </w:pPr>
      <w:bookmarkStart w:id="33" w:name="Par273"/>
      <w:bookmarkEnd w:id="33"/>
      <w:r>
        <w:rPr>
          <w:rFonts w:ascii="Calibri" w:hAnsi="Calibri" w:cs="Calibri"/>
        </w:rPr>
        <w:t>Раздел 2. Сведения о расходах</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proofErr w:type="gramStart"/>
      <w:r>
        <w:rPr>
          <w:rFonts w:ascii="Calibri" w:hAnsi="Calibri" w:cs="Calibri"/>
        </w:rPr>
        <w:t xml:space="preserve">Данный </w:t>
      </w:r>
      <w:hyperlink r:id="rId37" w:history="1">
        <w:r>
          <w:rPr>
            <w:rFonts w:ascii="Calibri" w:hAnsi="Calibri" w:cs="Calibri"/>
            <w:color w:val="0000FF"/>
          </w:rPr>
          <w:t>раздел</w:t>
        </w:r>
      </w:hyperlink>
      <w:r>
        <w:rPr>
          <w:rFonts w:ascii="Calibri" w:hAnsi="Calibri" w:cs="Calibri"/>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такой сделки или общая сумма совершенных сделок превышает общий доход данного лица и его супруги (супруга</w:t>
      </w:r>
      <w:proofErr w:type="gramEnd"/>
      <w:r>
        <w:rPr>
          <w:rFonts w:ascii="Calibri" w:hAnsi="Calibri" w:cs="Calibri"/>
        </w:rPr>
        <w:t xml:space="preserve">) за три последних года, предшествующих </w:t>
      </w:r>
      <w:r>
        <w:rPr>
          <w:rFonts w:ascii="Calibri" w:hAnsi="Calibri" w:cs="Calibri"/>
        </w:rPr>
        <w:lastRenderedPageBreak/>
        <w:t>отчетному периоду. Например, при представлении сведений в 2015 году сообщаются сведения о сделках, совершенных в 2014 году.</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Например, при представлении сведений о сделках, совершенных в 2014 году, суммируются доходы служащего (работника) и его супруги (супруга), полученные в 2011, 2012 и 2013 годах.</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В случае</w:t>
      </w:r>
      <w:proofErr w:type="gramStart"/>
      <w:r>
        <w:rPr>
          <w:rFonts w:ascii="Calibri" w:hAnsi="Calibri" w:cs="Calibri"/>
        </w:rPr>
        <w:t>,</w:t>
      </w:r>
      <w:proofErr w:type="gramEnd"/>
      <w:r>
        <w:rPr>
          <w:rFonts w:ascii="Calibri" w:hAnsi="Calibri" w:cs="Calibri"/>
        </w:rPr>
        <w:t xml:space="preserve"> если сведения о расходах представляются, например, за 2014 г. и по состоянию на 31 декабря 2014 г. служащий (работник) не состоял в браке, то расчет суммы общего дохода осуществляется исходя только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Для его подтверждения могут быть рассмотрены справки о доходах супруги (супруга), которые представлялись служащим (работником) в период нахождения в браке (за 2011, 2012, 2013 гг.).</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proofErr w:type="gramStart"/>
      <w:r>
        <w:rPr>
          <w:rFonts w:ascii="Calibri" w:hAnsi="Calibri" w:cs="Calibri"/>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Pr>
          <w:rFonts w:ascii="Calibri" w:hAnsi="Calibri" w:cs="Calibri"/>
        </w:rPr>
        <w:t>накопительно</w:t>
      </w:r>
      <w:proofErr w:type="spellEnd"/>
      <w:r>
        <w:rPr>
          <w:rFonts w:ascii="Calibri" w:hAnsi="Calibri" w:cs="Calibri"/>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Pr>
          <w:rFonts w:ascii="Calibri" w:hAnsi="Calibri" w:cs="Calibri"/>
        </w:rPr>
        <w:t xml:space="preserve"> супруги (супруга) за три последних года, предшествующих совершению сделки).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Данный раздел не заполняется в следующих случаях:</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гражданин представляет сведения в связи с назначением на должность;</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38" w:history="1">
        <w:r>
          <w:rPr>
            <w:rFonts w:ascii="Calibri" w:hAnsi="Calibri" w:cs="Calibri"/>
            <w:color w:val="0000FF"/>
          </w:rPr>
          <w:t>законом</w:t>
        </w:r>
      </w:hyperlink>
      <w:r>
        <w:rPr>
          <w:rFonts w:ascii="Calibri" w:hAnsi="Calibri" w:cs="Calibri"/>
        </w:rPr>
        <w:t xml:space="preserve"> от 3 декабря 2012 г. N 230-ФЗ);</w:t>
      </w:r>
    </w:p>
    <w:p w:rsidR="00FB72AE" w:rsidRDefault="00FB72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w:t>
      </w:r>
      <w:proofErr w:type="gramEnd"/>
      <w:r>
        <w:rPr>
          <w:rFonts w:ascii="Calibri" w:hAnsi="Calibri" w:cs="Calibri"/>
        </w:rPr>
        <w:t xml:space="preserve"> При этом такое имущество отражается в соответствующих подразделах и разделах справки.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При заполнении </w:t>
      </w:r>
      <w:hyperlink r:id="rId39" w:history="1">
        <w:r>
          <w:rPr>
            <w:rFonts w:ascii="Calibri" w:hAnsi="Calibri" w:cs="Calibri"/>
            <w:color w:val="0000FF"/>
          </w:rPr>
          <w:t>графы</w:t>
        </w:r>
      </w:hyperlink>
      <w:r>
        <w:rPr>
          <w:rFonts w:ascii="Calibri" w:hAnsi="Calibri" w:cs="Calibri"/>
        </w:rPr>
        <w:t xml:space="preserve"> "Вид приобретенного имущества" указывается, например,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При заполнении </w:t>
      </w:r>
      <w:hyperlink r:id="rId40" w:history="1">
        <w:r>
          <w:rPr>
            <w:rFonts w:ascii="Calibri" w:hAnsi="Calibri" w:cs="Calibri"/>
            <w:color w:val="0000FF"/>
          </w:rPr>
          <w:t>графы</w:t>
        </w:r>
      </w:hyperlink>
      <w:r>
        <w:rPr>
          <w:rFonts w:ascii="Calibri" w:hAnsi="Calibri" w:cs="Calibri"/>
        </w:rPr>
        <w:t xml:space="preserve"> "Источник получения средств, за счет которых приобретено имущество" рекомендуется учитывать, что источников получения средств, за счет которых приобретено имущество, может быть несколько, например:</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доход по основному месту работы служащего (работника), его супруги (супруга);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доход от иной разрешенной законом деятельности;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доход от вкладов в банках и иных кредитных организациях;</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накопления за предыдущие годы;</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наследство;</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дар;</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заем;</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ипотека;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иные кредитные обязательства;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 доход от продажи имущества;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доход от сдачи имущества в аренду;</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единовременная субсидия на приобретение жилого помещения и иные аналогичные выплаты, например денежные средства, полученные участником </w:t>
      </w:r>
      <w:proofErr w:type="spellStart"/>
      <w:r>
        <w:rPr>
          <w:rFonts w:ascii="Calibri" w:hAnsi="Calibri" w:cs="Calibri"/>
        </w:rPr>
        <w:t>накопительно</w:t>
      </w:r>
      <w:proofErr w:type="spellEnd"/>
      <w:r>
        <w:rPr>
          <w:rFonts w:ascii="Calibri" w:hAnsi="Calibri" w:cs="Calibri"/>
        </w:rPr>
        <w:t>-ипотечной системы жилищного обеспечения военнослужащих;</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средства материнского (семейного) капитала.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Представление документов, подтверждающих источники получения средств, не предусмотрено.</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В качестве "Основания приобретения имущества" указываются реквизиты свидетельства о государственной регистрации права собственности 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вышеуказанного документа прилагается к справке.</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Особенности заполнения </w:t>
      </w:r>
      <w:hyperlink r:id="rId41" w:history="1">
        <w:r>
          <w:rPr>
            <w:rFonts w:ascii="Calibri" w:hAnsi="Calibri" w:cs="Calibri"/>
            <w:color w:val="0000FF"/>
          </w:rPr>
          <w:t>раздела</w:t>
        </w:r>
      </w:hyperlink>
      <w:r>
        <w:rPr>
          <w:rFonts w:ascii="Calibri" w:hAnsi="Calibri" w:cs="Calibri"/>
        </w:rPr>
        <w:t xml:space="preserve"> "Сведения о расходах":</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служащего (работника)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FB72AE" w:rsidRDefault="00FB72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 получения свидетельства о государственной регистрации права собственности на объект долевого строительства информация об имеющихся на отчетную дату</w:t>
      </w:r>
      <w:proofErr w:type="gramEnd"/>
      <w:r>
        <w:rPr>
          <w:rFonts w:ascii="Calibri" w:hAnsi="Calibri" w:cs="Calibri"/>
        </w:rPr>
        <w:t xml:space="preserve"> обязательствах по договору долевого строительства подлежит отражению в </w:t>
      </w:r>
      <w:hyperlink r:id="rId42" w:history="1">
        <w:r>
          <w:rPr>
            <w:rFonts w:ascii="Calibri" w:hAnsi="Calibri" w:cs="Calibri"/>
            <w:color w:val="0000FF"/>
          </w:rPr>
          <w:t>подразделе 6.2</w:t>
        </w:r>
      </w:hyperlink>
      <w:r>
        <w:rPr>
          <w:rFonts w:ascii="Calibri" w:hAnsi="Calibri" w:cs="Calibri"/>
        </w:rPr>
        <w:t xml:space="preserve"> "Срочные обязательства финансового характера"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практике распространены случаи, когда период с даты выплаты в полном объеме денежных сре</w:t>
      </w:r>
      <w:proofErr w:type="gramStart"/>
      <w:r>
        <w:rPr>
          <w:rFonts w:ascii="Calibri" w:hAnsi="Calibri" w:cs="Calibri"/>
        </w:rPr>
        <w:t>дств в с</w:t>
      </w:r>
      <w:proofErr w:type="gramEnd"/>
      <w:r>
        <w:rPr>
          <w:rFonts w:ascii="Calibri" w:hAnsi="Calibri" w:cs="Calibri"/>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3" w:history="1">
        <w:r>
          <w:rPr>
            <w:rFonts w:ascii="Calibri" w:hAnsi="Calibri" w:cs="Calibri"/>
            <w:color w:val="0000FF"/>
          </w:rPr>
          <w:t>подразделе 6.2</w:t>
        </w:r>
      </w:hyperlink>
      <w:r>
        <w:rPr>
          <w:rFonts w:ascii="Calibri" w:hAnsi="Calibri" w:cs="Calibri"/>
        </w:rPr>
        <w:t xml:space="preserve"> справки.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44" w:history="1">
        <w:r>
          <w:rPr>
            <w:rFonts w:ascii="Calibri" w:hAnsi="Calibri" w:cs="Calibri"/>
            <w:color w:val="0000FF"/>
          </w:rPr>
          <w:t>подразделе 3.1</w:t>
        </w:r>
      </w:hyperlink>
      <w:r>
        <w:rPr>
          <w:rFonts w:ascii="Calibri" w:hAnsi="Calibri" w:cs="Calibri"/>
        </w:rPr>
        <w:t xml:space="preserve"> справки;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служащего (работника) и его супруги (супруга) за три последних года, предшествующих году, в котором приобретено право собственности на указанное имущество;</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w:t>
      </w:r>
      <w:r>
        <w:rPr>
          <w:rFonts w:ascii="Calibri" w:hAnsi="Calibri" w:cs="Calibri"/>
        </w:rPr>
        <w:lastRenderedPageBreak/>
        <w:t>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2"/>
        <w:rPr>
          <w:rFonts w:ascii="Calibri" w:hAnsi="Calibri" w:cs="Calibri"/>
        </w:rPr>
      </w:pPr>
      <w:bookmarkStart w:id="34" w:name="Par312"/>
      <w:bookmarkEnd w:id="34"/>
      <w:r>
        <w:rPr>
          <w:rFonts w:ascii="Calibri" w:hAnsi="Calibri" w:cs="Calibri"/>
        </w:rPr>
        <w:t>РАЗДЕЛ 3. СВЕДЕНИЯ ОБ ИМУЩЕСТВЕ</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35" w:name="Par314"/>
      <w:bookmarkEnd w:id="35"/>
      <w:r>
        <w:rPr>
          <w:rFonts w:ascii="Calibri" w:hAnsi="Calibri" w:cs="Calibri"/>
        </w:rPr>
        <w:t>Подраздел 3.1. Недвижимое имущество</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Понятие недвижимого имущества установлено </w:t>
      </w:r>
      <w:hyperlink r:id="rId45" w:history="1">
        <w:r>
          <w:rPr>
            <w:rFonts w:ascii="Calibri" w:hAnsi="Calibri" w:cs="Calibri"/>
            <w:color w:val="0000FF"/>
          </w:rPr>
          <w:t>статьей 130</w:t>
        </w:r>
      </w:hyperlink>
      <w:r>
        <w:rPr>
          <w:rFonts w:ascii="Calibri" w:hAnsi="Calibri" w:cs="Calibri"/>
        </w:rPr>
        <w:t xml:space="preserve"> Гражданского кодекса Российской Федерации. Согласно указанной </w:t>
      </w:r>
      <w:hyperlink r:id="rId46" w:history="1">
        <w:r>
          <w:rPr>
            <w:rFonts w:ascii="Calibri" w:hAnsi="Calibri" w:cs="Calibri"/>
            <w:color w:val="0000FF"/>
          </w:rPr>
          <w:t>статье</w:t>
        </w:r>
      </w:hyperlink>
      <w:r>
        <w:rPr>
          <w:rFonts w:ascii="Calibri" w:hAnsi="Calibri" w:cs="Calibri"/>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При заполнении данного </w:t>
      </w:r>
      <w:hyperlink r:id="rId47" w:history="1">
        <w:r>
          <w:rPr>
            <w:rFonts w:ascii="Calibri" w:hAnsi="Calibri" w:cs="Calibri"/>
            <w:color w:val="0000FF"/>
          </w:rPr>
          <w:t>подраздела</w:t>
        </w:r>
      </w:hyperlink>
      <w:r>
        <w:rPr>
          <w:rFonts w:ascii="Calibri" w:hAnsi="Calibri" w:cs="Calibri"/>
        </w:rPr>
        <w:t xml:space="preserve">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4"/>
        <w:rPr>
          <w:rFonts w:ascii="Calibri" w:hAnsi="Calibri" w:cs="Calibri"/>
        </w:rPr>
      </w:pPr>
      <w:bookmarkStart w:id="36" w:name="Par318"/>
      <w:bookmarkEnd w:id="36"/>
      <w:r>
        <w:rPr>
          <w:rFonts w:ascii="Calibri" w:hAnsi="Calibri" w:cs="Calibri"/>
        </w:rPr>
        <w:t>Заполнение графы "Вид и наименование имущества"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При указании сведений о земельных участках указывается вид земельного участка (пая, доли): под индивидуальное жилищное строительство, дачный, садовый, приусадебный, огородный и другие. При этом:</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FB72AE" w:rsidRDefault="00FB72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В соответствии со </w:t>
      </w:r>
      <w:hyperlink r:id="rId48" w:history="1">
        <w:r>
          <w:rPr>
            <w:rFonts w:ascii="Calibri" w:hAnsi="Calibri" w:cs="Calibri"/>
            <w:color w:val="0000FF"/>
          </w:rPr>
          <w:t>статьей 2</w:t>
        </w:r>
      </w:hyperlink>
      <w:r>
        <w:rPr>
          <w:rFonts w:ascii="Calibri" w:hAnsi="Calibri" w:cs="Calibri"/>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w:t>
      </w:r>
      <w:hyperlink r:id="rId49" w:history="1">
        <w:r>
          <w:rPr>
            <w:rFonts w:ascii="Calibri" w:hAnsi="Calibri" w:cs="Calibri"/>
            <w:color w:val="0000FF"/>
          </w:rPr>
          <w:t>часть 3 статьи 48</w:t>
        </w:r>
      </w:hyperlink>
      <w:r>
        <w:rPr>
          <w:rFonts w:ascii="Calibri" w:hAnsi="Calibri" w:cs="Calibri"/>
        </w:rPr>
        <w:t xml:space="preserve"> Градостроительного кодекса Российской Федерации).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В </w:t>
      </w:r>
      <w:hyperlink r:id="rId50" w:history="1">
        <w:r>
          <w:rPr>
            <w:rFonts w:ascii="Calibri" w:hAnsi="Calibri" w:cs="Calibri"/>
            <w:color w:val="0000FF"/>
          </w:rPr>
          <w:t>подразделе 3.1</w:t>
        </w:r>
      </w:hyperlink>
      <w:r>
        <w:rPr>
          <w:rFonts w:ascii="Calibri" w:hAnsi="Calibri" w:cs="Calibri"/>
        </w:rPr>
        <w:t xml:space="preserve"> справки земельный участок под многоквартирным домом не подлежит указанию.</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57. При наличии в собственности жилого, дачного или садового дома, которые указываются в </w:t>
      </w:r>
      <w:hyperlink r:id="rId51" w:history="1">
        <w:r>
          <w:rPr>
            <w:rFonts w:ascii="Calibri" w:hAnsi="Calibri" w:cs="Calibri"/>
            <w:color w:val="0000FF"/>
          </w:rPr>
          <w:t>пункте 2</w:t>
        </w:r>
      </w:hyperlink>
      <w:r>
        <w:rPr>
          <w:rFonts w:ascii="Calibri" w:hAnsi="Calibri" w:cs="Calibri"/>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При заполнении </w:t>
      </w:r>
      <w:hyperlink r:id="rId52" w:history="1">
        <w:r>
          <w:rPr>
            <w:rFonts w:ascii="Calibri" w:hAnsi="Calibri" w:cs="Calibri"/>
            <w:color w:val="0000FF"/>
          </w:rPr>
          <w:t>строки 3</w:t>
        </w:r>
      </w:hyperlink>
      <w:r>
        <w:rPr>
          <w:rFonts w:ascii="Calibri" w:hAnsi="Calibri" w:cs="Calibri"/>
        </w:rPr>
        <w:t xml:space="preserve"> "Квартиры" соответственно вносятся сведения о ней, например 2-комнатная квартира.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В </w:t>
      </w:r>
      <w:hyperlink r:id="rId53" w:history="1">
        <w:r>
          <w:rPr>
            <w:rFonts w:ascii="Calibri" w:hAnsi="Calibri" w:cs="Calibri"/>
            <w:color w:val="0000FF"/>
          </w:rPr>
          <w:t>строке 4</w:t>
        </w:r>
      </w:hyperlink>
      <w:r>
        <w:rPr>
          <w:rFonts w:ascii="Calibri" w:hAnsi="Calibri" w:cs="Calibri"/>
        </w:rPr>
        <w:t xml:space="preserve"> "Гаражи" указывается информация об организованных местах хранения автотранспорта - "гараж", "</w:t>
      </w:r>
      <w:proofErr w:type="spellStart"/>
      <w:r>
        <w:rPr>
          <w:rFonts w:ascii="Calibri" w:hAnsi="Calibri" w:cs="Calibri"/>
        </w:rPr>
        <w:t>машино</w:t>
      </w:r>
      <w:proofErr w:type="spellEnd"/>
      <w:r>
        <w:rPr>
          <w:rFonts w:ascii="Calibri" w:hAnsi="Calibri" w:cs="Calibri"/>
        </w:rPr>
        <w:t>-место" и другие на основании свидетельства о регистрации права собственности (иного правоустанавливающего документа).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В </w:t>
      </w:r>
      <w:hyperlink r:id="rId54" w:history="1">
        <w:r>
          <w:rPr>
            <w:rFonts w:ascii="Calibri" w:hAnsi="Calibri" w:cs="Calibri"/>
            <w:color w:val="0000FF"/>
          </w:rPr>
          <w:t>графе</w:t>
        </w:r>
      </w:hyperlink>
      <w:r>
        <w:rPr>
          <w:rFonts w:ascii="Calibri" w:hAnsi="Calibri" w:cs="Calibri"/>
        </w:rPr>
        <w:t xml:space="preserve"> "Вид собственности" указывается вид собственности на имущество (индивидуальная, общая совместная, общая долевая).</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В соответствии с Гражданским </w:t>
      </w:r>
      <w:hyperlink r:id="rId55" w:history="1">
        <w:r>
          <w:rPr>
            <w:rFonts w:ascii="Calibri" w:hAnsi="Calibri" w:cs="Calibri"/>
            <w:color w:val="0000FF"/>
          </w:rPr>
          <w:t>кодексом</w:t>
        </w:r>
      </w:hyperlink>
      <w:r>
        <w:rPr>
          <w:rFonts w:ascii="Calibri" w:hAnsi="Calibri" w:cs="Calibri"/>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Pr>
          <w:rFonts w:ascii="Calibri" w:hAnsi="Calibri" w:cs="Calibri"/>
        </w:rPr>
        <w:t>сведения</w:t>
      </w:r>
      <w:proofErr w:type="gramEnd"/>
      <w:r>
        <w:rPr>
          <w:rFonts w:ascii="Calibri" w:hAnsi="Calibri" w:cs="Calibri"/>
        </w:rPr>
        <w:t xml:space="preserve"> об имуществе которого представляются.</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w:t>
      </w:r>
      <w:hyperlink r:id="rId56" w:history="1">
        <w:r>
          <w:rPr>
            <w:rFonts w:ascii="Calibri" w:hAnsi="Calibri" w:cs="Calibri"/>
            <w:color w:val="0000FF"/>
          </w:rPr>
          <w:t>Местонахождение</w:t>
        </w:r>
      </w:hyperlink>
      <w:r>
        <w:rPr>
          <w:rFonts w:ascii="Calibri" w:hAnsi="Calibri" w:cs="Calibri"/>
        </w:rPr>
        <w:t xml:space="preserve"> (адрес) недвижимого имущества указывается согласно правоустанавливающим документам.</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Если правообладателем объекта недвижимого имущества является физическое лицо, то указывается:</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индекс;</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субъект Российской Федерации;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район;</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город иной населенный пункт (село, поселок и т.д.);</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улица (проспект, переулок и т.д.);</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номер дома (владения, участка), корпуса (строения), квартиры.</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Если недвижимость находится за рубежом, то указывается:</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государства;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населенный пункт (иная единица административно-территориального деления);</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почтовый адрес.</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w:t>
      </w:r>
      <w:hyperlink r:id="rId57" w:history="1">
        <w:r>
          <w:rPr>
            <w:rFonts w:ascii="Calibri" w:hAnsi="Calibri" w:cs="Calibri"/>
            <w:color w:val="0000FF"/>
          </w:rPr>
          <w:t>Площадь</w:t>
        </w:r>
      </w:hyperlink>
      <w:r>
        <w:rPr>
          <w:rFonts w:ascii="Calibri" w:hAnsi="Calibri" w:cs="Calibri"/>
        </w:rPr>
        <w:t xml:space="preserve">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данной недвижимости, а не площадь доли.</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4"/>
        <w:rPr>
          <w:rFonts w:ascii="Calibri" w:hAnsi="Calibri" w:cs="Calibri"/>
        </w:rPr>
      </w:pPr>
      <w:bookmarkStart w:id="37" w:name="Par346"/>
      <w:bookmarkEnd w:id="37"/>
      <w:r>
        <w:rPr>
          <w:rFonts w:ascii="Calibri" w:hAnsi="Calibri" w:cs="Calibri"/>
        </w:rPr>
        <w:t>Основание приобретения и источники средств</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Для каждого объекта недвижимого имущества указывается </w:t>
      </w:r>
      <w:hyperlink r:id="rId58" w:history="1">
        <w:r>
          <w:rPr>
            <w:rFonts w:ascii="Calibri" w:hAnsi="Calibri" w:cs="Calibri"/>
            <w:color w:val="0000FF"/>
          </w:rPr>
          <w:t>основание</w:t>
        </w:r>
      </w:hyperlink>
      <w:r>
        <w:rPr>
          <w:rFonts w:ascii="Calibri" w:hAnsi="Calibri" w:cs="Calibri"/>
        </w:rPr>
        <w:t xml:space="preserve"> приобретения, то есть реквизиты свидетельства о государственной регистрации права собственности или документа, являющегося законным основанием для возникновения права собственности.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w:t>
      </w:r>
      <w:proofErr w:type="gramStart"/>
      <w:r>
        <w:rPr>
          <w:rFonts w:ascii="Calibri" w:hAnsi="Calibri" w:cs="Calibri"/>
        </w:rP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59" w:history="1">
        <w:r>
          <w:rPr>
            <w:rFonts w:ascii="Calibri" w:hAnsi="Calibri" w:cs="Calibri"/>
            <w:color w:val="0000FF"/>
          </w:rPr>
          <w:t>части 1 статьи 2</w:t>
        </w:r>
      </w:hyperlink>
      <w:r>
        <w:rPr>
          <w:rFonts w:ascii="Calibri" w:hAnsi="Calibri"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Pr>
          <w:rFonts w:ascii="Calibri" w:hAnsi="Calibri" w:cs="Calibri"/>
        </w:rPr>
        <w:t xml:space="preserve"> Федерации", а именно лиц, замещающих (занимающих):</w:t>
      </w:r>
    </w:p>
    <w:p w:rsidR="00FB72AE" w:rsidRDefault="00FB72AE">
      <w:pPr>
        <w:widowControl w:val="0"/>
        <w:autoSpaceDE w:val="0"/>
        <w:autoSpaceDN w:val="0"/>
        <w:adjustRightInd w:val="0"/>
        <w:spacing w:after="0" w:line="240" w:lineRule="auto"/>
        <w:ind w:firstLine="540"/>
        <w:jc w:val="both"/>
        <w:rPr>
          <w:rFonts w:ascii="Calibri" w:hAnsi="Calibri" w:cs="Calibri"/>
        </w:rPr>
      </w:pPr>
      <w:bookmarkStart w:id="38" w:name="Par349"/>
      <w:bookmarkEnd w:id="38"/>
      <w:r>
        <w:rPr>
          <w:rFonts w:ascii="Calibri" w:hAnsi="Calibri" w:cs="Calibri"/>
        </w:rPr>
        <w:t>а) государственные должности Российской Федерации;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должности первого заместителя и заместителей Генерального прокурора Российской Федерации;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должности </w:t>
      </w:r>
      <w:proofErr w:type="gramStart"/>
      <w:r>
        <w:rPr>
          <w:rFonts w:ascii="Calibri" w:hAnsi="Calibri" w:cs="Calibri"/>
        </w:rPr>
        <w:t>членов Совета директоров Центрального банка Российской Федерации</w:t>
      </w:r>
      <w:proofErr w:type="gramEnd"/>
      <w:r>
        <w:rPr>
          <w:rFonts w:ascii="Calibri" w:hAnsi="Calibri" w:cs="Calibri"/>
        </w:rPr>
        <w:t>;</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государственные должности субъектов Российской Федерации;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должности федеральной государственной службы, назначение на которые и </w:t>
      </w:r>
      <w:r>
        <w:rPr>
          <w:rFonts w:ascii="Calibri" w:hAnsi="Calibri" w:cs="Calibri"/>
        </w:rPr>
        <w:lastRenderedPageBreak/>
        <w:t>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должности заместителей руководителей федеральных органов исполнительной власти;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B72AE" w:rsidRDefault="00FB72AE">
      <w:pPr>
        <w:widowControl w:val="0"/>
        <w:autoSpaceDE w:val="0"/>
        <w:autoSpaceDN w:val="0"/>
        <w:adjustRightInd w:val="0"/>
        <w:spacing w:after="0" w:line="240" w:lineRule="auto"/>
        <w:ind w:firstLine="540"/>
        <w:jc w:val="both"/>
        <w:rPr>
          <w:rFonts w:ascii="Calibri" w:hAnsi="Calibri" w:cs="Calibri"/>
        </w:rPr>
      </w:pPr>
      <w:bookmarkStart w:id="39" w:name="Par356"/>
      <w:bookmarkEnd w:id="39"/>
      <w:r>
        <w:rPr>
          <w:rFonts w:ascii="Calibri" w:hAnsi="Calibri" w:cs="Calibri"/>
        </w:rPr>
        <w:t xml:space="preserve">з) должности глав городских округов, глав муниципальных районов; супруг и несовершеннолетних детей лиц, указанных в </w:t>
      </w:r>
      <w:hyperlink w:anchor="Par349" w:history="1">
        <w:r>
          <w:rPr>
            <w:rFonts w:ascii="Calibri" w:hAnsi="Calibri" w:cs="Calibri"/>
            <w:color w:val="0000FF"/>
          </w:rPr>
          <w:t>подпунктах "а"</w:t>
        </w:r>
      </w:hyperlink>
      <w:r>
        <w:rPr>
          <w:rFonts w:ascii="Calibri" w:hAnsi="Calibri" w:cs="Calibri"/>
        </w:rPr>
        <w:t xml:space="preserve"> - </w:t>
      </w:r>
      <w:hyperlink w:anchor="Par356" w:history="1">
        <w:r>
          <w:rPr>
            <w:rFonts w:ascii="Calibri" w:hAnsi="Calibri" w:cs="Calibri"/>
            <w:color w:val="0000FF"/>
          </w:rPr>
          <w:t>"з"</w:t>
        </w:r>
      </w:hyperlink>
      <w:r>
        <w:rPr>
          <w:rFonts w:ascii="Calibri" w:hAnsi="Calibri" w:cs="Calibri"/>
        </w:rPr>
        <w:t xml:space="preserve"> настоящего пункта;</w:t>
      </w:r>
    </w:p>
    <w:p w:rsidR="00FB72AE" w:rsidRDefault="00FB72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rPr>
          <w:rFonts w:ascii="Calibri" w:hAnsi="Calibri" w:cs="Calibri"/>
        </w:rPr>
        <w:t xml:space="preserve"> </w:t>
      </w:r>
      <w:proofErr w:type="gramStart"/>
      <w:r>
        <w:rPr>
          <w:rFonts w:ascii="Calibri" w:hAnsi="Calibri" w:cs="Calibri"/>
        </w:rPr>
        <w:t>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указанных в данном подпункте лиц вышеуказанный запрет на распространяется);</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лиц в случаях, предусмотренных федеральными законами.</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40" w:name="Par360"/>
      <w:bookmarkEnd w:id="40"/>
      <w:r>
        <w:rPr>
          <w:rFonts w:ascii="Calibri" w:hAnsi="Calibri" w:cs="Calibri"/>
        </w:rPr>
        <w:t>Подраздел 3.2. Транспортные средства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В данном </w:t>
      </w:r>
      <w:hyperlink r:id="rId60" w:history="1">
        <w:r>
          <w:rPr>
            <w:rFonts w:ascii="Calibri" w:hAnsi="Calibri" w:cs="Calibri"/>
            <w:color w:val="0000FF"/>
          </w:rPr>
          <w:t>подразделе</w:t>
        </w:r>
      </w:hyperlink>
      <w:r>
        <w:rPr>
          <w:rFonts w:ascii="Calibri" w:hAnsi="Calibri" w:cs="Calibri"/>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утилизированные и т.д., собственником которых является служащий (работник), члены его семьи, также подлежат указанию в справке.</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w:t>
      </w:r>
      <w:proofErr w:type="gramStart"/>
      <w:r>
        <w:rPr>
          <w:rFonts w:ascii="Calibri" w:hAnsi="Calibri" w:cs="Calibri"/>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61" w:history="1">
        <w:r>
          <w:rPr>
            <w:rFonts w:ascii="Calibri" w:hAnsi="Calibri" w:cs="Calibri"/>
            <w:color w:val="0000FF"/>
          </w:rPr>
          <w:t>пункт 6</w:t>
        </w:r>
      </w:hyperlink>
      <w:r>
        <w:rPr>
          <w:rFonts w:ascii="Calibri" w:hAnsi="Calibri" w:cs="Calibri"/>
        </w:rPr>
        <w:t xml:space="preserve">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N 1001 "О порядке регистрации</w:t>
      </w:r>
      <w:proofErr w:type="gramEnd"/>
      <w:r>
        <w:rPr>
          <w:rFonts w:ascii="Calibri" w:hAnsi="Calibri" w:cs="Calibri"/>
        </w:rPr>
        <w:t xml:space="preserve"> транспортных средств" (в редакции приказа МВД России от 7 августа 2013 г. N 605).</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w:t>
      </w:r>
      <w:hyperlink r:id="rId62" w:history="1">
        <w:r>
          <w:rPr>
            <w:rFonts w:ascii="Calibri" w:hAnsi="Calibri" w:cs="Calibri"/>
            <w:color w:val="0000FF"/>
          </w:rPr>
          <w:t>подразделе</w:t>
        </w:r>
      </w:hyperlink>
      <w:r>
        <w:rPr>
          <w:rFonts w:ascii="Calibri" w:hAnsi="Calibri" w:cs="Calibri"/>
        </w:rPr>
        <w:t xml:space="preserve"> справки. Если на отчетную дату транспортное средство уже было отчуждено и зарегистрировано на имя покупателя, то в </w:t>
      </w:r>
      <w:hyperlink r:id="rId63" w:history="1">
        <w:r>
          <w:rPr>
            <w:rFonts w:ascii="Calibri" w:hAnsi="Calibri" w:cs="Calibri"/>
            <w:color w:val="0000FF"/>
          </w:rPr>
          <w:t>подразделе 3.2</w:t>
        </w:r>
      </w:hyperlink>
      <w:r>
        <w:rPr>
          <w:rFonts w:ascii="Calibri" w:hAnsi="Calibri" w:cs="Calibri"/>
        </w:rPr>
        <w:t xml:space="preserve"> справки его отражать не следует.</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w:t>
      </w:r>
      <w:proofErr w:type="gramStart"/>
      <w:r>
        <w:rPr>
          <w:rFonts w:ascii="Calibri" w:hAnsi="Calibri" w:cs="Calibri"/>
        </w:rPr>
        <w:t xml:space="preserve">При заполнении </w:t>
      </w:r>
      <w:hyperlink r:id="rId64" w:history="1">
        <w:r>
          <w:rPr>
            <w:rFonts w:ascii="Calibri" w:hAnsi="Calibri" w:cs="Calibri"/>
            <w:color w:val="0000FF"/>
          </w:rPr>
          <w:t>графы</w:t>
        </w:r>
      </w:hyperlink>
      <w:r>
        <w:rPr>
          <w:rFonts w:ascii="Calibri" w:hAnsi="Calibri" w:cs="Calibri"/>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Pr>
          <w:rFonts w:ascii="Calibri" w:hAnsi="Calibri" w:cs="Calibri"/>
        </w:rPr>
        <w:t>Шалинский</w:t>
      </w:r>
      <w:proofErr w:type="spellEnd"/>
      <w:r>
        <w:rPr>
          <w:rFonts w:ascii="Calibri" w:hAnsi="Calibri" w:cs="Calibri"/>
        </w:rPr>
        <w:t xml:space="preserve">", ОГИБДД ММО МВД России по </w:t>
      </w:r>
      <w:proofErr w:type="spellStart"/>
      <w:r>
        <w:rPr>
          <w:rFonts w:ascii="Calibri" w:hAnsi="Calibri" w:cs="Calibri"/>
        </w:rPr>
        <w:t>Новолялинскому</w:t>
      </w:r>
      <w:proofErr w:type="spellEnd"/>
      <w:r>
        <w:rPr>
          <w:rFonts w:ascii="Calibri" w:hAnsi="Calibri" w:cs="Calibri"/>
        </w:rPr>
        <w:t xml:space="preserve"> району, 3 отд. МОТОТРЭР ГИБДД УВД по ЦАО г. Москвы и т.д.</w:t>
      </w:r>
      <w:proofErr w:type="gramEnd"/>
      <w:r>
        <w:rPr>
          <w:rFonts w:ascii="Calibri" w:hAnsi="Calibri" w:cs="Calibri"/>
        </w:rPr>
        <w:t xml:space="preserve"> Указанные данные заполняются согласно свидетельству о регистрации транспортного средства.</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2"/>
        <w:rPr>
          <w:rFonts w:ascii="Calibri" w:hAnsi="Calibri" w:cs="Calibri"/>
        </w:rPr>
      </w:pPr>
      <w:bookmarkStart w:id="41" w:name="Par366"/>
      <w:bookmarkEnd w:id="41"/>
      <w:r>
        <w:rPr>
          <w:rFonts w:ascii="Calibri" w:hAnsi="Calibri" w:cs="Calibri"/>
        </w:rPr>
        <w:t>РАЗДЕЛ 4. СВЕДЕНИЯ О СЧЕТАХ В БАНКАХ И ИНЫХ КРЕДИТНЫХ ОРГАНИЗАЦИЯХ</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73. </w:t>
      </w:r>
      <w:proofErr w:type="gramStart"/>
      <w:r>
        <w:rPr>
          <w:rFonts w:ascii="Calibri" w:hAnsi="Calibri" w:cs="Calibri"/>
        </w:rPr>
        <w:t xml:space="preserve">В данном </w:t>
      </w:r>
      <w:hyperlink r:id="rId65" w:history="1">
        <w:r>
          <w:rPr>
            <w:rFonts w:ascii="Calibri" w:hAnsi="Calibri" w:cs="Calibri"/>
            <w:color w:val="0000FF"/>
          </w:rPr>
          <w:t>разделе</w:t>
        </w:r>
      </w:hyperlink>
      <w:r>
        <w:rPr>
          <w:rFonts w:ascii="Calibri" w:hAnsi="Calibri" w:cs="Calibri"/>
        </w:rPr>
        <w:t xml:space="preserve"> 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Указанию в данном </w:t>
      </w:r>
      <w:hyperlink r:id="rId66" w:history="1">
        <w:r>
          <w:rPr>
            <w:rFonts w:ascii="Calibri" w:hAnsi="Calibri" w:cs="Calibri"/>
            <w:color w:val="0000FF"/>
          </w:rPr>
          <w:t>разделе</w:t>
        </w:r>
      </w:hyperlink>
      <w:r>
        <w:rPr>
          <w:rFonts w:ascii="Calibri" w:hAnsi="Calibri" w:cs="Calibri"/>
        </w:rPr>
        <w:t xml:space="preserve"> справки также подлежат сведения о наличии обезличенного металлического счета (в том числе вид счета и металл, в котором он открыт). </w:t>
      </w:r>
      <w:proofErr w:type="gramStart"/>
      <w:r>
        <w:rPr>
          <w:rFonts w:ascii="Calibri" w:hAnsi="Calibri" w:cs="Calibri"/>
        </w:rPr>
        <w:t>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w:t>
      </w:r>
      <w:hyperlink r:id="rId67" w:history="1">
        <w:r>
          <w:rPr>
            <w:rFonts w:ascii="Calibri" w:hAnsi="Calibri" w:cs="Calibri"/>
            <w:color w:val="0000FF"/>
          </w:rPr>
          <w:t>пункт 2.7</w:t>
        </w:r>
      </w:hyperlink>
      <w:r>
        <w:rPr>
          <w:rFonts w:ascii="Calibri" w:hAnsi="Calibri" w:cs="Calibri"/>
        </w:rPr>
        <w:t xml:space="preserve">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N 50).</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http://www.cbr.ru/hd_base/?PrtId=metall_base_new. (Данные учетные цены применяются для целей бухгалтерского учета в кредитных организациях).</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Служащие (работники), являющиеся держателями зарплатных карт, указывают их в данном </w:t>
      </w:r>
      <w:hyperlink r:id="rId68" w:history="1">
        <w:r>
          <w:rPr>
            <w:rFonts w:ascii="Calibri" w:hAnsi="Calibri" w:cs="Calibri"/>
            <w:color w:val="0000FF"/>
          </w:rPr>
          <w:t>разделе</w:t>
        </w:r>
      </w:hyperlink>
      <w:r>
        <w:rPr>
          <w:rFonts w:ascii="Calibri" w:hAnsi="Calibri" w:cs="Calibri"/>
        </w:rPr>
        <w:t>,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Счет зарплатной карты, как правило, текущий. Однако если договором 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42" w:name="Par374"/>
      <w:bookmarkEnd w:id="42"/>
      <w:r>
        <w:rPr>
          <w:rFonts w:ascii="Calibri" w:hAnsi="Calibri" w:cs="Calibri"/>
        </w:rPr>
        <w:t>Кредитные карты, карты с овердрафтом</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w:t>
      </w:r>
      <w:hyperlink r:id="rId69" w:history="1">
        <w:r>
          <w:rPr>
            <w:rFonts w:ascii="Calibri" w:hAnsi="Calibri" w:cs="Calibri"/>
            <w:color w:val="0000FF"/>
          </w:rPr>
          <w:t>разделе 4</w:t>
        </w:r>
      </w:hyperlink>
      <w:r>
        <w:rPr>
          <w:rFonts w:ascii="Calibri" w:hAnsi="Calibri" w:cs="Calibri"/>
        </w:rPr>
        <w:t xml:space="preserve">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В случае если задолженность по кредитной карте или овердрафту составляет более 500 тыс. рублей, то возникшее в этой связи обязательство финансового характера необходимо указать в </w:t>
      </w:r>
      <w:hyperlink r:id="rId70" w:history="1">
        <w:r>
          <w:rPr>
            <w:rFonts w:ascii="Calibri" w:hAnsi="Calibri" w:cs="Calibri"/>
            <w:color w:val="0000FF"/>
          </w:rPr>
          <w:t>подразделе 6.2</w:t>
        </w:r>
      </w:hyperlink>
      <w:r>
        <w:rPr>
          <w:rFonts w:ascii="Calibri" w:hAnsi="Calibri" w:cs="Calibri"/>
        </w:rPr>
        <w:t xml:space="preserve"> справки.</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43" w:name="Par379"/>
      <w:bookmarkEnd w:id="43"/>
      <w:r>
        <w:rPr>
          <w:rFonts w:ascii="Calibri" w:hAnsi="Calibri" w:cs="Calibri"/>
        </w:rPr>
        <w:t>Вид и валюта счета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Виды банковских счетов определены </w:t>
      </w:r>
      <w:hyperlink r:id="rId71" w:history="1">
        <w:r>
          <w:rPr>
            <w:rFonts w:ascii="Calibri" w:hAnsi="Calibri" w:cs="Calibri"/>
            <w:color w:val="0000FF"/>
          </w:rPr>
          <w:t>инструкцией</w:t>
        </w:r>
      </w:hyperlink>
      <w:r>
        <w:rPr>
          <w:rFonts w:ascii="Calibri" w:hAnsi="Calibri" w:cs="Calibri"/>
        </w:rPr>
        <w:t xml:space="preserve"> Банка России от 30 мая 2014 г. N 153-И "Об открытии и закрытии банковских счетов, счетов по вкладам (депозитам), депозитных счетов".</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Согласно данной </w:t>
      </w:r>
      <w:hyperlink r:id="rId72" w:history="1">
        <w:r>
          <w:rPr>
            <w:rFonts w:ascii="Calibri" w:hAnsi="Calibri" w:cs="Calibri"/>
            <w:color w:val="0000FF"/>
          </w:rPr>
          <w:t>Инструкции</w:t>
        </w:r>
      </w:hyperlink>
      <w:r>
        <w:rPr>
          <w:rFonts w:ascii="Calibri" w:hAnsi="Calibri" w:cs="Calibri"/>
        </w:rPr>
        <w:t xml:space="preserve"> физическим лицам открываются следующие виды счетов (таблица N 4):</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jc w:val="center"/>
        <w:outlineLvl w:val="4"/>
        <w:rPr>
          <w:rFonts w:ascii="Calibri" w:hAnsi="Calibri" w:cs="Calibri"/>
        </w:rPr>
      </w:pPr>
      <w:bookmarkStart w:id="44" w:name="Par383"/>
      <w:bookmarkEnd w:id="44"/>
      <w:r>
        <w:rPr>
          <w:rFonts w:ascii="Calibri" w:hAnsi="Calibri" w:cs="Calibri"/>
        </w:rPr>
        <w:t>ВИДЫ СЧЕТОВ ДЛЯ ФИЗИЧЕСКИХ ЛИЦ (ТАБЛИЦА N 4)</w:t>
      </w:r>
    </w:p>
    <w:p w:rsidR="00FB72AE" w:rsidRDefault="00FB72AE">
      <w:pPr>
        <w:widowControl w:val="0"/>
        <w:autoSpaceDE w:val="0"/>
        <w:autoSpaceDN w:val="0"/>
        <w:adjustRightInd w:val="0"/>
        <w:spacing w:after="0" w:line="240" w:lineRule="auto"/>
        <w:jc w:val="center"/>
        <w:outlineLvl w:val="4"/>
        <w:rPr>
          <w:rFonts w:ascii="Calibri" w:hAnsi="Calibri" w:cs="Calibri"/>
        </w:rPr>
        <w:sectPr w:rsidR="00FB72AE">
          <w:pgSz w:w="11905" w:h="16838"/>
          <w:pgMar w:top="1134" w:right="850" w:bottom="1134" w:left="1701" w:header="720" w:footer="720" w:gutter="0"/>
          <w:cols w:space="720"/>
          <w:noEndnote/>
        </w:sectPr>
      </w:pPr>
    </w:p>
    <w:p w:rsidR="00FB72AE" w:rsidRDefault="00FB72AE">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422"/>
        <w:gridCol w:w="5208"/>
      </w:tblGrid>
      <w:tr w:rsidR="00FB72AE">
        <w:tc>
          <w:tcPr>
            <w:tcW w:w="4422"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Текущие счета</w:t>
            </w:r>
          </w:p>
        </w:tc>
        <w:tc>
          <w:tcPr>
            <w:tcW w:w="5208"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Открываются физическим лицам для совершения операций, не связанных с предпринимательской деятельностью или частной практикой</w:t>
            </w:r>
          </w:p>
        </w:tc>
      </w:tr>
      <w:tr w:rsidR="00FB72AE">
        <w:tc>
          <w:tcPr>
            <w:tcW w:w="4422"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Расчетные счета</w:t>
            </w:r>
          </w:p>
        </w:tc>
        <w:tc>
          <w:tcPr>
            <w:tcW w:w="5208"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proofErr w:type="gramStart"/>
            <w:r>
              <w:rPr>
                <w:rFonts w:ascii="Calibri" w:hAnsi="Calibri" w:cs="Calibri"/>
              </w:rP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w:t>
            </w:r>
            <w:proofErr w:type="gramEnd"/>
            <w:r>
              <w:rPr>
                <w:rFonts w:ascii="Calibri" w:hAnsi="Calibri" w:cs="Calibri"/>
              </w:rPr>
              <w:t xml:space="preserve">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w:t>
            </w:r>
          </w:p>
        </w:tc>
      </w:tr>
      <w:tr w:rsidR="00FB72AE">
        <w:tc>
          <w:tcPr>
            <w:tcW w:w="4422"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Счета доверительного управления</w:t>
            </w:r>
          </w:p>
        </w:tc>
        <w:tc>
          <w:tcPr>
            <w:tcW w:w="5208"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Открываются доверительному управляющему для осуществления операций, связанных с деятельностью по доверительному управлению</w:t>
            </w:r>
          </w:p>
        </w:tc>
      </w:tr>
      <w:tr w:rsidR="00FB72AE">
        <w:tc>
          <w:tcPr>
            <w:tcW w:w="4422"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 xml:space="preserve">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w:t>
            </w:r>
            <w:proofErr w:type="spellStart"/>
            <w:r>
              <w:rPr>
                <w:rFonts w:ascii="Calibri" w:hAnsi="Calibri" w:cs="Calibri"/>
              </w:rPr>
              <w:t>эскроу</w:t>
            </w:r>
            <w:proofErr w:type="spellEnd"/>
            <w:r>
              <w:rPr>
                <w:rFonts w:ascii="Calibri" w:hAnsi="Calibri" w:cs="Calibri"/>
              </w:rPr>
              <w:t>, залоговый счет, специальный банковский счет должника</w:t>
            </w:r>
          </w:p>
        </w:tc>
        <w:tc>
          <w:tcPr>
            <w:tcW w:w="5208"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w:t>
            </w:r>
            <w:proofErr w:type="gramStart"/>
            <w:r>
              <w:rPr>
                <w:rFonts w:ascii="Calibri" w:hAnsi="Calibri" w:cs="Calibri"/>
              </w:rPr>
              <w:t>осуществления</w:t>
            </w:r>
            <w:proofErr w:type="gramEnd"/>
            <w:r>
              <w:rPr>
                <w:rFonts w:ascii="Calibri" w:hAnsi="Calibri" w:cs="Calibri"/>
              </w:rPr>
              <w:t xml:space="preserve"> предусмотренных им операций соответствующего вида</w:t>
            </w:r>
          </w:p>
        </w:tc>
      </w:tr>
      <w:tr w:rsidR="00FB72AE">
        <w:tc>
          <w:tcPr>
            <w:tcW w:w="4422"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 xml:space="preserve">Депозитные счета судов, подразделений службы судебных приставов, </w:t>
            </w:r>
            <w:r>
              <w:rPr>
                <w:rFonts w:ascii="Calibri" w:hAnsi="Calibri" w:cs="Calibri"/>
              </w:rPr>
              <w:lastRenderedPageBreak/>
              <w:t>правоохранительных органов, нотариусов</w:t>
            </w:r>
          </w:p>
        </w:tc>
        <w:tc>
          <w:tcPr>
            <w:tcW w:w="5208"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proofErr w:type="gramStart"/>
            <w:r>
              <w:rPr>
                <w:rFonts w:ascii="Calibri" w:hAnsi="Calibri" w:cs="Calibri"/>
              </w:rPr>
              <w:lastRenderedPageBreak/>
              <w:t xml:space="preserve">Открываются соответственно судам, подразделениям службы судебных приставов, </w:t>
            </w:r>
            <w:r>
              <w:rPr>
                <w:rFonts w:ascii="Calibri" w:hAnsi="Calibri" w:cs="Calibri"/>
              </w:rPr>
              <w:lastRenderedPageBreak/>
              <w:t>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w:t>
            </w:r>
            <w:proofErr w:type="gramEnd"/>
          </w:p>
        </w:tc>
      </w:tr>
      <w:tr w:rsidR="00FB72AE">
        <w:tc>
          <w:tcPr>
            <w:tcW w:w="4422"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lastRenderedPageBreak/>
              <w:t>Счета по вкладам (депозитам)</w:t>
            </w:r>
          </w:p>
        </w:tc>
        <w:tc>
          <w:tcPr>
            <w:tcW w:w="5208" w:type="dxa"/>
            <w:tcBorders>
              <w:top w:val="single" w:sz="4" w:space="0" w:color="auto"/>
              <w:bottom w:val="single" w:sz="4" w:space="0" w:color="auto"/>
            </w:tcBorders>
            <w:tcMar>
              <w:top w:w="102" w:type="dxa"/>
              <w:left w:w="62" w:type="dxa"/>
              <w:bottom w:w="102" w:type="dxa"/>
              <w:right w:w="62" w:type="dxa"/>
            </w:tcMar>
          </w:tcPr>
          <w:p w:rsidR="00FB72AE" w:rsidRDefault="00FB72AE">
            <w:pPr>
              <w:widowControl w:val="0"/>
              <w:autoSpaceDE w:val="0"/>
              <w:autoSpaceDN w:val="0"/>
              <w:adjustRightInd w:val="0"/>
              <w:spacing w:after="0" w:line="240" w:lineRule="auto"/>
              <w:rPr>
                <w:rFonts w:ascii="Calibri" w:hAnsi="Calibri" w:cs="Calibri"/>
              </w:rPr>
            </w:pPr>
            <w:r>
              <w:rPr>
                <w:rFonts w:ascii="Calibri" w:hAnsi="Calibri" w:cs="Calibri"/>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p>
        </w:tc>
      </w:tr>
    </w:tbl>
    <w:p w:rsidR="00FB72AE" w:rsidRDefault="00FB72AE">
      <w:pPr>
        <w:widowControl w:val="0"/>
        <w:autoSpaceDE w:val="0"/>
        <w:autoSpaceDN w:val="0"/>
        <w:adjustRightInd w:val="0"/>
        <w:spacing w:after="0" w:line="240" w:lineRule="auto"/>
        <w:jc w:val="both"/>
        <w:rPr>
          <w:rFonts w:ascii="Calibri" w:hAnsi="Calibri" w:cs="Calibri"/>
        </w:rPr>
        <w:sectPr w:rsidR="00FB72AE">
          <w:pgSz w:w="16838" w:h="11905" w:orient="landscape"/>
          <w:pgMar w:top="1701" w:right="1134" w:bottom="850" w:left="1134" w:header="720" w:footer="720" w:gutter="0"/>
          <w:cols w:space="720"/>
          <w:noEndnote/>
        </w:sectPr>
      </w:pP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w:t>
      </w:r>
      <w:proofErr w:type="gramStart"/>
      <w:r>
        <w:rPr>
          <w:rFonts w:ascii="Calibri" w:hAnsi="Calibri" w:cs="Calibri"/>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w:t>
      </w:r>
      <w:hyperlink r:id="rId73" w:history="1">
        <w:r>
          <w:rPr>
            <w:rFonts w:ascii="Calibri" w:hAnsi="Calibri" w:cs="Calibri"/>
            <w:color w:val="0000FF"/>
          </w:rPr>
          <w:t>абзац 24 пункта 2.1 части III</w:t>
        </w:r>
      </w:hyperlink>
      <w:r>
        <w:rPr>
          <w:rFonts w:ascii="Calibri" w:hAnsi="Calibri" w:cs="Calibri"/>
        </w:rPr>
        <w:t xml:space="preserve"> приложения к Положению Центрального банка Российской Федерации от 16 июля 2012 г. N 385-П "О правилах ведения бухгалтерского</w:t>
      </w:r>
      <w:proofErr w:type="gramEnd"/>
      <w:r>
        <w:rPr>
          <w:rFonts w:ascii="Calibri" w:hAnsi="Calibri" w:cs="Calibri"/>
        </w:rPr>
        <w:t xml:space="preserve"> учета в кредитных организациях, расположенных на территории Российской Федерации").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w:t>
      </w:r>
      <w:hyperlink r:id="rId74" w:history="1">
        <w:r>
          <w:rPr>
            <w:rFonts w:ascii="Calibri" w:hAnsi="Calibri" w:cs="Calibri"/>
            <w:color w:val="0000FF"/>
          </w:rPr>
          <w:t>Графа</w:t>
        </w:r>
      </w:hyperlink>
      <w:r>
        <w:rPr>
          <w:rFonts w:ascii="Calibri" w:hAnsi="Calibri" w:cs="Calibri"/>
        </w:rP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2015 году указывается общая сумма денежных средств, поступивших на счет в 2014 году, если эта сумма превышает общий доход служащего (работника) и его супруги (супруга) за 2012, 2013 и 2014 годы. В этом случае к справке прилагается выписка о движении денежных средств по данному счету за отчетный период. При этом в данной графе следует сделать специальную пометку "Выписка от ________ N ________ прилагается на _______ </w:t>
      </w:r>
      <w:proofErr w:type="gramStart"/>
      <w:r>
        <w:rPr>
          <w:rFonts w:ascii="Calibri" w:hAnsi="Calibri" w:cs="Calibri"/>
        </w:rPr>
        <w:t>л</w:t>
      </w:r>
      <w:proofErr w:type="gramEnd"/>
      <w:r>
        <w:rPr>
          <w:rFonts w:ascii="Calibri" w:hAnsi="Calibri" w:cs="Calibri"/>
        </w:rPr>
        <w:t>.".</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Для счетов в иностранной валюте сумма указывается в рублях по курсу Банка России на отчетную дату.</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45" w:name="Par404"/>
      <w:bookmarkEnd w:id="45"/>
      <w:r>
        <w:rPr>
          <w:rFonts w:ascii="Calibri" w:hAnsi="Calibri" w:cs="Calibri"/>
        </w:rPr>
        <w:t>Ликвидация кредитной организации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w:t>
      </w:r>
      <w:proofErr w:type="gramStart"/>
      <w:r>
        <w:rPr>
          <w:rFonts w:ascii="Calibri" w:hAnsi="Calibri" w:cs="Calibri"/>
        </w:rPr>
        <w:t xml:space="preserve">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w:t>
      </w:r>
      <w:hyperlink r:id="rId75" w:history="1">
        <w:r>
          <w:rPr>
            <w:rFonts w:ascii="Calibri" w:hAnsi="Calibri" w:cs="Calibri"/>
            <w:color w:val="0000FF"/>
          </w:rPr>
          <w:t>разделе</w:t>
        </w:r>
      </w:hyperlink>
      <w:r>
        <w:rPr>
          <w:rFonts w:ascii="Calibri" w:hAnsi="Calibri" w:cs="Calibri"/>
        </w:rPr>
        <w:t xml:space="preserve"> справки.</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w:t>
      </w:r>
      <w:proofErr w:type="gramStart"/>
      <w:r>
        <w:rPr>
          <w:rFonts w:ascii="Calibri" w:hAnsi="Calibri" w:cs="Calibri"/>
        </w:rPr>
        <w:t xml:space="preserve">В данном </w:t>
      </w:r>
      <w:hyperlink r:id="rId76" w:history="1">
        <w:r>
          <w:rPr>
            <w:rFonts w:ascii="Calibri" w:hAnsi="Calibri" w:cs="Calibri"/>
            <w:color w:val="0000FF"/>
          </w:rPr>
          <w:t>разделе</w:t>
        </w:r>
      </w:hyperlink>
      <w:r>
        <w:rPr>
          <w:rFonts w:ascii="Calibri" w:hAnsi="Calibri" w:cs="Calibri"/>
        </w:rP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брокерские счета, сведения об участии в программе государственного </w:t>
      </w:r>
      <w:proofErr w:type="spellStart"/>
      <w:r>
        <w:rPr>
          <w:rFonts w:ascii="Calibri" w:hAnsi="Calibri" w:cs="Calibri"/>
        </w:rPr>
        <w:t>софинансирования</w:t>
      </w:r>
      <w:proofErr w:type="spellEnd"/>
      <w:r>
        <w:rPr>
          <w:rFonts w:ascii="Calibri" w:hAnsi="Calibri" w:cs="Calibri"/>
        </w:rPr>
        <w:t xml:space="preserve"> пенсии, действующей в соответствии с Федеральным </w:t>
      </w:r>
      <w:hyperlink r:id="rId77" w:history="1">
        <w:r>
          <w:rPr>
            <w:rFonts w:ascii="Calibri" w:hAnsi="Calibri" w:cs="Calibri"/>
            <w:color w:val="0000FF"/>
          </w:rPr>
          <w:t>законом</w:t>
        </w:r>
      </w:hyperlink>
      <w:r>
        <w:rPr>
          <w:rFonts w:ascii="Calibri" w:hAnsi="Calibri" w:cs="Calibri"/>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w:t>
      </w:r>
      <w:proofErr w:type="gramEnd"/>
      <w:r>
        <w:rPr>
          <w:rFonts w:ascii="Calibri" w:hAnsi="Calibri" w:cs="Calibri"/>
        </w:rPr>
        <w:t xml:space="preserve"> также сведения о размещении денежных сре</w:t>
      </w:r>
      <w:proofErr w:type="gramStart"/>
      <w:r>
        <w:rPr>
          <w:rFonts w:ascii="Calibri" w:hAnsi="Calibri" w:cs="Calibri"/>
        </w:rPr>
        <w:t>дств в р</w:t>
      </w:r>
      <w:proofErr w:type="gramEnd"/>
      <w:r>
        <w:rPr>
          <w:rFonts w:ascii="Calibri" w:hAnsi="Calibri" w:cs="Calibri"/>
        </w:rPr>
        <w:t>азличных электронных платежных системах, например "Яндекс деньги", "</w:t>
      </w:r>
      <w:proofErr w:type="spellStart"/>
      <w:r>
        <w:rPr>
          <w:rFonts w:ascii="Calibri" w:hAnsi="Calibri" w:cs="Calibri"/>
        </w:rPr>
        <w:t>Qiwi</w:t>
      </w:r>
      <w:proofErr w:type="spellEnd"/>
      <w:r>
        <w:rPr>
          <w:rFonts w:ascii="Calibri" w:hAnsi="Calibri" w:cs="Calibri"/>
        </w:rPr>
        <w:t xml:space="preserve"> кошелек" и др.</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2"/>
        <w:rPr>
          <w:rFonts w:ascii="Calibri" w:hAnsi="Calibri" w:cs="Calibri"/>
        </w:rPr>
      </w:pPr>
      <w:bookmarkStart w:id="46" w:name="Par409"/>
      <w:bookmarkEnd w:id="46"/>
      <w:r>
        <w:rPr>
          <w:rFonts w:ascii="Calibri" w:hAnsi="Calibri" w:cs="Calibri"/>
        </w:rPr>
        <w:t>РАЗДЕЛ 5. СВЕДЕНИЯ О ЦЕННЫХ БУМАГАХ</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В данном </w:t>
      </w:r>
      <w:hyperlink r:id="rId78" w:history="1">
        <w:r>
          <w:rPr>
            <w:rFonts w:ascii="Calibri" w:hAnsi="Calibri" w:cs="Calibri"/>
            <w:color w:val="0000FF"/>
          </w:rPr>
          <w:t>разделе</w:t>
        </w:r>
      </w:hyperlink>
      <w:r>
        <w:rPr>
          <w:rFonts w:ascii="Calibri" w:hAnsi="Calibri" w:cs="Calibri"/>
        </w:rPr>
        <w:t xml:space="preserve"> указываются сведения об имеющихся ценных бумагах. Доход от имеющихся ценных бумаг указывается в разделе 1 "Сведения о доходах" (</w:t>
      </w:r>
      <w:hyperlink r:id="rId79" w:history="1">
        <w:r>
          <w:rPr>
            <w:rFonts w:ascii="Calibri" w:hAnsi="Calibri" w:cs="Calibri"/>
            <w:color w:val="0000FF"/>
          </w:rPr>
          <w:t>строка 5</w:t>
        </w:r>
      </w:hyperlink>
      <w:r>
        <w:rPr>
          <w:rFonts w:ascii="Calibri" w:hAnsi="Calibri" w:cs="Calibri"/>
        </w:rPr>
        <w:t xml:space="preserve"> "Доход от ценных бумаг и долей участия в коммерческих организациях").</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47" w:name="Par413"/>
      <w:bookmarkEnd w:id="47"/>
      <w:r>
        <w:rPr>
          <w:rFonts w:ascii="Calibri" w:hAnsi="Calibri" w:cs="Calibri"/>
        </w:rPr>
        <w:t>Подраздел 5.1. Акции и иное участие в коммерческих организациях и фондах</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В соответствии с Федеральным </w:t>
      </w:r>
      <w:hyperlink r:id="rId80" w:history="1">
        <w:r>
          <w:rPr>
            <w:rFonts w:ascii="Calibri" w:hAnsi="Calibri" w:cs="Calibri"/>
            <w:color w:val="0000FF"/>
          </w:rPr>
          <w:t>законом</w:t>
        </w:r>
      </w:hyperlink>
      <w:r>
        <w:rPr>
          <w:rFonts w:ascii="Calibri" w:hAnsi="Calibri" w:cs="Calibri"/>
        </w:rPr>
        <w:t xml:space="preserve"> от 22 апреля 1996 г. N 39-ФЗ "О рынке ценных </w:t>
      </w:r>
      <w:r>
        <w:rPr>
          <w:rFonts w:ascii="Calibri" w:hAnsi="Calibri" w:cs="Calibri"/>
        </w:rPr>
        <w:lastRenderedPageBreak/>
        <w:t>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В </w:t>
      </w:r>
      <w:hyperlink r:id="rId81" w:history="1">
        <w:r>
          <w:rPr>
            <w:rFonts w:ascii="Calibri" w:hAnsi="Calibri" w:cs="Calibri"/>
            <w:color w:val="0000FF"/>
          </w:rPr>
          <w:t>графе</w:t>
        </w:r>
      </w:hyperlink>
      <w:r>
        <w:rPr>
          <w:rFonts w:ascii="Calibri" w:hAnsi="Calibri" w:cs="Calibri"/>
        </w:rPr>
        <w:t xml:space="preserve"> "Наименование и организационно-правовая форма организации" указываются полное или сокращенное официальное наименование организац</w:t>
      </w:r>
      <w:proofErr w:type="gramStart"/>
      <w:r>
        <w:rPr>
          <w:rFonts w:ascii="Calibri" w:hAnsi="Calibri" w:cs="Calibri"/>
        </w:rPr>
        <w:t>ии и ее</w:t>
      </w:r>
      <w:proofErr w:type="gramEnd"/>
      <w:r>
        <w:rPr>
          <w:rFonts w:ascii="Calibri" w:hAnsi="Calibri" w:cs="Calibri"/>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48" w:name="Par419"/>
      <w:bookmarkEnd w:id="48"/>
      <w:r>
        <w:rPr>
          <w:rFonts w:ascii="Calibri" w:hAnsi="Calibri" w:cs="Calibri"/>
        </w:rPr>
        <w:t>Подраздел 5.2. Иные ценные бумаги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В </w:t>
      </w:r>
      <w:hyperlink r:id="rId82" w:history="1">
        <w:r>
          <w:rPr>
            <w:rFonts w:ascii="Calibri" w:hAnsi="Calibri" w:cs="Calibri"/>
            <w:color w:val="0000FF"/>
          </w:rPr>
          <w:t>подразделе 5.2</w:t>
        </w:r>
      </w:hyperlink>
      <w:r>
        <w:rPr>
          <w:rFonts w:ascii="Calibri" w:hAnsi="Calibri" w:cs="Calibri"/>
        </w:rPr>
        <w:t xml:space="preserve"> указываются все ценные бумаги по видам (облигации, векселя и другие), за исключением акций, указанных в </w:t>
      </w:r>
      <w:hyperlink r:id="rId83" w:history="1">
        <w:r>
          <w:rPr>
            <w:rFonts w:ascii="Calibri" w:hAnsi="Calibri" w:cs="Calibri"/>
            <w:color w:val="0000FF"/>
          </w:rPr>
          <w:t>подразделе 5.1</w:t>
        </w:r>
      </w:hyperlink>
      <w:r>
        <w:rPr>
          <w:rFonts w:ascii="Calibri" w:hAnsi="Calibri" w:cs="Calibri"/>
        </w:rPr>
        <w:t>.</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В графе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2"/>
        <w:rPr>
          <w:rFonts w:ascii="Calibri" w:hAnsi="Calibri" w:cs="Calibri"/>
        </w:rPr>
      </w:pPr>
      <w:bookmarkStart w:id="49" w:name="Par424"/>
      <w:bookmarkEnd w:id="49"/>
      <w:r>
        <w:rPr>
          <w:rFonts w:ascii="Calibri" w:hAnsi="Calibri" w:cs="Calibri"/>
        </w:rPr>
        <w:t>РАЗДЕЛ 6. СВЕДЕНИЯ ОБ ОБЯЗАТЕЛЬСТВАХ ИМУЩЕСТВЕННОГО ХАРАКТЕРА</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50" w:name="Par426"/>
      <w:bookmarkEnd w:id="50"/>
      <w:r>
        <w:rPr>
          <w:rFonts w:ascii="Calibri" w:hAnsi="Calibri" w:cs="Calibri"/>
        </w:rPr>
        <w:t>Подраздел 6.1. Объекты недвижимого имущества, находящиеся в пользовании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w:t>
      </w:r>
      <w:proofErr w:type="gramStart"/>
      <w:r>
        <w:rPr>
          <w:rFonts w:ascii="Calibri" w:hAnsi="Calibri" w:cs="Calibri"/>
        </w:rPr>
        <w:t xml:space="preserve">В данном </w:t>
      </w:r>
      <w:hyperlink r:id="rId84" w:history="1">
        <w:r>
          <w:rPr>
            <w:rFonts w:ascii="Calibri" w:hAnsi="Calibri" w:cs="Calibri"/>
            <w:color w:val="0000FF"/>
          </w:rPr>
          <w:t>подразделе</w:t>
        </w:r>
      </w:hyperlink>
      <w:r>
        <w:rPr>
          <w:rFonts w:ascii="Calibri" w:hAnsi="Calibri" w:cs="Calibri"/>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том числе указанию подлежат сведения:</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жилом помещении (дом, квартира и т.д.), не принадлежащем служащему (работнику) или членам его семьи на праве собственности или на праве нанимателя, где он или они фактически проживают по состоянию на отчетную дату без заключения договора аренды, безвозмездного пользования или социального найма;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квартирах, занимаемых по договору аренды (найма, поднайма) жилого помещения;</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квартирах, занимаемых по договорам социального найма.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При этом указывается общая площадь объекта недвижимого имущества, находящегося в пользовании.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Сведения об объектах недвижимого имущества, находящихся в пользовании, указываются по состоянию на отчетную дату.</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Данный </w:t>
      </w:r>
      <w:hyperlink r:id="rId85" w:history="1">
        <w:r>
          <w:rPr>
            <w:rFonts w:ascii="Calibri" w:hAnsi="Calibri" w:cs="Calibri"/>
            <w:color w:val="0000FF"/>
          </w:rPr>
          <w:t>подраздел</w:t>
        </w:r>
      </w:hyperlink>
      <w:r>
        <w:rPr>
          <w:rFonts w:ascii="Calibri" w:hAnsi="Calibri" w:cs="Calibri"/>
        </w:rPr>
        <w:t xml:space="preserve">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103. В </w:t>
      </w:r>
      <w:hyperlink r:id="rId86" w:history="1">
        <w:r>
          <w:rPr>
            <w:rFonts w:ascii="Calibri" w:hAnsi="Calibri" w:cs="Calibri"/>
            <w:color w:val="0000FF"/>
          </w:rPr>
          <w:t>графе</w:t>
        </w:r>
      </w:hyperlink>
      <w:r>
        <w:rPr>
          <w:rFonts w:ascii="Calibri" w:hAnsi="Calibri" w:cs="Calibri"/>
        </w:rPr>
        <w:t xml:space="preserve"> "Вид имущества" указывается вид недвижимого имущества (земельный участок, жилой дом, дача, квартира и другие).</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В </w:t>
      </w:r>
      <w:hyperlink r:id="rId87" w:history="1">
        <w:r>
          <w:rPr>
            <w:rFonts w:ascii="Calibri" w:hAnsi="Calibri" w:cs="Calibri"/>
            <w:color w:val="0000FF"/>
          </w:rPr>
          <w:t>графе</w:t>
        </w:r>
      </w:hyperlink>
      <w:r>
        <w:rPr>
          <w:rFonts w:ascii="Calibri" w:hAnsi="Calibri" w:cs="Calibri"/>
        </w:rPr>
        <w:t xml:space="preserve"> "Вид и сроки пользования" указываются вид пользования (аренда, </w:t>
      </w:r>
      <w:r>
        <w:rPr>
          <w:rFonts w:ascii="Calibri" w:hAnsi="Calibri" w:cs="Calibri"/>
        </w:rPr>
        <w:lastRenderedPageBreak/>
        <w:t>безвозмездное пользование и другие) и сроки пользования.</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 В </w:t>
      </w:r>
      <w:hyperlink r:id="rId88" w:history="1">
        <w:r>
          <w:rPr>
            <w:rFonts w:ascii="Calibri" w:hAnsi="Calibri" w:cs="Calibri"/>
            <w:color w:val="0000FF"/>
          </w:rPr>
          <w:t>графе</w:t>
        </w:r>
      </w:hyperlink>
      <w:r>
        <w:rPr>
          <w:rFonts w:ascii="Calibri" w:hAnsi="Calibri" w:cs="Calibri"/>
        </w:rPr>
        <w:t xml:space="preserve"> "Основание пользования" указываются основание пользования (договор, фактическое и другие), а также реквизиты (дата, номер) соответствующего договора или акта.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106. В данном </w:t>
      </w:r>
      <w:hyperlink r:id="rId89" w:history="1">
        <w:r>
          <w:rPr>
            <w:rFonts w:ascii="Calibri" w:hAnsi="Calibri" w:cs="Calibri"/>
            <w:color w:val="0000FF"/>
          </w:rPr>
          <w:t>подразделе</w:t>
        </w:r>
      </w:hyperlink>
      <w:r>
        <w:rPr>
          <w:rFonts w:ascii="Calibri" w:hAnsi="Calibri" w:cs="Calibri"/>
        </w:rPr>
        <w:t xml:space="preserve"> не указывается недвижимое имущество, которое находится в собственности и уже отражено в </w:t>
      </w:r>
      <w:hyperlink r:id="rId90" w:history="1">
        <w:r>
          <w:rPr>
            <w:rFonts w:ascii="Calibri" w:hAnsi="Calibri" w:cs="Calibri"/>
            <w:color w:val="0000FF"/>
          </w:rPr>
          <w:t>подразделе 3.1</w:t>
        </w:r>
      </w:hyperlink>
      <w:r>
        <w:rPr>
          <w:rFonts w:ascii="Calibri" w:hAnsi="Calibri" w:cs="Calibri"/>
        </w:rPr>
        <w:t xml:space="preserve"> справки.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107. В случае</w:t>
      </w:r>
      <w:proofErr w:type="gramStart"/>
      <w:r>
        <w:rPr>
          <w:rFonts w:ascii="Calibri" w:hAnsi="Calibri" w:cs="Calibri"/>
        </w:rPr>
        <w:t>,</w:t>
      </w:r>
      <w:proofErr w:type="gramEnd"/>
      <w:r>
        <w:rPr>
          <w:rFonts w:ascii="Calibri" w:hAnsi="Calibri" w:cs="Calibri"/>
        </w:rPr>
        <w:t xml:space="preserve">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w:t>
      </w:r>
      <w:hyperlink r:id="rId91" w:history="1">
        <w:r>
          <w:rPr>
            <w:rFonts w:ascii="Calibri" w:hAnsi="Calibri" w:cs="Calibri"/>
            <w:color w:val="0000FF"/>
          </w:rPr>
          <w:t>подраздел 6.1</w:t>
        </w:r>
      </w:hyperlink>
      <w:r>
        <w:rPr>
          <w:rFonts w:ascii="Calibri" w:hAnsi="Calibri" w:cs="Calibri"/>
        </w:rPr>
        <w:t xml:space="preserve"> не вносятся. При этом данные доли собственности должны быть отражены в </w:t>
      </w:r>
      <w:hyperlink r:id="rId92" w:history="1">
        <w:r>
          <w:rPr>
            <w:rFonts w:ascii="Calibri" w:hAnsi="Calibri" w:cs="Calibri"/>
            <w:color w:val="0000FF"/>
          </w:rPr>
          <w:t>подразделе 3.1</w:t>
        </w:r>
      </w:hyperlink>
      <w:r>
        <w:rPr>
          <w:rFonts w:ascii="Calibri" w:hAnsi="Calibri" w:cs="Calibri"/>
        </w:rPr>
        <w:t xml:space="preserve"> справок служащего (работника) и его супруги.</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ind w:firstLine="540"/>
        <w:jc w:val="both"/>
        <w:outlineLvl w:val="3"/>
        <w:rPr>
          <w:rFonts w:ascii="Calibri" w:hAnsi="Calibri" w:cs="Calibri"/>
        </w:rPr>
      </w:pPr>
      <w:bookmarkStart w:id="51" w:name="Par441"/>
      <w:bookmarkEnd w:id="51"/>
      <w:r>
        <w:rPr>
          <w:rFonts w:ascii="Calibri" w:hAnsi="Calibri" w:cs="Calibri"/>
        </w:rPr>
        <w:t>Подраздел 6.2. Срочные обязательства финансового характера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108. В данном </w:t>
      </w:r>
      <w:hyperlink r:id="rId93" w:history="1">
        <w:r>
          <w:rPr>
            <w:rFonts w:ascii="Calibri" w:hAnsi="Calibri" w:cs="Calibri"/>
            <w:color w:val="0000FF"/>
          </w:rPr>
          <w:t>подразделе</w:t>
        </w:r>
      </w:hyperlink>
      <w:r>
        <w:rPr>
          <w:rFonts w:ascii="Calibri" w:hAnsi="Calibri" w:cs="Calibri"/>
        </w:rPr>
        <w:t xml:space="preserve"> указывается каждое имеющееся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его супруга (супруг), несовершеннолетний ребенок.</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109. В </w:t>
      </w:r>
      <w:hyperlink r:id="rId94" w:history="1">
        <w:r>
          <w:rPr>
            <w:rFonts w:ascii="Calibri" w:hAnsi="Calibri" w:cs="Calibri"/>
            <w:color w:val="0000FF"/>
          </w:rPr>
          <w:t>графе</w:t>
        </w:r>
      </w:hyperlink>
      <w:r>
        <w:rPr>
          <w:rFonts w:ascii="Calibri" w:hAnsi="Calibri" w:cs="Calibri"/>
        </w:rPr>
        <w:t xml:space="preserve"> "Содержание обязательства" указывается существо обязательства (заем, кредит и другие).</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110. В </w:t>
      </w:r>
      <w:hyperlink r:id="rId95" w:history="1">
        <w:r>
          <w:rPr>
            <w:rFonts w:ascii="Calibri" w:hAnsi="Calibri" w:cs="Calibri"/>
            <w:color w:val="0000FF"/>
          </w:rPr>
          <w:t>графе</w:t>
        </w:r>
      </w:hyperlink>
      <w:r>
        <w:rPr>
          <w:rFonts w:ascii="Calibri" w:hAnsi="Calibri" w:cs="Calibri"/>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Например,</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ОАО "Сбербанк России";</w:t>
      </w:r>
    </w:p>
    <w:p w:rsidR="00FB72AE" w:rsidRDefault="00FB72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 8, кв. 1.</w:t>
      </w:r>
      <w:proofErr w:type="gramEnd"/>
      <w:r>
        <w:rPr>
          <w:rFonts w:ascii="Calibri" w:hAnsi="Calibri" w:cs="Calibri"/>
        </w:rPr>
        <w:t xml:space="preserve"> Основанием возникновения обязательства в этом случае является договор займа с указанием даты подписания. При исполнении указанных обязательств должником (в том числе и не в полном объеме) полученные средства следует указать в разделе 1 справки.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 В </w:t>
      </w:r>
      <w:hyperlink r:id="rId96" w:history="1">
        <w:r>
          <w:rPr>
            <w:rFonts w:ascii="Calibri" w:hAnsi="Calibri" w:cs="Calibri"/>
            <w:color w:val="0000FF"/>
          </w:rPr>
          <w:t>графе</w:t>
        </w:r>
      </w:hyperlink>
      <w:r>
        <w:rPr>
          <w:rFonts w:ascii="Calibri" w:hAnsi="Calibri" w:cs="Calibri"/>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112. В </w:t>
      </w:r>
      <w:hyperlink r:id="rId97" w:history="1">
        <w:r>
          <w:rPr>
            <w:rFonts w:ascii="Calibri" w:hAnsi="Calibri" w:cs="Calibri"/>
            <w:color w:val="0000FF"/>
          </w:rPr>
          <w:t>графе</w:t>
        </w:r>
      </w:hyperlink>
      <w:r>
        <w:rPr>
          <w:rFonts w:ascii="Calibri" w:hAnsi="Calibri" w:cs="Calibri"/>
        </w:rP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113. В </w:t>
      </w:r>
      <w:hyperlink r:id="rId98" w:history="1">
        <w:r>
          <w:rPr>
            <w:rFonts w:ascii="Calibri" w:hAnsi="Calibri" w:cs="Calibri"/>
            <w:color w:val="0000FF"/>
          </w:rPr>
          <w:t>графе</w:t>
        </w:r>
      </w:hyperlink>
      <w:r>
        <w:rPr>
          <w:rFonts w:ascii="Calibri" w:hAnsi="Calibri" w:cs="Calibri"/>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Помимо прочего подлежат указанию:</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договор финансовой аренды;</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договор займа;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договор финансирования под уступку денежного требования;</w:t>
      </w:r>
    </w:p>
    <w:p w:rsidR="00FB72AE" w:rsidRDefault="00FB72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 обязательство вследствие причинения вреда (финансовые) и т.д.</w:t>
      </w:r>
      <w:proofErr w:type="gramEnd"/>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115. Отдельные виды срочных обязательств финансового характера:</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участие в долевом строительстве объекта недвижимости.</w:t>
      </w:r>
    </w:p>
    <w:p w:rsidR="00FB72AE" w:rsidRDefault="00FB72A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До получения свидетельства о государственной регистрации объекта долевого </w:t>
      </w:r>
      <w:r>
        <w:rPr>
          <w:rFonts w:ascii="Calibri" w:hAnsi="Calibri" w:cs="Calibri"/>
        </w:rPr>
        <w:lastRenderedPageBreak/>
        <w:t>строительства информация об имеющихся на отчетную дату обязательствах по договору</w:t>
      </w:r>
      <w:proofErr w:type="gramEnd"/>
      <w:r>
        <w:rPr>
          <w:rFonts w:ascii="Calibri" w:hAnsi="Calibri" w:cs="Calibri"/>
        </w:rPr>
        <w:t xml:space="preserve">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практике распространены случаи, когда период с даты выплаты в полном объеме денежных сре</w:t>
      </w:r>
      <w:proofErr w:type="gramStart"/>
      <w:r>
        <w:rPr>
          <w:rFonts w:ascii="Calibri" w:hAnsi="Calibri" w:cs="Calibri"/>
        </w:rPr>
        <w:t>дств в с</w:t>
      </w:r>
      <w:proofErr w:type="gramEnd"/>
      <w:r>
        <w:rPr>
          <w:rFonts w:ascii="Calibri" w:hAnsi="Calibri" w:cs="Calibri"/>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Pr>
          <w:rFonts w:ascii="Calibri" w:hAnsi="Calibri" w:cs="Calibri"/>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Pr>
          <w:rFonts w:ascii="Calibri" w:hAnsi="Calibri" w:cs="Calibri"/>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99" w:history="1">
        <w:r>
          <w:rPr>
            <w:rFonts w:ascii="Calibri" w:hAnsi="Calibri" w:cs="Calibri"/>
            <w:color w:val="0000FF"/>
          </w:rPr>
          <w:t>подразделе 6.2</w:t>
        </w:r>
      </w:hyperlink>
      <w:r>
        <w:rPr>
          <w:rFonts w:ascii="Calibri" w:hAnsi="Calibri" w:cs="Calibri"/>
        </w:rPr>
        <w:t xml:space="preserve"> справки. В этом случае в </w:t>
      </w:r>
      <w:hyperlink r:id="rId100" w:history="1">
        <w:r>
          <w:rPr>
            <w:rFonts w:ascii="Calibri" w:hAnsi="Calibri" w:cs="Calibri"/>
            <w:color w:val="0000FF"/>
          </w:rPr>
          <w:t>графе 3 подраздела 6.2</w:t>
        </w:r>
      </w:hyperlink>
      <w:r>
        <w:rPr>
          <w:rFonts w:ascii="Calibri" w:hAnsi="Calibri" w:cs="Calibri"/>
        </w:rP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101" w:history="1">
        <w:r>
          <w:rPr>
            <w:rFonts w:ascii="Calibri" w:hAnsi="Calibri" w:cs="Calibri"/>
            <w:color w:val="0000FF"/>
          </w:rPr>
          <w:t>разделу</w:t>
        </w:r>
      </w:hyperlink>
      <w:r>
        <w:rPr>
          <w:rFonts w:ascii="Calibri" w:hAnsi="Calibri" w:cs="Calibri"/>
        </w:rPr>
        <w:t xml:space="preserve"> справки, при этом в графе "Содержание обязательства" можно </w:t>
      </w:r>
      <w:proofErr w:type="gramStart"/>
      <w:r>
        <w:rPr>
          <w:rFonts w:ascii="Calibri" w:hAnsi="Calibri" w:cs="Calibri"/>
        </w:rPr>
        <w:t>отразить</w:t>
      </w:r>
      <w:proofErr w:type="gramEnd"/>
      <w:r>
        <w:rPr>
          <w:rFonts w:ascii="Calibri" w:hAnsi="Calibri" w:cs="Calibri"/>
        </w:rPr>
        <w:t xml:space="preserve"> что денежные средства переданы застройщику в полном объеме.</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обязательства по ипотеке в случае разделения суммы кредита между супругами.</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102" w:history="1">
        <w:r>
          <w:rPr>
            <w:rFonts w:ascii="Calibri" w:hAnsi="Calibri" w:cs="Calibri"/>
            <w:color w:val="0000FF"/>
          </w:rPr>
          <w:t>пунктам 4</w:t>
        </w:r>
      </w:hyperlink>
      <w:r>
        <w:rPr>
          <w:rFonts w:ascii="Calibri" w:hAnsi="Calibri" w:cs="Calibri"/>
        </w:rPr>
        <w:t xml:space="preserve"> и </w:t>
      </w:r>
      <w:hyperlink r:id="rId103" w:history="1">
        <w:r>
          <w:rPr>
            <w:rFonts w:ascii="Calibri" w:hAnsi="Calibri" w:cs="Calibri"/>
            <w:color w:val="0000FF"/>
          </w:rPr>
          <w:t>5 статьи 9</w:t>
        </w:r>
      </w:hyperlink>
      <w:r>
        <w:rPr>
          <w:rFonts w:ascii="Calibri" w:hAnsi="Calibri" w:cs="Calibri"/>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FB72AE" w:rsidRDefault="00FB72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Pr>
          <w:rFonts w:ascii="Calibri" w:hAnsi="Calibri" w:cs="Calibri"/>
        </w:rPr>
        <w:t>созаемщиками</w:t>
      </w:r>
      <w:proofErr w:type="spellEnd"/>
      <w:r>
        <w:rPr>
          <w:rFonts w:ascii="Calibri" w:hAnsi="Calibri" w:cs="Calibri"/>
        </w:rPr>
        <w:t xml:space="preserve">, то в данном подразделе в </w:t>
      </w:r>
      <w:hyperlink r:id="rId104" w:history="1">
        <w:r>
          <w:rPr>
            <w:rFonts w:ascii="Calibri" w:hAnsi="Calibri" w:cs="Calibri"/>
            <w:color w:val="0000FF"/>
          </w:rPr>
          <w:t>графе 5</w:t>
        </w:r>
      </w:hyperlink>
      <w:r>
        <w:rPr>
          <w:rFonts w:ascii="Calibri" w:hAnsi="Calibri" w:cs="Calibri"/>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105" w:history="1">
        <w:r>
          <w:rPr>
            <w:rFonts w:ascii="Calibri" w:hAnsi="Calibri" w:cs="Calibri"/>
            <w:color w:val="0000FF"/>
          </w:rPr>
          <w:t>графе 6</w:t>
        </w:r>
      </w:hyperlink>
      <w:r>
        <w:rPr>
          <w:rFonts w:ascii="Calibri" w:hAnsi="Calibri" w:cs="Calibri"/>
        </w:rPr>
        <w:t xml:space="preserve"> названного подраздела указать </w:t>
      </w:r>
      <w:proofErr w:type="spellStart"/>
      <w:r>
        <w:rPr>
          <w:rFonts w:ascii="Calibri" w:hAnsi="Calibri" w:cs="Calibri"/>
        </w:rPr>
        <w:t>созаемщиков</w:t>
      </w:r>
      <w:proofErr w:type="spellEnd"/>
      <w:r>
        <w:rPr>
          <w:rFonts w:ascii="Calibri" w:hAnsi="Calibri" w:cs="Calibri"/>
        </w:rPr>
        <w:t>.</w:t>
      </w: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autoSpaceDE w:val="0"/>
        <w:autoSpaceDN w:val="0"/>
        <w:adjustRightInd w:val="0"/>
        <w:spacing w:after="0" w:line="240" w:lineRule="auto"/>
        <w:jc w:val="both"/>
        <w:rPr>
          <w:rFonts w:ascii="Calibri" w:hAnsi="Calibri" w:cs="Calibri"/>
        </w:rPr>
      </w:pPr>
    </w:p>
    <w:p w:rsidR="00FB72AE" w:rsidRDefault="00FB72A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1E19" w:rsidRDefault="005D1E19"/>
    <w:sectPr w:rsidR="005D1E19">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2AE"/>
    <w:rsid w:val="000B6552"/>
    <w:rsid w:val="00181E1A"/>
    <w:rsid w:val="003A74F7"/>
    <w:rsid w:val="004E6508"/>
    <w:rsid w:val="005D1E19"/>
    <w:rsid w:val="00B61D24"/>
    <w:rsid w:val="00FA0AC6"/>
    <w:rsid w:val="00FB7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B72A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B72A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065387C087D75F20E9ECF52AE0F69458341871671006B1F5DF4B5FA5898A7A1B247A4A65DD9C81Av272M" TargetMode="External"/><Relationship Id="rId21" Type="http://schemas.openxmlformats.org/officeDocument/2006/relationships/hyperlink" Target="consultantplus://offline/ref=4065387C087D75F20E9ECF52AE0F69458341871671006B1F5DF4B5FA5898A7A1B247A4A65DD9C81Av276M" TargetMode="External"/><Relationship Id="rId42" Type="http://schemas.openxmlformats.org/officeDocument/2006/relationships/hyperlink" Target="consultantplus://offline/ref=4065387C087D75F20E9ECF52AE0F69458341871671006B1F5DF4B5FA5898A7A1B247A4A65DD9CA18v270M" TargetMode="External"/><Relationship Id="rId47" Type="http://schemas.openxmlformats.org/officeDocument/2006/relationships/hyperlink" Target="consultantplus://offline/ref=4065387C087D75F20E9ECF52AE0F69458341871671006B1F5DF4B5FA5898A7A1B247A4A65DD9C91Cv272M" TargetMode="External"/><Relationship Id="rId63" Type="http://schemas.openxmlformats.org/officeDocument/2006/relationships/hyperlink" Target="consultantplus://offline/ref=4065387C087D75F20E9ECF52AE0F69458341871671006B1F5DF4B5FA5898A7A1B247A4A65DD9C91Fv27FM" TargetMode="External"/><Relationship Id="rId68" Type="http://schemas.openxmlformats.org/officeDocument/2006/relationships/hyperlink" Target="consultantplus://offline/ref=4065387C087D75F20E9ECF52AE0F69458341871671006B1F5DF4B5FA5898A7A1B247A4A65DD9C91Bv272M" TargetMode="External"/><Relationship Id="rId84" Type="http://schemas.openxmlformats.org/officeDocument/2006/relationships/hyperlink" Target="consultantplus://offline/ref=4065387C087D75F20E9ECF52AE0F69458341871671006B1F5DF4B5FA5898A7A1B247A4A65DD9CA1Fv276M" TargetMode="External"/><Relationship Id="rId89" Type="http://schemas.openxmlformats.org/officeDocument/2006/relationships/hyperlink" Target="consultantplus://offline/ref=4065387C087D75F20E9ECF52AE0F69458341871671006B1F5DF4B5FA5898A7A1B247A4A65DD9CA1Fv276M" TargetMode="External"/><Relationship Id="rId7" Type="http://schemas.openxmlformats.org/officeDocument/2006/relationships/hyperlink" Target="consultantplus://offline/ref=4065387C087D75F20E9ECF52AE0F6945804F84167C5E3C1D0CA1BBFF50C8EFB1FC02A9A75FDBvC7AM" TargetMode="External"/><Relationship Id="rId71" Type="http://schemas.openxmlformats.org/officeDocument/2006/relationships/hyperlink" Target="consultantplus://offline/ref=4065387C087D75F20E9ECF52AE0F694583418714750B6B1F5DF4B5FA58v978M" TargetMode="External"/><Relationship Id="rId92" Type="http://schemas.openxmlformats.org/officeDocument/2006/relationships/hyperlink" Target="consultantplus://offline/ref=4065387C087D75F20E9ECF52AE0F69458341871671006B1F5DF4B5FA5898A7A1B247A4A65DD9C91Cv272M" TargetMode="External"/><Relationship Id="rId2" Type="http://schemas.microsoft.com/office/2007/relationships/stylesWithEffects" Target="stylesWithEffects.xml"/><Relationship Id="rId16" Type="http://schemas.openxmlformats.org/officeDocument/2006/relationships/hyperlink" Target="consultantplus://offline/ref=4065387C087D75F20E9ECF52AE0F6945834285167F0F6B1F5DF4B5FA5898A7A1B247A4A65DD9C818v277M" TargetMode="External"/><Relationship Id="rId29" Type="http://schemas.openxmlformats.org/officeDocument/2006/relationships/hyperlink" Target="consultantplus://offline/ref=4065387C087D75F20E9ECF52AE0F69458341871671006B1F5DF4B5FA5898A7A1B247A4A65DD9C819v271M" TargetMode="External"/><Relationship Id="rId107" Type="http://schemas.openxmlformats.org/officeDocument/2006/relationships/theme" Target="theme/theme1.xml"/><Relationship Id="rId11" Type="http://schemas.openxmlformats.org/officeDocument/2006/relationships/hyperlink" Target="consultantplus://offline/ref=4065387C087D75F20E9ECF52AE0F69458341871671006B1F5DF4B5FA5898A7A1B247A4A65DD9C818v272M" TargetMode="External"/><Relationship Id="rId24" Type="http://schemas.openxmlformats.org/officeDocument/2006/relationships/hyperlink" Target="consultantplus://offline/ref=4065387C087D75F20E9ECF52AE0F69458341871671006B1F5DF4B5FA5898A7A1B247A4A65DD9C81Av274M" TargetMode="External"/><Relationship Id="rId32" Type="http://schemas.openxmlformats.org/officeDocument/2006/relationships/hyperlink" Target="consultantplus://offline/ref=4065387C087D75F20E9ECF52AE0F69458341871671006B1F5DF4B5FA5898A7A1B247A4A65DD9C819v27EM" TargetMode="External"/><Relationship Id="rId37" Type="http://schemas.openxmlformats.org/officeDocument/2006/relationships/hyperlink" Target="consultantplus://offline/ref=4065387C087D75F20E9ECF52AE0F69458341871671006B1F5DF4B5FA5898A7A1B247A4A65DD9C81Bv274M" TargetMode="External"/><Relationship Id="rId40" Type="http://schemas.openxmlformats.org/officeDocument/2006/relationships/hyperlink" Target="consultantplus://offline/ref=4065387C087D75F20E9ECF52AE0F69458341871671006B1F5DF4B5FA5898A7A1B247A4A65DD9C81Bv270M" TargetMode="External"/><Relationship Id="rId45" Type="http://schemas.openxmlformats.org/officeDocument/2006/relationships/hyperlink" Target="consultantplus://offline/ref=4065387C087D75F20E9ECF52AE0F6945834080117E096B1F5DF4B5FA5898A7A1B247A4A65DD9CF15v273M" TargetMode="External"/><Relationship Id="rId53" Type="http://schemas.openxmlformats.org/officeDocument/2006/relationships/hyperlink" Target="consultantplus://offline/ref=4065387C087D75F20E9ECF52AE0F69458341871671006B1F5DF4B5FA5898A7A1B247A4A65DD9C91Fv277M" TargetMode="External"/><Relationship Id="rId58" Type="http://schemas.openxmlformats.org/officeDocument/2006/relationships/hyperlink" Target="consultantplus://offline/ref=4065387C087D75F20E9ECF52AE0F69458341871671006B1F5DF4B5FA5898A7A1B247A4A65DD9C91Dv276M" TargetMode="External"/><Relationship Id="rId66" Type="http://schemas.openxmlformats.org/officeDocument/2006/relationships/hyperlink" Target="consultantplus://offline/ref=4065387C087D75F20E9ECF52AE0F69458341871671006B1F5DF4B5FA5898A7A1B247A4A65DD9C91Bv272M" TargetMode="External"/><Relationship Id="rId74" Type="http://schemas.openxmlformats.org/officeDocument/2006/relationships/hyperlink" Target="consultantplus://offline/ref=4065387C087D75F20E9ECF52AE0F69458341871671006B1F5DF4B5FA5898A7A1B247A4A65DD9C914v276M" TargetMode="External"/><Relationship Id="rId79" Type="http://schemas.openxmlformats.org/officeDocument/2006/relationships/hyperlink" Target="consultantplus://offline/ref=4065387C087D75F20E9ECF52AE0F69458341871671006B1F5DF4B5FA5898A7A1B247A4A65DD9C81Av272M" TargetMode="External"/><Relationship Id="rId87" Type="http://schemas.openxmlformats.org/officeDocument/2006/relationships/hyperlink" Target="consultantplus://offline/ref=4065387C087D75F20E9ECF52AE0F69458341871671006B1F5DF4B5FA5898A7A1B247A4A65DD9CA1Fv273M" TargetMode="External"/><Relationship Id="rId102" Type="http://schemas.openxmlformats.org/officeDocument/2006/relationships/hyperlink" Target="consultantplus://offline/ref=4065387C087D75F20E9ECF52AE0F694583408017730D6B1F5DF4B5FA5898A7A1B247A4A65DD9C81Av271M" TargetMode="External"/><Relationship Id="rId5" Type="http://schemas.openxmlformats.org/officeDocument/2006/relationships/hyperlink" Target="consultantplus://offline/ref=4065387C087D75F20E9ECF52AE0F6945834085177E016B1F5DF4B5FA5898A7A1B247A4A65DD9C814v270M" TargetMode="External"/><Relationship Id="rId61" Type="http://schemas.openxmlformats.org/officeDocument/2006/relationships/hyperlink" Target="consultantplus://offline/ref=4065387C087D75F20E9ECF52AE0F694583408514750A6B1F5DF4B5FA5898A7A1B247A4A65DD9C81Av270M" TargetMode="External"/><Relationship Id="rId82" Type="http://schemas.openxmlformats.org/officeDocument/2006/relationships/hyperlink" Target="consultantplus://offline/ref=4065387C087D75F20E9ECF52AE0F69458341871671006B1F5DF4B5FA5898A7A1B247A4A65DD9CA1Dv277M" TargetMode="External"/><Relationship Id="rId90" Type="http://schemas.openxmlformats.org/officeDocument/2006/relationships/hyperlink" Target="consultantplus://offline/ref=4065387C087D75F20E9ECF52AE0F69458341871671006B1F5DF4B5FA5898A7A1B247A4A65DD9C91Cv272M" TargetMode="External"/><Relationship Id="rId95" Type="http://schemas.openxmlformats.org/officeDocument/2006/relationships/hyperlink" Target="consultantplus://offline/ref=4065387C087D75F20E9ECF52AE0F69458341871671006B1F5DF4B5FA5898A7A1B247A4A65DD9CA19v277M" TargetMode="External"/><Relationship Id="rId19" Type="http://schemas.openxmlformats.org/officeDocument/2006/relationships/hyperlink" Target="consultantplus://offline/ref=4065387C087D75F20E9ECF52AE0F6945834285167F0F6B1F5DF4B5FA5898A7A1B247A4A65DD9C81Ev277M" TargetMode="External"/><Relationship Id="rId14" Type="http://schemas.openxmlformats.org/officeDocument/2006/relationships/hyperlink" Target="consultantplus://offline/ref=4065387C087D75F20E9ECF52AE0F694583428416760A6B1F5DF4B5FA5898A7A1B247A4A65DD9CB15v271M" TargetMode="External"/><Relationship Id="rId22" Type="http://schemas.openxmlformats.org/officeDocument/2006/relationships/hyperlink" Target="consultantplus://offline/ref=4065387C087D75F20E9ECF52AE0F69458341871671006B1F5DF4B5FA5898A7A1B247A4A65DD9C819v27FM" TargetMode="External"/><Relationship Id="rId27" Type="http://schemas.openxmlformats.org/officeDocument/2006/relationships/hyperlink" Target="consultantplus://offline/ref=4065387C087D75F20E9ECF52AE0F69458341871671006B1F5DF4B5FA5898A7A1B247A4A65DD9C915v276M" TargetMode="External"/><Relationship Id="rId30" Type="http://schemas.openxmlformats.org/officeDocument/2006/relationships/hyperlink" Target="consultantplus://offline/ref=4065387C087D75F20E9ECF52AE0F69458341871671006B1F5DF4B5FA5898A7A1B247A4A65DD9C81Av273M" TargetMode="External"/><Relationship Id="rId35" Type="http://schemas.openxmlformats.org/officeDocument/2006/relationships/hyperlink" Target="consultantplus://offline/ref=4065387C087D75F20E9ECF52AE0F69458341871671006B1F5DF4B5FA5898A7A1B247A4A65DD9C818v272M" TargetMode="External"/><Relationship Id="rId43" Type="http://schemas.openxmlformats.org/officeDocument/2006/relationships/hyperlink" Target="consultantplus://offline/ref=4065387C087D75F20E9ECF52AE0F69458341871671006B1F5DF4B5FA5898A7A1B247A4A65DD9CA18v270M" TargetMode="External"/><Relationship Id="rId48" Type="http://schemas.openxmlformats.org/officeDocument/2006/relationships/hyperlink" Target="consultantplus://offline/ref=4065387C087D75F20E9ECF52AE0F69458346861070096B1F5DF4B5FA5898A7A1B247A4A65DD9C81Dv276M" TargetMode="External"/><Relationship Id="rId56" Type="http://schemas.openxmlformats.org/officeDocument/2006/relationships/hyperlink" Target="consultantplus://offline/ref=4065387C087D75F20E9ECF52AE0F69458341871671006B1F5DF4B5FA5898A7A1B247A4A65DD9C91Cv27EM" TargetMode="External"/><Relationship Id="rId64" Type="http://schemas.openxmlformats.org/officeDocument/2006/relationships/hyperlink" Target="consultantplus://offline/ref=4065387C087D75F20E9ECF52AE0F69458341871671006B1F5DF4B5FA5898A7A1B247A4A65DD9C918v275M" TargetMode="External"/><Relationship Id="rId69" Type="http://schemas.openxmlformats.org/officeDocument/2006/relationships/hyperlink" Target="consultantplus://offline/ref=4065387C087D75F20E9ECF52AE0F69458341871671006B1F5DF4B5FA5898A7A1B247A4A65DD9C91Bv272M" TargetMode="External"/><Relationship Id="rId77" Type="http://schemas.openxmlformats.org/officeDocument/2006/relationships/hyperlink" Target="consultantplus://offline/ref=4065387C087D75F20E9ECF52AE0F69458341861A71086B1F5DF4B5FA58v978M" TargetMode="External"/><Relationship Id="rId100" Type="http://schemas.openxmlformats.org/officeDocument/2006/relationships/hyperlink" Target="consultantplus://offline/ref=4065387C087D75F20E9ECF52AE0F69458341871671006B1F5DF4B5FA5898A7A1B247A4A65DD9CA19v271M" TargetMode="External"/><Relationship Id="rId105" Type="http://schemas.openxmlformats.org/officeDocument/2006/relationships/hyperlink" Target="consultantplus://offline/ref=4065387C087D75F20E9ECF52AE0F69458341871671006B1F5DF4B5FA5898A7A1B247A4A65DD9CA19v27EM" TargetMode="External"/><Relationship Id="rId8" Type="http://schemas.openxmlformats.org/officeDocument/2006/relationships/hyperlink" Target="consultantplus://offline/ref=4065387C087D75F20E9ECF52AE0F69458342861175086B1F5DF4B5FA5898A7A1B247A4A65DD9C81Dv273M" TargetMode="External"/><Relationship Id="rId51" Type="http://schemas.openxmlformats.org/officeDocument/2006/relationships/hyperlink" Target="consultantplus://offline/ref=4065387C087D75F20E9ECF52AE0F69458341871671006B1F5DF4B5FA5898A7A1B247A4A65DD9C91Ev275M" TargetMode="External"/><Relationship Id="rId72" Type="http://schemas.openxmlformats.org/officeDocument/2006/relationships/hyperlink" Target="consultantplus://offline/ref=4065387C087D75F20E9ECF52AE0F694583418714750B6B1F5DF4B5FA58v978M" TargetMode="External"/><Relationship Id="rId80" Type="http://schemas.openxmlformats.org/officeDocument/2006/relationships/hyperlink" Target="consultantplus://offline/ref=4065387C087D75F20E9ECF52AE0F69458341861173006B1F5DF4B5FA58v978M" TargetMode="External"/><Relationship Id="rId85" Type="http://schemas.openxmlformats.org/officeDocument/2006/relationships/hyperlink" Target="consultantplus://offline/ref=4065387C087D75F20E9ECF52AE0F69458341871671006B1F5DF4B5FA5898A7A1B247A4A65DD9CA1Fv276M" TargetMode="External"/><Relationship Id="rId93" Type="http://schemas.openxmlformats.org/officeDocument/2006/relationships/hyperlink" Target="consultantplus://offline/ref=4065387C087D75F20E9ECF52AE0F69458341871671006B1F5DF4B5FA5898A7A1B247A4A65DD9CA18v270M" TargetMode="External"/><Relationship Id="rId98" Type="http://schemas.openxmlformats.org/officeDocument/2006/relationships/hyperlink" Target="consultantplus://offline/ref=4065387C087D75F20E9ECF52AE0F69458341871671006B1F5DF4B5FA5898A7A1B247A4A65DD9CA19v274M" TargetMode="External"/><Relationship Id="rId3" Type="http://schemas.openxmlformats.org/officeDocument/2006/relationships/settings" Target="settings.xml"/><Relationship Id="rId12" Type="http://schemas.openxmlformats.org/officeDocument/2006/relationships/hyperlink" Target="consultantplus://offline/ref=4065387C087D75F20E9ECF52AE0F69458341871671006B1F5DF4B5FA5898A7A1B247A4A65DD9C818v272M" TargetMode="External"/><Relationship Id="rId17" Type="http://schemas.openxmlformats.org/officeDocument/2006/relationships/hyperlink" Target="consultantplus://offline/ref=4065387C087D75F20E9ECF52AE0F69458341871671006B1F5DF4B5FA5898A7A1B247A4A65DD9C81Av270M" TargetMode="External"/><Relationship Id="rId25" Type="http://schemas.openxmlformats.org/officeDocument/2006/relationships/hyperlink" Target="consultantplus://offline/ref=4065387C087D75F20E9ECF52AE0F69458341871671006B1F5DF4B5FA5898A7A1B247A4A65DD9C91Bv272M" TargetMode="External"/><Relationship Id="rId33" Type="http://schemas.openxmlformats.org/officeDocument/2006/relationships/hyperlink" Target="consultantplus://offline/ref=4065387C087D75F20E9ECF52AE0F6945834285167F0F6B1F5DF4B5FA5898A7A1B247A4A65DD9C81Ev277M" TargetMode="External"/><Relationship Id="rId38" Type="http://schemas.openxmlformats.org/officeDocument/2006/relationships/hyperlink" Target="consultantplus://offline/ref=4065387C087D75F20E9ECF52AE0F694583408116740D6B1F5DF4B5FA58v978M" TargetMode="External"/><Relationship Id="rId46" Type="http://schemas.openxmlformats.org/officeDocument/2006/relationships/hyperlink" Target="consultantplus://offline/ref=4065387C087D75F20E9ECF52AE0F6945834080117E096B1F5DF4B5FA5898A7A1B247A4A65DD9CF15v273M" TargetMode="External"/><Relationship Id="rId59" Type="http://schemas.openxmlformats.org/officeDocument/2006/relationships/hyperlink" Target="consultantplus://offline/ref=4065387C087D75F20E9ECF52AE0F694583408116730A6B1F5DF4B5FA5898A7A1B247A4A65DD9C81Dv276M" TargetMode="External"/><Relationship Id="rId67" Type="http://schemas.openxmlformats.org/officeDocument/2006/relationships/hyperlink" Target="consultantplus://offline/ref=4065387C087D75F20E9ECF52AE0F69458440861A7C5E3C1D0CA1BBFF50C8EFB1FC02A9A75DDBvC71M" TargetMode="External"/><Relationship Id="rId103" Type="http://schemas.openxmlformats.org/officeDocument/2006/relationships/hyperlink" Target="consultantplus://offline/ref=4065387C087D75F20E9ECF52AE0F694583408017730D6B1F5DF4B5FA5898A7A1B247A4A65DD9C81Av270M" TargetMode="External"/><Relationship Id="rId20" Type="http://schemas.openxmlformats.org/officeDocument/2006/relationships/hyperlink" Target="consultantplus://offline/ref=4065387C087D75F20E9ECF52AE0F69458341871671006B1F5DF4B5FA5898A7A1B247A4A65DD9C819v270M" TargetMode="External"/><Relationship Id="rId41" Type="http://schemas.openxmlformats.org/officeDocument/2006/relationships/hyperlink" Target="consultantplus://offline/ref=4065387C087D75F20E9ECF52AE0F69458341871671006B1F5DF4B5FA5898A7A1B247A4A65DD9C81Bv274M" TargetMode="External"/><Relationship Id="rId54" Type="http://schemas.openxmlformats.org/officeDocument/2006/relationships/hyperlink" Target="consultantplus://offline/ref=4065387C087D75F20E9ECF52AE0F69458341871671006B1F5DF4B5FA5898A7A1B247A4A65DD9C91Cv27FM" TargetMode="External"/><Relationship Id="rId62" Type="http://schemas.openxmlformats.org/officeDocument/2006/relationships/hyperlink" Target="consultantplus://offline/ref=4065387C087D75F20E9ECF52AE0F69458341871671006B1F5DF4B5FA5898A7A1B247A4A65DD9C91Fv27FM" TargetMode="External"/><Relationship Id="rId70" Type="http://schemas.openxmlformats.org/officeDocument/2006/relationships/hyperlink" Target="consultantplus://offline/ref=4065387C087D75F20E9ECF52AE0F69458341871671006B1F5DF4B5FA5898A7A1B247A4A65DD9CA18v270M" TargetMode="External"/><Relationship Id="rId75" Type="http://schemas.openxmlformats.org/officeDocument/2006/relationships/hyperlink" Target="consultantplus://offline/ref=4065387C087D75F20E9ECF52AE0F69458341871671006B1F5DF4B5FA5898A7A1B247A4A65DD9C91Bv272M" TargetMode="External"/><Relationship Id="rId83" Type="http://schemas.openxmlformats.org/officeDocument/2006/relationships/hyperlink" Target="consultantplus://offline/ref=4065387C087D75F20E9ECF52AE0F69458341871671006B1F5DF4B5FA5898A7A1B247A4A65DD9C915v275M" TargetMode="External"/><Relationship Id="rId88" Type="http://schemas.openxmlformats.org/officeDocument/2006/relationships/hyperlink" Target="consultantplus://offline/ref=4065387C087D75F20E9ECF52AE0F69458341871671006B1F5DF4B5FA5898A7A1B247A4A65DD9CA1Fv272M" TargetMode="External"/><Relationship Id="rId91" Type="http://schemas.openxmlformats.org/officeDocument/2006/relationships/hyperlink" Target="consultantplus://offline/ref=4065387C087D75F20E9ECF52AE0F69458341871671006B1F5DF4B5FA5898A7A1B247A4A65DD9CA1Fv276M" TargetMode="External"/><Relationship Id="rId96" Type="http://schemas.openxmlformats.org/officeDocument/2006/relationships/hyperlink" Target="consultantplus://offline/ref=4065387C087D75F20E9ECF52AE0F69458341871671006B1F5DF4B5FA5898A7A1B247A4A65DD9CA19v276M" TargetMode="External"/><Relationship Id="rId1" Type="http://schemas.openxmlformats.org/officeDocument/2006/relationships/styles" Target="styles.xml"/><Relationship Id="rId6" Type="http://schemas.openxmlformats.org/officeDocument/2006/relationships/hyperlink" Target="consultantplus://offline/ref=4065387C087D75F20E9ECF52AE0F694583418610730D6B1F5DF4B5FA5898A7A1B247A4A65DD9C91Cv272M" TargetMode="External"/><Relationship Id="rId15" Type="http://schemas.openxmlformats.org/officeDocument/2006/relationships/hyperlink" Target="consultantplus://offline/ref=4065387C087D75F20E9ECF52AE0F69458341871671006B1F5DF4B5FA5898A7A1B247A4A65DD9C819v270M" TargetMode="External"/><Relationship Id="rId23" Type="http://schemas.openxmlformats.org/officeDocument/2006/relationships/hyperlink" Target="consultantplus://offline/ref=4065387C087D75F20E9ECF52AE0F69458341871671006B1F5DF4B5FA5898A7A1B247A4A65DD9C81Av277M" TargetMode="External"/><Relationship Id="rId28" Type="http://schemas.openxmlformats.org/officeDocument/2006/relationships/hyperlink" Target="consultantplus://offline/ref=4065387C087D75F20E9ECF52AE0F69458341871671006B1F5DF4B5FA5898A7A1B247A4A65DD9C81Av270M" TargetMode="External"/><Relationship Id="rId36" Type="http://schemas.openxmlformats.org/officeDocument/2006/relationships/hyperlink" Target="consultantplus://offline/ref=4065387C087D75F20E9ECF52AE0F69458341871671006B1F5DF4B5FA5898A7A1B247A4A65DD9C81Av270M" TargetMode="External"/><Relationship Id="rId49" Type="http://schemas.openxmlformats.org/officeDocument/2006/relationships/hyperlink" Target="consultantplus://offline/ref=4065387C087D75F20E9ECF52AE0F69458340801B7F0C6B1F5DF4B5FA5898A7A1B247A4A65DD8C81Fv271M" TargetMode="External"/><Relationship Id="rId57" Type="http://schemas.openxmlformats.org/officeDocument/2006/relationships/hyperlink" Target="consultantplus://offline/ref=4065387C087D75F20E9ECF52AE0F69458341871671006B1F5DF4B5FA5898A7A1B247A4A65DD9C91Dv277M" TargetMode="External"/><Relationship Id="rId106" Type="http://schemas.openxmlformats.org/officeDocument/2006/relationships/fontTable" Target="fontTable.xml"/><Relationship Id="rId10" Type="http://schemas.openxmlformats.org/officeDocument/2006/relationships/hyperlink" Target="consultantplus://offline/ref=4065387C087D75F20E9ECF52AE0F69458341871671006B1F5DF4B5FA5898A7A1B247A4A65DD9C818v272M" TargetMode="External"/><Relationship Id="rId31" Type="http://schemas.openxmlformats.org/officeDocument/2006/relationships/hyperlink" Target="consultantplus://offline/ref=4065387C087D75F20E9ECF52AE0F6945834285167F0F6B1F5DF4B5FA5898A7A1B247A4A65DD9C81Ev277M" TargetMode="External"/><Relationship Id="rId44" Type="http://schemas.openxmlformats.org/officeDocument/2006/relationships/hyperlink" Target="consultantplus://offline/ref=4065387C087D75F20E9ECF52AE0F69458341871671006B1F5DF4B5FA5898A7A1B247A4A65DD9C91Cv272M" TargetMode="External"/><Relationship Id="rId52" Type="http://schemas.openxmlformats.org/officeDocument/2006/relationships/hyperlink" Target="consultantplus://offline/ref=4065387C087D75F20E9ECF52AE0F69458341871671006B1F5DF4B5FA5898A7A1B247A4A65DD9C91Ev271M" TargetMode="External"/><Relationship Id="rId60" Type="http://schemas.openxmlformats.org/officeDocument/2006/relationships/hyperlink" Target="consultantplus://offline/ref=4065387C087D75F20E9ECF52AE0F69458341871671006B1F5DF4B5FA5898A7A1B247A4A65DD9C91Fv27FM" TargetMode="External"/><Relationship Id="rId65" Type="http://schemas.openxmlformats.org/officeDocument/2006/relationships/hyperlink" Target="consultantplus://offline/ref=4065387C087D75F20E9ECF52AE0F69458341871671006B1F5DF4B5FA5898A7A1B247A4A65DD9C91Bv272M" TargetMode="External"/><Relationship Id="rId73" Type="http://schemas.openxmlformats.org/officeDocument/2006/relationships/hyperlink" Target="consultantplus://offline/ref=4065387C087D75F20E9ECF52AE0F69458340871A77096B1F5DF4B5FA5898A7A1B247A4A55FDEvC71M" TargetMode="External"/><Relationship Id="rId78" Type="http://schemas.openxmlformats.org/officeDocument/2006/relationships/hyperlink" Target="consultantplus://offline/ref=4065387C087D75F20E9ECF52AE0F69458341871671006B1F5DF4B5FA5898A7A1B247A4A65DD9C915v276M" TargetMode="External"/><Relationship Id="rId81" Type="http://schemas.openxmlformats.org/officeDocument/2006/relationships/hyperlink" Target="consultantplus://offline/ref=4065387C087D75F20E9ECF52AE0F69458341871671006B1F5DF4B5FA5898A7A1B247A4A65DD9C915v273M" TargetMode="External"/><Relationship Id="rId86" Type="http://schemas.openxmlformats.org/officeDocument/2006/relationships/hyperlink" Target="consultantplus://offline/ref=4065387C087D75F20E9ECF52AE0F69458341871671006B1F5DF4B5FA5898A7A1B247A4A65DD9CA1Fv274M" TargetMode="External"/><Relationship Id="rId94" Type="http://schemas.openxmlformats.org/officeDocument/2006/relationships/hyperlink" Target="consultantplus://offline/ref=4065387C087D75F20E9ECF52AE0F69458341871671006B1F5DF4B5FA5898A7A1B247A4A65DD9CA18v27EM" TargetMode="External"/><Relationship Id="rId99" Type="http://schemas.openxmlformats.org/officeDocument/2006/relationships/hyperlink" Target="consultantplus://offline/ref=4065387C087D75F20E9ECF52AE0F69458341871671006B1F5DF4B5FA5898A7A1B247A4A65DD9CA18v270M" TargetMode="External"/><Relationship Id="rId101" Type="http://schemas.openxmlformats.org/officeDocument/2006/relationships/hyperlink" Target="consultantplus://offline/ref=4065387C087D75F20E9ECF52AE0F69458341871671006B1F5DF4B5FA5898A7A1B247A4A65DD9CA1Fv277M" TargetMode="External"/><Relationship Id="rId4" Type="http://schemas.openxmlformats.org/officeDocument/2006/relationships/webSettings" Target="webSettings.xml"/><Relationship Id="rId9" Type="http://schemas.openxmlformats.org/officeDocument/2006/relationships/hyperlink" Target="consultantplus://offline/ref=4065387C087D75F20E9ECF52AE0F6945834085177E006B1F5DF4B5FA5898A7A1B247A4A65DD9C814v271M" TargetMode="External"/><Relationship Id="rId13" Type="http://schemas.openxmlformats.org/officeDocument/2006/relationships/hyperlink" Target="consultantplus://offline/ref=4065387C087D75F20E9ECF52AE0F69458341871671006B1F5DF4B5FA5898A7A1B247A4A65DD9C818v27EM" TargetMode="External"/><Relationship Id="rId18" Type="http://schemas.openxmlformats.org/officeDocument/2006/relationships/hyperlink" Target="consultantplus://offline/ref=4065387C087D75F20E9ECF52AE0F69458341871671006B1F5DF4B5FA5898A7A1B247A4A65DD9C819v27EM" TargetMode="External"/><Relationship Id="rId39" Type="http://schemas.openxmlformats.org/officeDocument/2006/relationships/hyperlink" Target="consultantplus://offline/ref=4065387C087D75F20E9ECF52AE0F69458341871671006B1F5DF4B5FA5898A7A1B247A4A65DD9C81Bv272M" TargetMode="External"/><Relationship Id="rId34" Type="http://schemas.openxmlformats.org/officeDocument/2006/relationships/hyperlink" Target="consultantplus://offline/ref=4065387C087D75F20E9ECF52AE0F69458341871671006B1F5DF4B5FA5898A7A1B247A4A65DD9C91Bv272M" TargetMode="External"/><Relationship Id="rId50" Type="http://schemas.openxmlformats.org/officeDocument/2006/relationships/hyperlink" Target="consultantplus://offline/ref=4065387C087D75F20E9ECF52AE0F69458341871671006B1F5DF4B5FA5898A7A1B247A4A65DD9C91Cv272M" TargetMode="External"/><Relationship Id="rId55" Type="http://schemas.openxmlformats.org/officeDocument/2006/relationships/hyperlink" Target="consultantplus://offline/ref=4065387C087D75F20E9ECF52AE0F6945834080117E096B1F5DF4B5FA58v978M" TargetMode="External"/><Relationship Id="rId76" Type="http://schemas.openxmlformats.org/officeDocument/2006/relationships/hyperlink" Target="consultantplus://offline/ref=4065387C087D75F20E9ECF52AE0F69458341871671006B1F5DF4B5FA5898A7A1B247A4A65DD9C91Bv272M" TargetMode="External"/><Relationship Id="rId97" Type="http://schemas.openxmlformats.org/officeDocument/2006/relationships/hyperlink" Target="consultantplus://offline/ref=4065387C087D75F20E9ECF52AE0F69458341871671006B1F5DF4B5FA5898A7A1B247A4A65DD9CA19v275M" TargetMode="External"/><Relationship Id="rId104" Type="http://schemas.openxmlformats.org/officeDocument/2006/relationships/hyperlink" Target="consultantplus://offline/ref=4065387C087D75F20E9ECF52AE0F69458341871671006B1F5DF4B5FA5898A7A1B247A4A65DD9CA19v27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12628</Words>
  <Characters>71981</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МайклШон</dc:creator>
  <cp:lastModifiedBy>МайклШон</cp:lastModifiedBy>
  <cp:revision>3</cp:revision>
  <dcterms:created xsi:type="dcterms:W3CDTF">2015-04-05T12:59:00Z</dcterms:created>
  <dcterms:modified xsi:type="dcterms:W3CDTF">2015-04-05T13:01:00Z</dcterms:modified>
</cp:coreProperties>
</file>