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24.08.2023</w:t>
        <w:tab/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Более 5 тысяч кубанских семей направили средства материнского капитала на образование детей в 2023 году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5267 кубанских семей направили средства материнского капитала на обучение детей в 2023 году.  На эти цели Отделение СФР по Краснодарскому краю перечислило 412 миллионов рублей.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Средствами семейного капитала можно оплатить обучение ребенка в любых образовательных организациях — от детского сада до университета, курсы иностранного языка и вождения автомобиля, уроки творчества и спортивные занятия. Главное условие, чтобы у организации была лицензия на образовательную деятельность.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Кроме того, маткапитал разрешается использовать на обучение у частных преподавателей и присмотр у няни, работающей в качестве индивидуального предпринимателя. В таких случаях также обязательно наличие соответствующей лицензии.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Помимо этого, маткапитал позволяет оплатить жилое помещение и коммунальные услуги в общежитии, предоставленном на время обучения. Средства господдержки можно направить на образование как родных, так и усыновленных детей. Главное, чтобы ребенок был младше 25 лет, а учебное заведение находилось в России и имело лицензию.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между учебной организацией и Социальным фондом подписано соглашение об информационном взаимодействии, родителям не нужно предоставлять в Отделение фонда договор об оказании платных образовательных услуг. В настоящее время ОСФР по Краснодарскому краю заключило 111 соглашений с учебными заведениями и 3 соглашения с индивидуальными предпринимателями, оказывающими образовательные услуги.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/>
          <w:b/>
          <w:color w:val="488DCD"/>
          <w:sz w:val="20"/>
          <w:szCs w:val="20"/>
        </w:rPr>
      </w:pPr>
      <w:r>
        <w:rPr>
          <w:rFonts w:ascii="Montserrat" w:hAnsi="Montserrat"/>
          <w:sz w:val="28"/>
          <w:szCs w:val="28"/>
        </w:rPr>
        <w:t>Чтобы воспользоваться маткапиталом, нужно подать заявление на портале Госуслуг, в МФЦ или клиентской службе СФР.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bookmarkStart w:id="0" w:name="_GoBack"/>
      <w:bookmarkEnd w:id="0"/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6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B4C2-4862-47E4-BAAD-F25202E5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 LibreOffice_project/184fe81b8c8c30d8b5082578aee2fed2ea847c01</Application>
  <AppVersion>15.0000</AppVersion>
  <Pages>3</Pages>
  <Words>238</Words>
  <Characters>1632</Characters>
  <CharactersWithSpaces>1867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2023-08-21T10:57:00Z</dcterms:created>
  <dc:creator>Обиход Владимир Анатольевич</dc:creator>
  <dc:description/>
  <dc:language>ru-RU</dc:language>
  <cp:lastModifiedBy>Обиход Владимир Анатольевич</cp:lastModifiedBy>
  <cp:lastPrinted>2023-08-21T05:53:00Z</cp:lastPrinted>
  <dcterms:modified xsi:type="dcterms:W3CDTF">2023-08-23T10:49:00Z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