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16.09.2025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выплачивает ежемесячные выплаты из материнского капитала 17 тысячам кубанских семей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17 тысяч кубанских семей получают ежемесячную выплату на детей до 3 лет из средств материнского капитала в 2025 году. Главное условие: </w:t>
      </w:r>
      <w:r>
        <w:rPr>
          <w:rFonts w:cs="Arial" w:ascii="Montserrat" w:hAnsi="Montserrat"/>
          <w:color w:val="212121"/>
          <w:shd w:fill="FFFFFF" w:val="clear"/>
        </w:rPr>
        <w:t xml:space="preserve">размер среднедушевого дохода семьи не должен превышать двукратную величину прожиточного минимума на душу населения </w:t>
      </w:r>
      <w:r>
        <w:rPr>
          <w:rFonts w:ascii="Montserrat" w:hAnsi="Montserrat"/>
        </w:rPr>
        <w:t>в регионе проживания. Для жителей Краснодарского края это 34 048 рублей. При назначении выплаты учитываются доходы за 12 месяцев, предшествующих 1 календарному месяцу перед подачей заявления.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Размер ежемесячной выплаты равен прожиточному минимуму на ребенка в регионе проживания – 16 513 рублей в Краснодарском крае. Эта выплата устанавливается на 12 месяцев. С истечением этого срока заявление можно подать вновь.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Кубанские семьи, обратившиеся за ежемесячной выплатой в течение 6 месяцев после рождения ребенка, получат ее с месяца рождения малыша. В остальных случаях можно подать заявление на выплату в любое время до достижения ребенком трех лет и начать получать средства с месяца подачи заявления.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Для назначения ежемесячной выплаты из средств материнского капитала необходимо подать заявление на портале госуслуг, в клиентской службе Отделения СФР по Краснодарскому краю или в МФЦ.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6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629C1-81D0-4EED-AF20-36A1ACA5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3</Pages>
  <Words>216</Words>
  <Characters>1385</Characters>
  <CharactersWithSpaces>1590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2025-09-15T11:51:00Z</dcterms:created>
  <dc:creator>Обиход Владимир Анатольевич</dc:creator>
  <dc:description/>
  <dc:language>ru-RU</dc:language>
  <cp:lastModifiedBy>Семенова Ангелина Михайловна</cp:lastModifiedBy>
  <cp:lastPrinted>2025-04-07T11:16:00Z</cp:lastPrinted>
  <dcterms:modified xsi:type="dcterms:W3CDTF">2025-09-15T11:52:00Z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