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21.11.2024</w:t>
      </w:r>
    </w:p>
    <w:p>
      <w:pPr>
        <w:pStyle w:val="NormalWeb"/>
        <w:spacing w:lineRule="auto" w:line="276" w:before="280" w:after="280"/>
        <w:jc w:val="both"/>
        <w:rPr>
          <w:rStyle w:val="Strong"/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С начала 2024 года 733 жителя Краснодарского края нашли работу благодаря программе субсидирования найма </w:t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начала 2024 года Отделение Социального фонда России по Краснодарскому краю перечислило более 37,9 миллиона рублей региональным работодателям за трудоустройство граждан по программе субсидирования найма, которые приняли на работу 733 человека.</w:t>
      </w:r>
    </w:p>
    <w:p>
      <w:pPr>
        <w:pStyle w:val="NormalWeb"/>
        <w:spacing w:lineRule="auto" w:line="276" w:before="28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Согласно условиям программы, финансирование получили юридические лица, некоммерческие организации и индивидуальные предприниматели, которые были зарегистрированы до 2023 года и не имеют долгов по выплатам перед сотрудниками, а также штрафам и другим сборам в пользу государства.</w:t>
      </w:r>
    </w:p>
    <w:p>
      <w:pPr>
        <w:pStyle w:val="NormalWeb"/>
        <w:spacing w:lineRule="auto" w:line="276" w:before="28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 xml:space="preserve">На каждого нанятого сотрудника Отделение СФР по Краснодарскому краю предоставляет субсидию, которая равна </w:t>
      </w:r>
      <w:r>
        <w:rPr>
          <w:rFonts w:cs="Arial" w:ascii="Montserrat" w:hAnsi="Montserrat"/>
          <w:sz w:val="28"/>
          <w:szCs w:val="28"/>
          <w:shd w:fill="FFFFFF" w:val="clear"/>
        </w:rPr>
        <w:t>одному минимальному размеру оплаты труда</w:t>
      </w:r>
      <w:r>
        <w:rPr>
          <w:rStyle w:val="Strong"/>
          <w:rFonts w:ascii="Montserrat" w:hAnsi="Montserrat"/>
          <w:b w:val="false"/>
          <w:sz w:val="28"/>
          <w:szCs w:val="28"/>
        </w:rPr>
        <w:t xml:space="preserve"> (19 242 рубля) увеличенного на сумму страховых взносов в государственные внебюджетные фонды.</w:t>
      </w:r>
    </w:p>
    <w:p>
      <w:pPr>
        <w:pStyle w:val="NormalWeb"/>
        <w:spacing w:lineRule="auto" w:line="276" w:before="28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 xml:space="preserve">Соответствующую поддержку работодатель получает три раза. Первый – через месяц после приема соискателя, второй – через три месяца, затем – через полгода. Средняя компенсация сегодня превышает 50 тысяч рублей на сотрудника. </w:t>
      </w:r>
    </w:p>
    <w:p>
      <w:pPr>
        <w:pStyle w:val="NormalWeb"/>
        <w:spacing w:lineRule="auto" w:line="276" w:before="28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Чтобы получить средства, компании нужно через портал «Работа в России» обратиться в Центр занятости для подбора специалистов под имеющиеся вакансии. После этого нужно подать заявление в кабинете страхователя на сайте Социального фонда России. В течение десяти дней Отделение фонда проверяет организацию и новых сотрудников и перечисляет первую часть субсидии. Далее фонд направляет средства автоматически.</w:t>
      </w:r>
    </w:p>
    <w:p>
      <w:pPr>
        <w:pStyle w:val="NormalWeb"/>
        <w:spacing w:lineRule="auto" w:line="276" w:before="28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Отметим, что программа стимулирования занятости была запущена в 2021 году. На начальном этапе она предусматривала выделение средств за трудоустройство выпускников 2020 года и безработных. Позже проект расширили, он охватил молодежь до 30 лет, а также беженцев из Луганской и Донецкой Республик, Херсонской и Запорожской областей и Украины. В 2023 году программу распространили на участников специальной военной операции и людей с инвалидностью.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5135-B8A3-4444-AD81-D10978F1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LibreOffice/7.3.5.2$Windows_X86_64 LibreOffice_project/184fe81b8c8c30d8b5082578aee2fed2ea847c01</Application>
  <AppVersion>15.0000</AppVersion>
  <Pages>2</Pages>
  <Words>325</Words>
  <Characters>2150</Characters>
  <CharactersWithSpaces>2470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2024-11-11T07:41:00Z</dcterms:created>
  <dc:creator>Обиход Владимир Анатольевич</dc:creator>
  <dc:description/>
  <dc:language>ru-RU</dc:language>
  <cp:lastModifiedBy>Абрамкин Вадим Сергеевич</cp:lastModifiedBy>
  <cp:lastPrinted>2024-10-07T12:01:00Z</cp:lastPrinted>
  <dcterms:modified xsi:type="dcterms:W3CDTF">2024-11-21T05:23:00Z</dcterms:modified>
  <cp:revision>22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