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15.08.2023</w:t>
        <w:tab/>
      </w:r>
    </w:p>
    <w:p>
      <w:pPr>
        <w:pStyle w:val="1"/>
        <w:tabs>
          <w:tab w:val="clear" w:pos="708"/>
          <w:tab w:val="left" w:pos="4374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rPr>
          <w:rFonts w:ascii="Montserrat" w:hAnsi="Montserrat"/>
          <w:b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>4133 кубанца получили путевки на санаторно-курортное лечение в 2023 году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both"/>
        <w:rPr>
          <w:i/>
          <w:i/>
          <w:color w:val="212121"/>
        </w:rPr>
      </w:pPr>
      <w:r>
        <w:rPr>
          <w:i/>
          <w:color w:val="212121"/>
        </w:rPr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Санаторно-курортное лечение — одна из самых популярных услуг, которой активно пользуются федеральные льготники Краснодарского края в натуральном виде. В этом году 4133 человека получили путевки в санатории региона и за его пределами.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Льготные категории граждан поправляют свое здоровье в соответствии с профилем з</w:t>
      </w:r>
      <w:bookmarkStart w:id="0" w:name="_GoBack"/>
      <w:bookmarkEnd w:id="0"/>
      <w:r>
        <w:rPr>
          <w:rFonts w:ascii="Montserrat" w:hAnsi="Montserrat"/>
          <w:sz w:val="28"/>
          <w:szCs w:val="28"/>
        </w:rPr>
        <w:t>аболевания в санаториях черноморского побережья в Краснодарском крае и Крыму.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На получение путевок имеет право обширный перечень граждан: люди с инвалидностью, участники Великой Отечественной войны, ветераны боевых действий, граждане, награжденные знаком «Жителю блокадного Ленинграда», члены семей погибших (умерших) инвалидов войны, участников Великой Отечественной войны и ветеранов боевых действий, пострадавшие от радиационных воздействий на Чернобыльской АЭС и другие.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Путевки предоставляются категориям граждан, включенным в Федеральный регистр лиц, имеющих право на получение государственной социальной помощи. Важно, чтобы льготники сохранили набор социальных услуг в части предоставления санаторно-курортного лечения при наличии медицинских показаний.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Для получения путевки необходимо подать соответствующее заявление. Это можно сделать через портал Госуслуг, лично в клиентской службе ОСФР по Краснодарскому краю или МФЦ.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Напомним, что профиль лечения определяется в соответствии с рекомендациями лечащего врача и врачебной комиссии лечебно-профилактического учреждения по месту жительства.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both"/>
        <w:rPr>
          <w:color w:val="212121"/>
        </w:rPr>
      </w:pPr>
      <w:r>
        <w:rPr>
          <w:color w:val="212121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rPr>
          <w:rFonts w:ascii="Montserrat" w:hAnsi="Montserrat"/>
          <w:b/>
          <w:b/>
          <w:color w:val="488DCD"/>
          <w:sz w:val="20"/>
          <w:szCs w:val="20"/>
        </w:rPr>
      </w:pPr>
      <w:r>
        <w:rPr>
          <w:rFonts w:ascii="Montserrat" w:hAnsi="Montserrat"/>
          <w:b/>
          <w:color w:val="488DCD"/>
          <w:sz w:val="20"/>
          <w:szCs w:val="20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jc w:val="right"/>
        <w:rPr>
          <w:rStyle w:val="Style9"/>
          <w:rFonts w:ascii="Montserrat" w:hAnsi="Montserrat"/>
          <w:b/>
          <w:b/>
          <w:color w:val="488DCD"/>
          <w:sz w:val="16"/>
          <w:szCs w:val="16"/>
          <w:u w:val="none"/>
        </w:rPr>
      </w:pPr>
      <w:r>
        <w:rPr>
          <w:rFonts w:ascii="Montserrat" w:hAnsi="Montserrat"/>
          <w:b/>
          <w:sz w:val="16"/>
          <w:szCs w:val="16"/>
        </w:rPr>
        <w:t xml:space="preserve"> </w:t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62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C1399-848E-45AC-869B-4513251C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 LibreOffice_project/184fe81b8c8c30d8b5082578aee2fed2ea847c01</Application>
  <AppVersion>15.0000</AppVersion>
  <Pages>3</Pages>
  <Words>210</Words>
  <Characters>1509</Characters>
  <CharactersWithSpaces>1713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2023-08-14T10:06:00Z</dcterms:created>
  <dc:creator>Обиход Владимир Анатольевич</dc:creator>
  <dc:description/>
  <dc:language>ru-RU</dc:language>
  <cp:lastModifiedBy>Обиход Владимир Анатольевич</cp:lastModifiedBy>
  <cp:lastPrinted>2023-05-24T06:23:00Z</cp:lastPrinted>
  <dcterms:modified xsi:type="dcterms:W3CDTF">2023-08-14T10:57:00Z</dcterms:modified>
  <cp:revision>3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