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3" wp14:anchorId="5C3ED8EB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C3ED8EB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03.06.2026</w:t>
      </w:r>
    </w:p>
    <w:p>
      <w:pPr>
        <w:pStyle w:val="Normal"/>
        <w:spacing w:lineRule="auto" w:line="276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</w:r>
    </w:p>
    <w:p>
      <w:pPr>
        <w:pStyle w:val="Normal"/>
        <w:spacing w:lineRule="auto" w:line="360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На Кубани родители уже начали получать новую семейную выплату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Отделение Социального фонда России по Краснодарскому краю перечислило первые выплаты родителям, которые обратились за новой мерой поддержки на детей. На 3 июня специалисты одобрили выплаты для более чем 1 тыс. семей.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По действующему регламенту на вынесение решения по заявке отводится до 10 рабочих дней, а ещё 5 рабочих дней — на перечисление средств. Назначение и выплата пособий в такие сжатые сроки стали возможны благодаря высокой цифровизации работы Фонда и развитию системы его сервисов. Сегодня большинство услуг региональное отделение СФР предоставляет быстрее установленных сроков.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Отделение СФР по Краснодарскому краю начало принимать заявления за новой семейной выплатой для работающих родителей двух и более детей с 1 июня. Родители могут подать заявки на получение пособия через портал госуслуг, в клиентских службах Отделения СФР по Краснодарскому краю или в МФЦ.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В большинстве случаев для оформления достаточно подать только заявление — остальные сведения Отделение Соцфонда по Краснодарскому краю соберёт и проверит самостоятельно.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tbl>
      <w:tblPr>
        <w:tblStyle w:val="affb"/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6"/>
      </w:tblGrid>
      <w:tr>
        <w:trPr/>
        <w:tc>
          <w:tcPr>
            <w:tcW w:w="10206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Montserrat" w:hAnsi="Montserrat"/>
                <w:bCs/>
                <w:i/>
                <w:i/>
                <w:iCs/>
              </w:rPr>
            </w:pP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>«</w:t>
            </w:r>
            <w:r>
              <w:rPr>
                <w:rFonts w:eastAsia="Calibri" w:cs="Times New Roman" w:ascii="Montserrat" w:hAnsi="Montserrat"/>
                <w:color w:val="212121"/>
                <w:kern w:val="0"/>
                <w:shd w:fill="FFFFFF" w:val="clear"/>
                <w:lang w:val="ru-RU" w:eastAsia="en-US" w:bidi="ar-SA"/>
              </w:rPr>
              <w:t>Размер выплаты определяется как разница между НДФЛ, уплаченным с дохода заявителя в 2025 году, и суммой, исчисленной с того же дохода в размере 6%</w:t>
            </w: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 xml:space="preserve">», — </w:t>
            </w:r>
            <w:r>
              <w:rPr>
                <w:rFonts w:eastAsia="Calibri" w:cs="Times New Roman" w:ascii="Montserrat" w:hAnsi="Montserrat"/>
                <w:b/>
                <w:i/>
                <w:iCs/>
                <w:kern w:val="0"/>
                <w:lang w:val="ru-RU" w:eastAsia="en-US" w:bidi="ar-SA"/>
              </w:rPr>
              <w:t>отметил Дмитрий Фурса, управляющий Отделением СФР по Краснодарскому краю</w:t>
            </w: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>.</w:t>
            </w:r>
          </w:p>
        </w:tc>
      </w:tr>
    </w:tbl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Напомним, что многодетные семьи могут подтверждать право на льготы электронным удостоверением через </w:t>
      </w:r>
      <w:hyperlink r:id="rId2">
        <w:r>
          <w:rPr>
            <w:rStyle w:val="Hyperlink"/>
            <w:rFonts w:ascii="Montserrat" w:hAnsi="Montserrat"/>
          </w:rPr>
          <w:t>мессенджер МАКС</w:t>
        </w:r>
      </w:hyperlink>
      <w:r>
        <w:rPr>
          <w:rFonts w:ascii="Montserrat" w:hAnsi="Montserrat"/>
        </w:rPr>
        <w:t>. Цифровой документ может использоваться вместо бумажного удостоверения для подтверждения льгот и получения скидок в магазинах.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widowControl w:val="false"/>
        <w:spacing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3"/>
      <w:headerReference w:type="default" r:id="rId14"/>
      <w:headerReference w:type="first" r:id="rId15"/>
      <w:footerReference w:type="even" r:id="rId16"/>
      <w:footerReference w:type="default" r:id="rId17"/>
      <w:footerReference w:type="first" r:id="rId18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06CAE52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06CAE52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4F8EA9A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4F8EA9A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3217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character" w:styleId="22" w:customStyle="1">
    <w:name w:val="Неразрешенное упоминание2"/>
    <w:basedOn w:val="DefaultParagraphFont"/>
    <w:uiPriority w:val="99"/>
    <w:semiHidden/>
    <w:unhideWhenUsed/>
    <w:qFormat/>
    <w:rsid w:val="0013136f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rsid w:val="00cb7ad8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ax.ru/digitalid_bot?startapp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max.ru/sfr_krasnodarskiykray" TargetMode="External"/><Relationship Id="rId5" Type="http://schemas.openxmlformats.org/officeDocument/2006/relationships/image" Target="media/image2.png"/><Relationship Id="rId6" Type="http://schemas.openxmlformats.org/officeDocument/2006/relationships/hyperlink" Target="https://vk.com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ok.ru/sfr.krasnodarskiykray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t.me/sfr_krasnodarskiykray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s://dzen.ru/sfr_krasnodarskiykray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AF912-8FA2-4CD4-8811-4FFF16C7A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3</Pages>
  <Words>257</Words>
  <Characters>1655</Characters>
  <CharactersWithSpaces>1907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2026-06-03T10:15:00Z</dcterms:created>
  <dc:creator>Обиход Владимир Анатольевич</dc:creator>
  <dc:description/>
  <dc:language>ru-RU</dc:language>
  <cp:lastModifiedBy>Семенова Ангелина Михайловна</cp:lastModifiedBy>
  <cp:lastPrinted>2026-06-03T09:51:00Z</cp:lastPrinted>
  <dcterms:modified xsi:type="dcterms:W3CDTF">2026-06-03T10:15:00Z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