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9A4" w:rsidRDefault="003709A4">
      <w:pPr>
        <w:widowControl w:val="0"/>
        <w:autoSpaceDE w:val="0"/>
        <w:autoSpaceDN w:val="0"/>
        <w:adjustRightInd w:val="0"/>
        <w:spacing w:after="0" w:line="240" w:lineRule="auto"/>
        <w:jc w:val="center"/>
        <w:outlineLvl w:val="0"/>
        <w:rPr>
          <w:rFonts w:ascii="Calibri" w:hAnsi="Calibri" w:cs="Calibri"/>
          <w:b/>
          <w:bCs/>
        </w:rPr>
      </w:pPr>
      <w:bookmarkStart w:id="0" w:name="Par1"/>
      <w:bookmarkStart w:id="1" w:name="_GoBack"/>
      <w:bookmarkEnd w:id="0"/>
      <w:bookmarkEnd w:id="1"/>
      <w:r>
        <w:rPr>
          <w:rFonts w:ascii="Calibri" w:hAnsi="Calibri" w:cs="Calibri"/>
          <w:b/>
          <w:bCs/>
        </w:rPr>
        <w:t>ПРАВИТЕЛЬСТВО РОССИЙСКОЙ ФЕДЕРАЦИИ</w:t>
      </w:r>
    </w:p>
    <w:p w:rsidR="003709A4" w:rsidRDefault="003709A4">
      <w:pPr>
        <w:widowControl w:val="0"/>
        <w:autoSpaceDE w:val="0"/>
        <w:autoSpaceDN w:val="0"/>
        <w:adjustRightInd w:val="0"/>
        <w:spacing w:after="0" w:line="240" w:lineRule="auto"/>
        <w:jc w:val="center"/>
        <w:rPr>
          <w:rFonts w:ascii="Calibri" w:hAnsi="Calibri" w:cs="Calibri"/>
          <w:b/>
          <w:bCs/>
        </w:rPr>
      </w:pPr>
    </w:p>
    <w:p w:rsidR="003709A4" w:rsidRDefault="003709A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3709A4" w:rsidRDefault="003709A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26 февраля 2010 г. N 96</w:t>
      </w:r>
    </w:p>
    <w:p w:rsidR="003709A4" w:rsidRDefault="003709A4">
      <w:pPr>
        <w:widowControl w:val="0"/>
        <w:autoSpaceDE w:val="0"/>
        <w:autoSpaceDN w:val="0"/>
        <w:adjustRightInd w:val="0"/>
        <w:spacing w:after="0" w:line="240" w:lineRule="auto"/>
        <w:jc w:val="center"/>
        <w:rPr>
          <w:rFonts w:ascii="Calibri" w:hAnsi="Calibri" w:cs="Calibri"/>
          <w:b/>
          <w:bCs/>
        </w:rPr>
      </w:pPr>
    </w:p>
    <w:p w:rsidR="003709A4" w:rsidRDefault="003709A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АНТИКОРРУПЦИОННОЙ ЭКСПЕРТИЗЕ</w:t>
      </w:r>
    </w:p>
    <w:p w:rsidR="003709A4" w:rsidRDefault="003709A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НОРМАТИВНЫХ ПРАВОВЫХ АКТОВ И ПРОЕКТОВ НОРМАТИВНЫХ</w:t>
      </w:r>
    </w:p>
    <w:p w:rsidR="003709A4" w:rsidRDefault="003709A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ПРАВОВЫХ АКТОВ</w:t>
      </w:r>
    </w:p>
    <w:p w:rsidR="003709A4" w:rsidRDefault="003709A4">
      <w:pPr>
        <w:widowControl w:val="0"/>
        <w:autoSpaceDE w:val="0"/>
        <w:autoSpaceDN w:val="0"/>
        <w:adjustRightInd w:val="0"/>
        <w:spacing w:after="0" w:line="240" w:lineRule="auto"/>
        <w:jc w:val="center"/>
        <w:rPr>
          <w:rFonts w:ascii="Calibri" w:hAnsi="Calibri" w:cs="Calibri"/>
        </w:rPr>
      </w:pPr>
    </w:p>
    <w:p w:rsidR="003709A4" w:rsidRDefault="003709A4">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709A4" w:rsidRDefault="003709A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18.12.2012 </w:t>
      </w:r>
      <w:hyperlink r:id="rId4" w:history="1">
        <w:r>
          <w:rPr>
            <w:rFonts w:ascii="Calibri" w:hAnsi="Calibri" w:cs="Calibri"/>
            <w:color w:val="0000FF"/>
          </w:rPr>
          <w:t>N 1334</w:t>
        </w:r>
      </w:hyperlink>
      <w:r>
        <w:rPr>
          <w:rFonts w:ascii="Calibri" w:hAnsi="Calibri" w:cs="Calibri"/>
        </w:rPr>
        <w:t>,</w:t>
      </w:r>
    </w:p>
    <w:p w:rsidR="003709A4" w:rsidRDefault="003709A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27.03.2013 </w:t>
      </w:r>
      <w:hyperlink r:id="rId5" w:history="1">
        <w:r>
          <w:rPr>
            <w:rFonts w:ascii="Calibri" w:hAnsi="Calibri" w:cs="Calibri"/>
            <w:color w:val="0000FF"/>
          </w:rPr>
          <w:t>N 274</w:t>
        </w:r>
      </w:hyperlink>
      <w:r>
        <w:rPr>
          <w:rFonts w:ascii="Calibri" w:hAnsi="Calibri" w:cs="Calibri"/>
        </w:rPr>
        <w:t xml:space="preserve">, от 27.11.2013 </w:t>
      </w:r>
      <w:hyperlink r:id="rId6" w:history="1">
        <w:r>
          <w:rPr>
            <w:rFonts w:ascii="Calibri" w:hAnsi="Calibri" w:cs="Calibri"/>
            <w:color w:val="0000FF"/>
          </w:rPr>
          <w:t>N 1075</w:t>
        </w:r>
      </w:hyperlink>
      <w:r>
        <w:rPr>
          <w:rFonts w:ascii="Calibri" w:hAnsi="Calibri" w:cs="Calibri"/>
        </w:rPr>
        <w:t>)</w:t>
      </w:r>
    </w:p>
    <w:p w:rsidR="003709A4" w:rsidRDefault="003709A4">
      <w:pPr>
        <w:widowControl w:val="0"/>
        <w:autoSpaceDE w:val="0"/>
        <w:autoSpaceDN w:val="0"/>
        <w:adjustRightInd w:val="0"/>
        <w:spacing w:after="0" w:line="240" w:lineRule="auto"/>
        <w:jc w:val="center"/>
        <w:rPr>
          <w:rFonts w:ascii="Calibri" w:hAnsi="Calibri" w:cs="Calibri"/>
        </w:rPr>
      </w:pP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7" w:history="1">
        <w:r>
          <w:rPr>
            <w:rFonts w:ascii="Calibri" w:hAnsi="Calibri" w:cs="Calibri"/>
            <w:color w:val="0000FF"/>
          </w:rPr>
          <w:t>законом</w:t>
        </w:r>
      </w:hyperlink>
      <w:r>
        <w:rPr>
          <w:rFonts w:ascii="Calibri" w:hAnsi="Calibri" w:cs="Calibri"/>
        </w:rPr>
        <w:t xml:space="preserve"> "Об антикоррупционной экспертизе нормативных правовых актов и проектов нормативных правовых актов" Правительство Российской Федерации постановляет:</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3709A4" w:rsidRDefault="002D14F3">
      <w:pPr>
        <w:widowControl w:val="0"/>
        <w:autoSpaceDE w:val="0"/>
        <w:autoSpaceDN w:val="0"/>
        <w:adjustRightInd w:val="0"/>
        <w:spacing w:after="0" w:line="240" w:lineRule="auto"/>
        <w:ind w:firstLine="540"/>
        <w:jc w:val="both"/>
        <w:rPr>
          <w:rFonts w:ascii="Calibri" w:hAnsi="Calibri" w:cs="Calibri"/>
        </w:rPr>
      </w:pPr>
      <w:hyperlink w:anchor="Par35" w:history="1">
        <w:r w:rsidR="003709A4">
          <w:rPr>
            <w:rFonts w:ascii="Calibri" w:hAnsi="Calibri" w:cs="Calibri"/>
            <w:color w:val="0000FF"/>
          </w:rPr>
          <w:t>Правила</w:t>
        </w:r>
      </w:hyperlink>
      <w:r w:rsidR="003709A4">
        <w:rPr>
          <w:rFonts w:ascii="Calibri" w:hAnsi="Calibri" w:cs="Calibri"/>
        </w:rPr>
        <w:t xml:space="preserve"> проведения антикоррупционной экспертизы нормативных правовых актов и проектов нормативных правовых актов;</w:t>
      </w:r>
    </w:p>
    <w:p w:rsidR="003709A4" w:rsidRDefault="002D14F3">
      <w:pPr>
        <w:widowControl w:val="0"/>
        <w:autoSpaceDE w:val="0"/>
        <w:autoSpaceDN w:val="0"/>
        <w:adjustRightInd w:val="0"/>
        <w:spacing w:after="0" w:line="240" w:lineRule="auto"/>
        <w:ind w:firstLine="540"/>
        <w:jc w:val="both"/>
        <w:rPr>
          <w:rFonts w:ascii="Calibri" w:hAnsi="Calibri" w:cs="Calibri"/>
        </w:rPr>
      </w:pPr>
      <w:hyperlink w:anchor="Par90" w:history="1">
        <w:r w:rsidR="003709A4">
          <w:rPr>
            <w:rFonts w:ascii="Calibri" w:hAnsi="Calibri" w:cs="Calibri"/>
            <w:color w:val="0000FF"/>
          </w:rPr>
          <w:t>методику</w:t>
        </w:r>
      </w:hyperlink>
      <w:r w:rsidR="003709A4">
        <w:rPr>
          <w:rFonts w:ascii="Calibri" w:hAnsi="Calibri" w:cs="Calibri"/>
        </w:rPr>
        <w:t xml:space="preserve"> проведения антикоррупционной экспертизы нормативных правовых актов и проектов нормативных правовых актов.</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w:t>
      </w:r>
    </w:p>
    <w:p w:rsidR="003709A4" w:rsidRDefault="002D14F3">
      <w:pPr>
        <w:widowControl w:val="0"/>
        <w:autoSpaceDE w:val="0"/>
        <w:autoSpaceDN w:val="0"/>
        <w:adjustRightInd w:val="0"/>
        <w:spacing w:after="0" w:line="240" w:lineRule="auto"/>
        <w:ind w:firstLine="540"/>
        <w:jc w:val="both"/>
        <w:rPr>
          <w:rFonts w:ascii="Calibri" w:hAnsi="Calibri" w:cs="Calibri"/>
        </w:rPr>
      </w:pPr>
      <w:hyperlink r:id="rId8" w:history="1">
        <w:r w:rsidR="003709A4">
          <w:rPr>
            <w:rFonts w:ascii="Calibri" w:hAnsi="Calibri" w:cs="Calibri"/>
            <w:color w:val="0000FF"/>
          </w:rPr>
          <w:t>Постановление</w:t>
        </w:r>
      </w:hyperlink>
      <w:r w:rsidR="003709A4">
        <w:rPr>
          <w:rFonts w:ascii="Calibri" w:hAnsi="Calibri" w:cs="Calibri"/>
        </w:rPr>
        <w:t xml:space="preserve"> Правительства Российской Федерации от 5 марта 2009 г. N 195 "Об утверждении Правил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1240);</w:t>
      </w:r>
    </w:p>
    <w:p w:rsidR="003709A4" w:rsidRDefault="002D14F3">
      <w:pPr>
        <w:widowControl w:val="0"/>
        <w:autoSpaceDE w:val="0"/>
        <w:autoSpaceDN w:val="0"/>
        <w:adjustRightInd w:val="0"/>
        <w:spacing w:after="0" w:line="240" w:lineRule="auto"/>
        <w:ind w:firstLine="540"/>
        <w:jc w:val="both"/>
        <w:rPr>
          <w:rFonts w:ascii="Calibri" w:hAnsi="Calibri" w:cs="Calibri"/>
        </w:rPr>
      </w:pPr>
      <w:hyperlink r:id="rId9" w:history="1">
        <w:r w:rsidR="003709A4">
          <w:rPr>
            <w:rFonts w:ascii="Calibri" w:hAnsi="Calibri" w:cs="Calibri"/>
            <w:color w:val="0000FF"/>
          </w:rPr>
          <w:t>Постановление</w:t>
        </w:r>
      </w:hyperlink>
      <w:r w:rsidR="003709A4">
        <w:rPr>
          <w:rFonts w:ascii="Calibri" w:hAnsi="Calibri" w:cs="Calibri"/>
        </w:rPr>
        <w:t xml:space="preserve"> Правительства Российской Федерации от 5 марта 2009 г. N 196 "Об утверждении методики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1241).</w:t>
      </w:r>
    </w:p>
    <w:p w:rsidR="003709A4" w:rsidRDefault="003709A4">
      <w:pPr>
        <w:widowControl w:val="0"/>
        <w:autoSpaceDE w:val="0"/>
        <w:autoSpaceDN w:val="0"/>
        <w:adjustRightInd w:val="0"/>
        <w:spacing w:after="0" w:line="240" w:lineRule="auto"/>
        <w:ind w:firstLine="540"/>
        <w:jc w:val="both"/>
        <w:rPr>
          <w:rFonts w:ascii="Calibri" w:hAnsi="Calibri" w:cs="Calibri"/>
        </w:rPr>
      </w:pPr>
    </w:p>
    <w:p w:rsidR="003709A4" w:rsidRDefault="003709A4">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3709A4" w:rsidRDefault="003709A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709A4" w:rsidRDefault="003709A4">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3709A4" w:rsidRDefault="003709A4">
      <w:pPr>
        <w:widowControl w:val="0"/>
        <w:autoSpaceDE w:val="0"/>
        <w:autoSpaceDN w:val="0"/>
        <w:adjustRightInd w:val="0"/>
        <w:spacing w:after="0" w:line="240" w:lineRule="auto"/>
        <w:ind w:firstLine="540"/>
        <w:jc w:val="both"/>
        <w:rPr>
          <w:rFonts w:ascii="Calibri" w:hAnsi="Calibri" w:cs="Calibri"/>
        </w:rPr>
      </w:pPr>
    </w:p>
    <w:p w:rsidR="003709A4" w:rsidRDefault="003709A4">
      <w:pPr>
        <w:widowControl w:val="0"/>
        <w:autoSpaceDE w:val="0"/>
        <w:autoSpaceDN w:val="0"/>
        <w:adjustRightInd w:val="0"/>
        <w:spacing w:after="0" w:line="240" w:lineRule="auto"/>
        <w:ind w:firstLine="540"/>
        <w:jc w:val="both"/>
        <w:rPr>
          <w:rFonts w:ascii="Calibri" w:hAnsi="Calibri" w:cs="Calibri"/>
        </w:rPr>
      </w:pPr>
    </w:p>
    <w:p w:rsidR="003709A4" w:rsidRDefault="003709A4">
      <w:pPr>
        <w:widowControl w:val="0"/>
        <w:autoSpaceDE w:val="0"/>
        <w:autoSpaceDN w:val="0"/>
        <w:adjustRightInd w:val="0"/>
        <w:spacing w:after="0" w:line="240" w:lineRule="auto"/>
        <w:ind w:firstLine="540"/>
        <w:jc w:val="both"/>
        <w:rPr>
          <w:rFonts w:ascii="Calibri" w:hAnsi="Calibri" w:cs="Calibri"/>
        </w:rPr>
      </w:pPr>
    </w:p>
    <w:p w:rsidR="003709A4" w:rsidRDefault="003709A4">
      <w:pPr>
        <w:widowControl w:val="0"/>
        <w:autoSpaceDE w:val="0"/>
        <w:autoSpaceDN w:val="0"/>
        <w:adjustRightInd w:val="0"/>
        <w:spacing w:after="0" w:line="240" w:lineRule="auto"/>
        <w:ind w:firstLine="540"/>
        <w:jc w:val="both"/>
        <w:rPr>
          <w:rFonts w:ascii="Calibri" w:hAnsi="Calibri" w:cs="Calibri"/>
        </w:rPr>
      </w:pPr>
    </w:p>
    <w:p w:rsidR="003709A4" w:rsidRDefault="003709A4">
      <w:pPr>
        <w:widowControl w:val="0"/>
        <w:autoSpaceDE w:val="0"/>
        <w:autoSpaceDN w:val="0"/>
        <w:adjustRightInd w:val="0"/>
        <w:spacing w:after="0" w:line="240" w:lineRule="auto"/>
        <w:ind w:firstLine="540"/>
        <w:jc w:val="both"/>
        <w:rPr>
          <w:rFonts w:ascii="Calibri" w:hAnsi="Calibri" w:cs="Calibri"/>
        </w:rPr>
      </w:pPr>
    </w:p>
    <w:p w:rsidR="003709A4" w:rsidRDefault="003709A4">
      <w:pPr>
        <w:widowControl w:val="0"/>
        <w:autoSpaceDE w:val="0"/>
        <w:autoSpaceDN w:val="0"/>
        <w:adjustRightInd w:val="0"/>
        <w:spacing w:after="0" w:line="240" w:lineRule="auto"/>
        <w:jc w:val="right"/>
        <w:outlineLvl w:val="0"/>
        <w:rPr>
          <w:rFonts w:ascii="Calibri" w:hAnsi="Calibri" w:cs="Calibri"/>
        </w:rPr>
      </w:pPr>
      <w:bookmarkStart w:id="2" w:name="Par30"/>
      <w:bookmarkEnd w:id="2"/>
      <w:r>
        <w:rPr>
          <w:rFonts w:ascii="Calibri" w:hAnsi="Calibri" w:cs="Calibri"/>
        </w:rPr>
        <w:t>Утверждены</w:t>
      </w:r>
    </w:p>
    <w:p w:rsidR="003709A4" w:rsidRDefault="003709A4">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3709A4" w:rsidRDefault="003709A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709A4" w:rsidRDefault="003709A4">
      <w:pPr>
        <w:widowControl w:val="0"/>
        <w:autoSpaceDE w:val="0"/>
        <w:autoSpaceDN w:val="0"/>
        <w:adjustRightInd w:val="0"/>
        <w:spacing w:after="0" w:line="240" w:lineRule="auto"/>
        <w:jc w:val="right"/>
        <w:rPr>
          <w:rFonts w:ascii="Calibri" w:hAnsi="Calibri" w:cs="Calibri"/>
        </w:rPr>
      </w:pPr>
      <w:r>
        <w:rPr>
          <w:rFonts w:ascii="Calibri" w:hAnsi="Calibri" w:cs="Calibri"/>
        </w:rPr>
        <w:t>от 26 февраля 2010 г. N 96</w:t>
      </w:r>
    </w:p>
    <w:p w:rsidR="003709A4" w:rsidRDefault="003709A4">
      <w:pPr>
        <w:widowControl w:val="0"/>
        <w:autoSpaceDE w:val="0"/>
        <w:autoSpaceDN w:val="0"/>
        <w:adjustRightInd w:val="0"/>
        <w:spacing w:after="0" w:line="240" w:lineRule="auto"/>
        <w:ind w:firstLine="540"/>
        <w:jc w:val="both"/>
        <w:rPr>
          <w:rFonts w:ascii="Calibri" w:hAnsi="Calibri" w:cs="Calibri"/>
        </w:rPr>
      </w:pPr>
    </w:p>
    <w:p w:rsidR="003709A4" w:rsidRDefault="003709A4">
      <w:pPr>
        <w:widowControl w:val="0"/>
        <w:autoSpaceDE w:val="0"/>
        <w:autoSpaceDN w:val="0"/>
        <w:adjustRightInd w:val="0"/>
        <w:spacing w:after="0" w:line="240" w:lineRule="auto"/>
        <w:jc w:val="center"/>
        <w:rPr>
          <w:rFonts w:ascii="Calibri" w:hAnsi="Calibri" w:cs="Calibri"/>
          <w:b/>
          <w:bCs/>
        </w:rPr>
      </w:pPr>
      <w:bookmarkStart w:id="3" w:name="Par35"/>
      <w:bookmarkEnd w:id="3"/>
      <w:r>
        <w:rPr>
          <w:rFonts w:ascii="Calibri" w:hAnsi="Calibri" w:cs="Calibri"/>
          <w:b/>
          <w:bCs/>
        </w:rPr>
        <w:t>ПРАВИЛА</w:t>
      </w:r>
    </w:p>
    <w:p w:rsidR="003709A4" w:rsidRDefault="003709A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АНТИКОРРУПЦИОННОЙ ЭКСПЕРТИЗЫ НОРМАТИВНЫХ</w:t>
      </w:r>
    </w:p>
    <w:p w:rsidR="003709A4" w:rsidRDefault="003709A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ПРАВОВЫХ АКТОВ И ПРОЕКТОВ НОРМАТИВНЫХ ПРАВОВЫХ АКТОВ</w:t>
      </w:r>
    </w:p>
    <w:p w:rsidR="003709A4" w:rsidRDefault="003709A4">
      <w:pPr>
        <w:widowControl w:val="0"/>
        <w:autoSpaceDE w:val="0"/>
        <w:autoSpaceDN w:val="0"/>
        <w:adjustRightInd w:val="0"/>
        <w:spacing w:after="0" w:line="240" w:lineRule="auto"/>
        <w:jc w:val="center"/>
        <w:rPr>
          <w:rFonts w:ascii="Calibri" w:hAnsi="Calibri" w:cs="Calibri"/>
        </w:rPr>
      </w:pPr>
    </w:p>
    <w:p w:rsidR="003709A4" w:rsidRDefault="003709A4">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709A4" w:rsidRDefault="003709A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18.12.2012 </w:t>
      </w:r>
      <w:hyperlink r:id="rId10" w:history="1">
        <w:r>
          <w:rPr>
            <w:rFonts w:ascii="Calibri" w:hAnsi="Calibri" w:cs="Calibri"/>
            <w:color w:val="0000FF"/>
          </w:rPr>
          <w:t>N 1334</w:t>
        </w:r>
      </w:hyperlink>
      <w:r>
        <w:rPr>
          <w:rFonts w:ascii="Calibri" w:hAnsi="Calibri" w:cs="Calibri"/>
        </w:rPr>
        <w:t>,</w:t>
      </w:r>
    </w:p>
    <w:p w:rsidR="003709A4" w:rsidRDefault="003709A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27.03.2013 </w:t>
      </w:r>
      <w:hyperlink r:id="rId11" w:history="1">
        <w:r>
          <w:rPr>
            <w:rFonts w:ascii="Calibri" w:hAnsi="Calibri" w:cs="Calibri"/>
            <w:color w:val="0000FF"/>
          </w:rPr>
          <w:t>N 274</w:t>
        </w:r>
      </w:hyperlink>
      <w:r>
        <w:rPr>
          <w:rFonts w:ascii="Calibri" w:hAnsi="Calibri" w:cs="Calibri"/>
        </w:rPr>
        <w:t xml:space="preserve">, от 27.11.2013 </w:t>
      </w:r>
      <w:hyperlink r:id="rId12" w:history="1">
        <w:r>
          <w:rPr>
            <w:rFonts w:ascii="Calibri" w:hAnsi="Calibri" w:cs="Calibri"/>
            <w:color w:val="0000FF"/>
          </w:rPr>
          <w:t>N 1075</w:t>
        </w:r>
      </w:hyperlink>
      <w:r>
        <w:rPr>
          <w:rFonts w:ascii="Calibri" w:hAnsi="Calibri" w:cs="Calibri"/>
        </w:rPr>
        <w:t>)</w:t>
      </w:r>
    </w:p>
    <w:p w:rsidR="003709A4" w:rsidRDefault="003709A4">
      <w:pPr>
        <w:widowControl w:val="0"/>
        <w:autoSpaceDE w:val="0"/>
        <w:autoSpaceDN w:val="0"/>
        <w:adjustRightInd w:val="0"/>
        <w:spacing w:after="0" w:line="240" w:lineRule="auto"/>
        <w:ind w:firstLine="540"/>
        <w:jc w:val="both"/>
        <w:rPr>
          <w:rFonts w:ascii="Calibri" w:hAnsi="Calibri" w:cs="Calibri"/>
        </w:rPr>
      </w:pP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определяют порядок проведения антикоррупционной экспертизы нормативных правовых актов и проектов нормативных правовых актов, осуществляемой </w:t>
      </w:r>
      <w:r>
        <w:rPr>
          <w:rFonts w:ascii="Calibri" w:hAnsi="Calibri" w:cs="Calibri"/>
        </w:rPr>
        <w:lastRenderedPageBreak/>
        <w:t>Министерством юстиции Российской Федерации,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Министерство юстиции Российской Федерации проводит антикоррупционную экспертизу в соответствии с </w:t>
      </w:r>
      <w:hyperlink w:anchor="Par90" w:history="1">
        <w:r>
          <w:rPr>
            <w:rFonts w:ascii="Calibri" w:hAnsi="Calibri" w:cs="Calibri"/>
            <w:color w:val="0000FF"/>
          </w:rPr>
          <w:t>методикой</w:t>
        </w:r>
      </w:hyperlink>
      <w:r>
        <w:rPr>
          <w:rFonts w:ascii="Calibri" w:hAnsi="Calibri" w:cs="Calibri"/>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 в отношении:</w:t>
      </w:r>
    </w:p>
    <w:p w:rsidR="003709A4" w:rsidRDefault="003709A4">
      <w:pPr>
        <w:widowControl w:val="0"/>
        <w:autoSpaceDE w:val="0"/>
        <w:autoSpaceDN w:val="0"/>
        <w:adjustRightInd w:val="0"/>
        <w:spacing w:after="0" w:line="240" w:lineRule="auto"/>
        <w:ind w:firstLine="540"/>
        <w:jc w:val="both"/>
        <w:rPr>
          <w:rFonts w:ascii="Calibri" w:hAnsi="Calibri" w:cs="Calibri"/>
        </w:rPr>
      </w:pPr>
      <w:bookmarkStart w:id="4" w:name="Par45"/>
      <w:bookmarkEnd w:id="4"/>
      <w:r>
        <w:rPr>
          <w:rFonts w:ascii="Calibri" w:hAnsi="Calibri" w:cs="Calibri"/>
        </w:rPr>
        <w:t>а) проектов федеральных законов, проектов указов Президента Российской Федерации и проектов постановлений Правительства Российской Федерации, разрабатываемых федеральными органами исполнительной власти, иными государственными органами и организациями, - при проведении их правовой экспертизы;</w:t>
      </w:r>
    </w:p>
    <w:p w:rsidR="003709A4" w:rsidRDefault="003709A4">
      <w:pPr>
        <w:widowControl w:val="0"/>
        <w:autoSpaceDE w:val="0"/>
        <w:autoSpaceDN w:val="0"/>
        <w:adjustRightInd w:val="0"/>
        <w:spacing w:after="0" w:line="240" w:lineRule="auto"/>
        <w:ind w:firstLine="540"/>
        <w:jc w:val="both"/>
        <w:rPr>
          <w:rFonts w:ascii="Calibri" w:hAnsi="Calibri" w:cs="Calibri"/>
        </w:rPr>
      </w:pPr>
      <w:bookmarkStart w:id="5" w:name="Par46"/>
      <w:bookmarkEnd w:id="5"/>
      <w:r>
        <w:rPr>
          <w:rFonts w:ascii="Calibri" w:hAnsi="Calibri" w:cs="Calibri"/>
        </w:rPr>
        <w:t>б) 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 - при проведении их правовой экспертизы;</w:t>
      </w:r>
    </w:p>
    <w:p w:rsidR="003709A4" w:rsidRDefault="003709A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27.03.2013 </w:t>
      </w:r>
      <w:hyperlink r:id="rId13" w:history="1">
        <w:r>
          <w:rPr>
            <w:rFonts w:ascii="Calibri" w:hAnsi="Calibri" w:cs="Calibri"/>
            <w:color w:val="0000FF"/>
          </w:rPr>
          <w:t>N 274</w:t>
        </w:r>
      </w:hyperlink>
      <w:r>
        <w:rPr>
          <w:rFonts w:ascii="Calibri" w:hAnsi="Calibri" w:cs="Calibri"/>
        </w:rPr>
        <w:t xml:space="preserve">, от 27.11.2013 </w:t>
      </w:r>
      <w:hyperlink r:id="rId14" w:history="1">
        <w:r>
          <w:rPr>
            <w:rFonts w:ascii="Calibri" w:hAnsi="Calibri" w:cs="Calibri"/>
            <w:color w:val="0000FF"/>
          </w:rPr>
          <w:t>N 1075</w:t>
        </w:r>
      </w:hyperlink>
      <w:r>
        <w:rPr>
          <w:rFonts w:ascii="Calibri" w:hAnsi="Calibri" w:cs="Calibri"/>
        </w:rPr>
        <w:t>)</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уставов муниципальных образований и муниципальных правовых актов о внесении изменений в уставы муниципальных образований - при их государственной регистрации;</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нормативных правовых актов субъектов Российской Федерации - при мониторинге их применения и внесении сведений в федеральный регистр нормативных правовых актов субъектов Российской Федерации.</w:t>
      </w:r>
    </w:p>
    <w:p w:rsidR="003709A4" w:rsidRDefault="003709A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 w:history="1">
        <w:r>
          <w:rPr>
            <w:rFonts w:ascii="Calibri" w:hAnsi="Calibri" w:cs="Calibri"/>
            <w:color w:val="0000FF"/>
          </w:rPr>
          <w:t>Постановления</w:t>
        </w:r>
      </w:hyperlink>
      <w:r>
        <w:rPr>
          <w:rFonts w:ascii="Calibri" w:hAnsi="Calibri" w:cs="Calibri"/>
        </w:rPr>
        <w:t xml:space="preserve"> Правительства РФ от 27.03.2013 N 274)</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форме, утверждаемой Министерством.</w:t>
      </w:r>
    </w:p>
    <w:p w:rsidR="003709A4" w:rsidRDefault="003709A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16" w:history="1">
        <w:r>
          <w:rPr>
            <w:rFonts w:ascii="Calibri" w:hAnsi="Calibri" w:cs="Calibri"/>
            <w:color w:val="0000FF"/>
          </w:rPr>
          <w:t>Постановления</w:t>
        </w:r>
      </w:hyperlink>
      <w:r>
        <w:rPr>
          <w:rFonts w:ascii="Calibri" w:hAnsi="Calibri" w:cs="Calibri"/>
        </w:rPr>
        <w:t xml:space="preserve"> Правительства РФ от 27.03.2013 N 274)</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Разногласия, возникающие при оценке коррупциогенных факторов,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 предусмотренных </w:t>
      </w:r>
      <w:hyperlink w:anchor="Par45" w:history="1">
        <w:r>
          <w:rPr>
            <w:rFonts w:ascii="Calibri" w:hAnsi="Calibri" w:cs="Calibri"/>
            <w:color w:val="0000FF"/>
          </w:rPr>
          <w:t>подпунктами "а"</w:t>
        </w:r>
      </w:hyperlink>
      <w:r>
        <w:rPr>
          <w:rFonts w:ascii="Calibri" w:hAnsi="Calibri" w:cs="Calibri"/>
        </w:rPr>
        <w:t xml:space="preserve"> и </w:t>
      </w:r>
      <w:hyperlink w:anchor="Par46" w:history="1">
        <w:r>
          <w:rPr>
            <w:rFonts w:ascii="Calibri" w:hAnsi="Calibri" w:cs="Calibri"/>
            <w:color w:val="0000FF"/>
          </w:rPr>
          <w:t>"б" пункта 2</w:t>
        </w:r>
      </w:hyperlink>
      <w:r>
        <w:rPr>
          <w:rFonts w:ascii="Calibri" w:hAnsi="Calibri" w:cs="Calibri"/>
        </w:rPr>
        <w:t xml:space="preserve"> настоящих Правил, разрешаются в порядке, установленном </w:t>
      </w:r>
      <w:hyperlink r:id="rId17" w:history="1">
        <w:r>
          <w:rPr>
            <w:rFonts w:ascii="Calibri" w:hAnsi="Calibri" w:cs="Calibri"/>
            <w:color w:val="0000FF"/>
          </w:rPr>
          <w:t>Регламентом</w:t>
        </w:r>
      </w:hyperlink>
      <w:r>
        <w:rPr>
          <w:rFonts w:ascii="Calibri" w:hAnsi="Calibri" w:cs="Calibri"/>
        </w:rPr>
        <w:t xml:space="preserve"> Правительства Российской Федерации, утвержденным постановлением Правительства Российской Федерации от 1 июня 2004 г. N 260, для рассмотрения неурегулированных разногласий по проектам актов, внесенным в Правительство Российской Федерации с разногласиями.</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Разногласия, возникающие при оценке коррупциогенных факторов,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разрешаются в порядке, установленном </w:t>
      </w:r>
      <w:hyperlink r:id="rId18" w:history="1">
        <w:r>
          <w:rPr>
            <w:rFonts w:ascii="Calibri" w:hAnsi="Calibri" w:cs="Calibri"/>
            <w:color w:val="0000FF"/>
          </w:rPr>
          <w:t>Правилами</w:t>
        </w:r>
      </w:hyperlink>
      <w:r>
        <w:rPr>
          <w:rFonts w:ascii="Calibri" w:hAnsi="Calibri" w:cs="Calibri"/>
        </w:rPr>
        <w:t xml:space="preserve">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от 13 августа 1997 г. N 1009.</w:t>
      </w:r>
    </w:p>
    <w:p w:rsidR="003709A4" w:rsidRDefault="003709A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w:t>
      </w:r>
      <w:hyperlink r:id="rId19" w:history="1">
        <w:r>
          <w:rPr>
            <w:rFonts w:ascii="Calibri" w:hAnsi="Calibri" w:cs="Calibri"/>
            <w:color w:val="0000FF"/>
          </w:rPr>
          <w:t>Постановлением</w:t>
        </w:r>
      </w:hyperlink>
      <w:r>
        <w:rPr>
          <w:rFonts w:ascii="Calibri" w:hAnsi="Calibri" w:cs="Calibri"/>
        </w:rPr>
        <w:t xml:space="preserve"> Правительства РФ от 27.03.2013 N 274)</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Независимая антикоррупционная экспертиза проводится юридическими лицами и физическими лицами, </w:t>
      </w:r>
      <w:hyperlink r:id="rId20" w:history="1">
        <w:r>
          <w:rPr>
            <w:rFonts w:ascii="Calibri" w:hAnsi="Calibri" w:cs="Calibri"/>
            <w:color w:val="0000FF"/>
          </w:rPr>
          <w:t>аккредитованными</w:t>
        </w:r>
      </w:hyperlink>
      <w:r>
        <w:rPr>
          <w:rFonts w:ascii="Calibri" w:hAnsi="Calibri" w:cs="Calibri"/>
        </w:rPr>
        <w:t xml:space="preserve">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w:t>
      </w:r>
      <w:hyperlink w:anchor="Par90" w:history="1">
        <w:r>
          <w:rPr>
            <w:rFonts w:ascii="Calibri" w:hAnsi="Calibri" w:cs="Calibri"/>
            <w:color w:val="0000FF"/>
          </w:rPr>
          <w:t>методикой</w:t>
        </w:r>
      </w:hyperlink>
      <w:r>
        <w:rPr>
          <w:rFonts w:ascii="Calibri" w:hAnsi="Calibri" w:cs="Calibri"/>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w:t>
      </w:r>
    </w:p>
    <w:p w:rsidR="003709A4" w:rsidRDefault="003709A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 в ред. </w:t>
      </w:r>
      <w:hyperlink r:id="rId21" w:history="1">
        <w:r>
          <w:rPr>
            <w:rFonts w:ascii="Calibri" w:hAnsi="Calibri" w:cs="Calibri"/>
            <w:color w:val="0000FF"/>
          </w:rPr>
          <w:t>Постановления</w:t>
        </w:r>
      </w:hyperlink>
      <w:r>
        <w:rPr>
          <w:rFonts w:ascii="Calibri" w:hAnsi="Calibri" w:cs="Calibri"/>
        </w:rPr>
        <w:t xml:space="preserve"> Правительства РФ от 27.03.2013 N 274)</w:t>
      </w:r>
    </w:p>
    <w:p w:rsidR="003709A4" w:rsidRDefault="003709A4">
      <w:pPr>
        <w:widowControl w:val="0"/>
        <w:autoSpaceDE w:val="0"/>
        <w:autoSpaceDN w:val="0"/>
        <w:adjustRightInd w:val="0"/>
        <w:spacing w:after="0" w:line="240" w:lineRule="auto"/>
        <w:ind w:firstLine="540"/>
        <w:jc w:val="both"/>
        <w:rPr>
          <w:rFonts w:ascii="Calibri" w:hAnsi="Calibri" w:cs="Calibri"/>
        </w:rPr>
      </w:pPr>
      <w:bookmarkStart w:id="6" w:name="Par58"/>
      <w:bookmarkEnd w:id="6"/>
      <w:r>
        <w:rPr>
          <w:rFonts w:ascii="Calibri" w:hAnsi="Calibri" w:cs="Calibri"/>
        </w:rPr>
        <w:t xml:space="preserve">5. В целях обеспечения возможности проведения независимой антикоррупционной экспертизы проектов федеральных законов, проектов указов Президента Российской Федерации, проектов постановлений Правительства Российской Федерации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согласование в государственные органы и организации в соответствии с </w:t>
      </w:r>
      <w:hyperlink r:id="rId22" w:history="1">
        <w:r>
          <w:rPr>
            <w:rFonts w:ascii="Calibri" w:hAnsi="Calibri" w:cs="Calibri"/>
            <w:color w:val="0000FF"/>
          </w:rPr>
          <w:t>пунктом 57</w:t>
        </w:r>
      </w:hyperlink>
      <w:r>
        <w:rPr>
          <w:rFonts w:ascii="Calibri" w:hAnsi="Calibri" w:cs="Calibri"/>
        </w:rPr>
        <w:t xml:space="preserve"> Регламента Правительства Российской Федерации, утвержденного Постановлением Правительства Российской Федерации от 1 июня 2004 г. N 260, размещают эти проекты на сайте regulation.gov.ru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с указанием дат начала и окончания приема заключений по результатам независимой антикоррупционной экспертизы.</w:t>
      </w:r>
    </w:p>
    <w:p w:rsidR="003709A4" w:rsidRDefault="003709A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18.12.2012 </w:t>
      </w:r>
      <w:hyperlink r:id="rId23" w:history="1">
        <w:r>
          <w:rPr>
            <w:rFonts w:ascii="Calibri" w:hAnsi="Calibri" w:cs="Calibri"/>
            <w:color w:val="0000FF"/>
          </w:rPr>
          <w:t>N 1334</w:t>
        </w:r>
      </w:hyperlink>
      <w:r>
        <w:rPr>
          <w:rFonts w:ascii="Calibri" w:hAnsi="Calibri" w:cs="Calibri"/>
        </w:rPr>
        <w:t xml:space="preserve">, от 27.03.2013 </w:t>
      </w:r>
      <w:hyperlink r:id="rId24" w:history="1">
        <w:r>
          <w:rPr>
            <w:rFonts w:ascii="Calibri" w:hAnsi="Calibri" w:cs="Calibri"/>
            <w:color w:val="0000FF"/>
          </w:rPr>
          <w:t>N 274</w:t>
        </w:r>
      </w:hyperlink>
      <w:r>
        <w:rPr>
          <w:rFonts w:ascii="Calibri" w:hAnsi="Calibri" w:cs="Calibri"/>
        </w:rPr>
        <w:t>)</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рассмотрение в юридическую службу федеральных органов исполнительной власти, иных государственных органов и организаций, размещают эти проекты на сайте regulation.gov.ru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3709A4" w:rsidRDefault="003709A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 w:history="1">
        <w:r>
          <w:rPr>
            <w:rFonts w:ascii="Calibri" w:hAnsi="Calibri" w:cs="Calibri"/>
            <w:color w:val="0000FF"/>
          </w:rPr>
          <w:t>Постановления</w:t>
        </w:r>
      </w:hyperlink>
      <w:r>
        <w:rPr>
          <w:rFonts w:ascii="Calibri" w:hAnsi="Calibri" w:cs="Calibri"/>
        </w:rPr>
        <w:t xml:space="preserve"> Правительства РФ от 18.12.2012 N 1334)</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Результаты независимой антикоррупционной экспертизы отражаются в заключении по </w:t>
      </w:r>
      <w:hyperlink r:id="rId26" w:history="1">
        <w:r>
          <w:rPr>
            <w:rFonts w:ascii="Calibri" w:hAnsi="Calibri" w:cs="Calibri"/>
            <w:color w:val="0000FF"/>
          </w:rPr>
          <w:t>форме</w:t>
        </w:r>
      </w:hyperlink>
      <w:r>
        <w:rPr>
          <w:rFonts w:ascii="Calibri" w:hAnsi="Calibri" w:cs="Calibri"/>
        </w:rPr>
        <w:t>, утверждаемой Министерством юстиции Российской Федерации.</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Юридические лица и физические лица, </w:t>
      </w:r>
      <w:hyperlink r:id="rId27" w:history="1">
        <w:r>
          <w:rPr>
            <w:rFonts w:ascii="Calibri" w:hAnsi="Calibri" w:cs="Calibri"/>
            <w:color w:val="0000FF"/>
          </w:rPr>
          <w:t>аккредитованные</w:t>
        </w:r>
      </w:hyperlink>
      <w:r>
        <w:rPr>
          <w:rFonts w:ascii="Calibri" w:hAnsi="Calibri" w:cs="Calibri"/>
        </w:rPr>
        <w:t xml:space="preserve">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направляют на бумажном носителе и (или) в форме электронного документа:</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заключения по результатам независимой антикоррупционной экспертизы:</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проектов федеральных законов, проектов указов Президента Российской Федерации и проектов постановлений Правительства Российской Федерации - в федеральные органы исполнительной власти, иные государственные органы и организации, являющиеся разработчиками соответствующих проектов;</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а также проектов указанных нормативных правовых актов - в федеральные органы исполнительной власти, органы государственной власти субъектов Российской Федерации, иные государственные органы, органы местного самоуправления и организации, являющиеся разработчиками соответствующих документов;</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копии заключений по результатам независимой антикоррупционной экспертизы:</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проектов федеральных законов, проектов указов Президента Российской Федерации, проектов постановлений Правительства Российской Федерации, подлежащих внесению в Правительство Российской Федерации,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и их проектов - в Министерство юстиции Российской </w:t>
      </w:r>
      <w:r>
        <w:rPr>
          <w:rFonts w:ascii="Calibri" w:hAnsi="Calibri" w:cs="Calibri"/>
        </w:rPr>
        <w:lastRenderedPageBreak/>
        <w:t>Федерации;</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проектов нормативных правовых актов субъектов Российской Федерации, проектов уставов муниципальных образований и муниципальных правовых актов о внесении изменений в уставы муниципальных образований - в соответствующие территориальные органы Министерства юстиции Российской Федерации.</w:t>
      </w:r>
    </w:p>
    <w:p w:rsidR="003709A4" w:rsidRDefault="003709A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w:t>
      </w:r>
      <w:hyperlink r:id="rId28" w:history="1">
        <w:r>
          <w:rPr>
            <w:rFonts w:ascii="Calibri" w:hAnsi="Calibri" w:cs="Calibri"/>
            <w:color w:val="0000FF"/>
          </w:rPr>
          <w:t>Постановлением</w:t>
        </w:r>
      </w:hyperlink>
      <w:r>
        <w:rPr>
          <w:rFonts w:ascii="Calibri" w:hAnsi="Calibri" w:cs="Calibri"/>
        </w:rPr>
        <w:t xml:space="preserve"> Правительства РФ от 27.03.2013 N 274)</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Федеральные органы исполнительной власти, иные государственные органы и организации, нормативные правовые акты которых подлежат государственной регистрации, размещают информацию об адресах электронной почты, предназначенных для получения заключений по результатам независимой антикоррупционной экспертизы в форме электронного документа, на своих официальных сайтах в информационно-телекоммуникационной сети "Интернет" и в течение 7 дней информируют об этом Министерство юстиции Российской Федерации. При этом федеральным органом исполнительной власти, иным государственным органом и организацией указывается один адрес электронной почты, предназначенный для получения заключений по результатам независимой антикоррупционной экспертизы в форме электронного документа.</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изменения адреса электронной почты, предназначенного для получения заключений по результатам независимой антикоррупционной экспертизы в форме электронного документа, федеральный орган исполнительной власти, иной государственный орган и организация, нормативные правовые акты которых подлежат государственной регистрации, не позднее следующего дня после его изменения размещает информацию о новом адресе электронной почты на своем официальном сайте в информационно-телекоммуникационной сети "Интернет" и в течение 7 дней со дня изменения адреса электронной почты информирует об этом Министерство юстиции Российской Федерации.</w:t>
      </w:r>
    </w:p>
    <w:p w:rsidR="003709A4" w:rsidRDefault="003709A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7(2) введен </w:t>
      </w:r>
      <w:hyperlink r:id="rId29" w:history="1">
        <w:r>
          <w:rPr>
            <w:rFonts w:ascii="Calibri" w:hAnsi="Calibri" w:cs="Calibri"/>
            <w:color w:val="0000FF"/>
          </w:rPr>
          <w:t>Постановлением</w:t>
        </w:r>
      </w:hyperlink>
      <w:r>
        <w:rPr>
          <w:rFonts w:ascii="Calibri" w:hAnsi="Calibri" w:cs="Calibri"/>
        </w:rPr>
        <w:t xml:space="preserve"> Правительства РФ от 27.03.2013 N 274)</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Заключения по результатам независимой антикоррупционной экспертизы, поступившие в федеральный орган исполнительной власти, нормативные правовые акты которого подлежат государственной регистрации, регистрируются в установленном порядке в федеральном органе исполнительной власти.</w:t>
      </w:r>
    </w:p>
    <w:p w:rsidR="003709A4" w:rsidRDefault="003709A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7(3) введен </w:t>
      </w:r>
      <w:hyperlink r:id="rId30" w:history="1">
        <w:r>
          <w:rPr>
            <w:rFonts w:ascii="Calibri" w:hAnsi="Calibri" w:cs="Calibri"/>
            <w:color w:val="0000FF"/>
          </w:rPr>
          <w:t>Постановлением</w:t>
        </w:r>
      </w:hyperlink>
      <w:r>
        <w:rPr>
          <w:rFonts w:ascii="Calibri" w:hAnsi="Calibri" w:cs="Calibri"/>
        </w:rPr>
        <w:t xml:space="preserve"> Правительства РФ от 27.03.2013 N 274)</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федеральные органы исполнительной власти, нормативные правовые акты которых подлежат государственной регистрации, возвращают такое заключение не позднее 30 дней после регистрации с указанием причин.</w:t>
      </w:r>
    </w:p>
    <w:p w:rsidR="003709A4" w:rsidRDefault="003709A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7(4) введен </w:t>
      </w:r>
      <w:hyperlink r:id="rId31" w:history="1">
        <w:r>
          <w:rPr>
            <w:rFonts w:ascii="Calibri" w:hAnsi="Calibri" w:cs="Calibri"/>
            <w:color w:val="0000FF"/>
          </w:rPr>
          <w:t>Постановлением</w:t>
        </w:r>
      </w:hyperlink>
      <w:r>
        <w:rPr>
          <w:rFonts w:ascii="Calibri" w:hAnsi="Calibri" w:cs="Calibri"/>
        </w:rPr>
        <w:t xml:space="preserve"> Правительства РФ от 27.03.2013 N 274)</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Проекты нормативных правовых актов, предусмотренные в </w:t>
      </w:r>
      <w:hyperlink w:anchor="Par58" w:history="1">
        <w:r>
          <w:rPr>
            <w:rFonts w:ascii="Calibri" w:hAnsi="Calibri" w:cs="Calibri"/>
            <w:color w:val="0000FF"/>
          </w:rPr>
          <w:t>пункте 5</w:t>
        </w:r>
      </w:hyperlink>
      <w:r>
        <w:rPr>
          <w:rFonts w:ascii="Calibri" w:hAnsi="Calibri" w:cs="Calibri"/>
        </w:rPr>
        <w:t xml:space="preserve"> настоящих Правил, вносятся Президенту Российской Федерации и (или)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w:t>
      </w:r>
      <w:hyperlink r:id="rId32" w:history="1">
        <w:r>
          <w:rPr>
            <w:rFonts w:ascii="Calibri" w:hAnsi="Calibri" w:cs="Calibri"/>
            <w:color w:val="0000FF"/>
          </w:rPr>
          <w:t>части 3 статьи 5</w:t>
        </w:r>
      </w:hyperlink>
      <w:r>
        <w:rPr>
          <w:rFonts w:ascii="Calibri" w:hAnsi="Calibri" w:cs="Calibri"/>
        </w:rPr>
        <w:t xml:space="preserve"> Федерального закона "Об антикоррупционной экспертизе нормативных правовых актов и проектов нормативных правовых актов".</w:t>
      </w:r>
    </w:p>
    <w:p w:rsidR="003709A4" w:rsidRDefault="003709A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Постановления</w:t>
        </w:r>
      </w:hyperlink>
      <w:r>
        <w:rPr>
          <w:rFonts w:ascii="Calibri" w:hAnsi="Calibri" w:cs="Calibri"/>
        </w:rPr>
        <w:t xml:space="preserve"> Правительства РФ от 27.03.2013 N 274)</w:t>
      </w:r>
    </w:p>
    <w:p w:rsidR="003709A4" w:rsidRDefault="003709A4">
      <w:pPr>
        <w:widowControl w:val="0"/>
        <w:autoSpaceDE w:val="0"/>
        <w:autoSpaceDN w:val="0"/>
        <w:adjustRightInd w:val="0"/>
        <w:spacing w:after="0" w:line="240" w:lineRule="auto"/>
        <w:ind w:firstLine="540"/>
        <w:jc w:val="both"/>
        <w:rPr>
          <w:rFonts w:ascii="Calibri" w:hAnsi="Calibri" w:cs="Calibri"/>
        </w:rPr>
      </w:pPr>
    </w:p>
    <w:p w:rsidR="003709A4" w:rsidRDefault="003709A4">
      <w:pPr>
        <w:widowControl w:val="0"/>
        <w:autoSpaceDE w:val="0"/>
        <w:autoSpaceDN w:val="0"/>
        <w:adjustRightInd w:val="0"/>
        <w:spacing w:after="0" w:line="240" w:lineRule="auto"/>
        <w:ind w:firstLine="540"/>
        <w:jc w:val="both"/>
        <w:rPr>
          <w:rFonts w:ascii="Calibri" w:hAnsi="Calibri" w:cs="Calibri"/>
        </w:rPr>
      </w:pPr>
    </w:p>
    <w:p w:rsidR="003709A4" w:rsidRDefault="003709A4">
      <w:pPr>
        <w:widowControl w:val="0"/>
        <w:autoSpaceDE w:val="0"/>
        <w:autoSpaceDN w:val="0"/>
        <w:adjustRightInd w:val="0"/>
        <w:spacing w:after="0" w:line="240" w:lineRule="auto"/>
        <w:ind w:firstLine="540"/>
        <w:jc w:val="both"/>
        <w:rPr>
          <w:rFonts w:ascii="Calibri" w:hAnsi="Calibri" w:cs="Calibri"/>
        </w:rPr>
      </w:pPr>
    </w:p>
    <w:p w:rsidR="003709A4" w:rsidRDefault="003709A4">
      <w:pPr>
        <w:widowControl w:val="0"/>
        <w:autoSpaceDE w:val="0"/>
        <w:autoSpaceDN w:val="0"/>
        <w:adjustRightInd w:val="0"/>
        <w:spacing w:after="0" w:line="240" w:lineRule="auto"/>
        <w:ind w:firstLine="540"/>
        <w:jc w:val="both"/>
        <w:rPr>
          <w:rFonts w:ascii="Calibri" w:hAnsi="Calibri" w:cs="Calibri"/>
        </w:rPr>
      </w:pPr>
    </w:p>
    <w:p w:rsidR="003709A4" w:rsidRDefault="003709A4">
      <w:pPr>
        <w:widowControl w:val="0"/>
        <w:autoSpaceDE w:val="0"/>
        <w:autoSpaceDN w:val="0"/>
        <w:adjustRightInd w:val="0"/>
        <w:spacing w:after="0" w:line="240" w:lineRule="auto"/>
        <w:ind w:firstLine="540"/>
        <w:jc w:val="both"/>
        <w:rPr>
          <w:rFonts w:ascii="Calibri" w:hAnsi="Calibri" w:cs="Calibri"/>
        </w:rPr>
      </w:pPr>
    </w:p>
    <w:p w:rsidR="003709A4" w:rsidRDefault="003709A4">
      <w:pPr>
        <w:widowControl w:val="0"/>
        <w:autoSpaceDE w:val="0"/>
        <w:autoSpaceDN w:val="0"/>
        <w:adjustRightInd w:val="0"/>
        <w:spacing w:after="0" w:line="240" w:lineRule="auto"/>
        <w:jc w:val="right"/>
        <w:outlineLvl w:val="0"/>
        <w:rPr>
          <w:rFonts w:ascii="Calibri" w:hAnsi="Calibri" w:cs="Calibri"/>
        </w:rPr>
      </w:pPr>
      <w:bookmarkStart w:id="7" w:name="Par85"/>
      <w:bookmarkEnd w:id="7"/>
      <w:r>
        <w:rPr>
          <w:rFonts w:ascii="Calibri" w:hAnsi="Calibri" w:cs="Calibri"/>
        </w:rPr>
        <w:t>Утверждена</w:t>
      </w:r>
    </w:p>
    <w:p w:rsidR="003709A4" w:rsidRDefault="003709A4">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3709A4" w:rsidRDefault="003709A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709A4" w:rsidRDefault="003709A4">
      <w:pPr>
        <w:widowControl w:val="0"/>
        <w:autoSpaceDE w:val="0"/>
        <w:autoSpaceDN w:val="0"/>
        <w:adjustRightInd w:val="0"/>
        <w:spacing w:after="0" w:line="240" w:lineRule="auto"/>
        <w:jc w:val="right"/>
        <w:rPr>
          <w:rFonts w:ascii="Calibri" w:hAnsi="Calibri" w:cs="Calibri"/>
        </w:rPr>
      </w:pPr>
      <w:r>
        <w:rPr>
          <w:rFonts w:ascii="Calibri" w:hAnsi="Calibri" w:cs="Calibri"/>
        </w:rPr>
        <w:t>от 26 февраля 2010 г. N 96</w:t>
      </w:r>
    </w:p>
    <w:p w:rsidR="003709A4" w:rsidRDefault="003709A4">
      <w:pPr>
        <w:widowControl w:val="0"/>
        <w:autoSpaceDE w:val="0"/>
        <w:autoSpaceDN w:val="0"/>
        <w:adjustRightInd w:val="0"/>
        <w:spacing w:after="0" w:line="240" w:lineRule="auto"/>
        <w:ind w:firstLine="540"/>
        <w:jc w:val="both"/>
        <w:rPr>
          <w:rFonts w:ascii="Calibri" w:hAnsi="Calibri" w:cs="Calibri"/>
        </w:rPr>
      </w:pPr>
    </w:p>
    <w:p w:rsidR="003709A4" w:rsidRDefault="003709A4">
      <w:pPr>
        <w:widowControl w:val="0"/>
        <w:autoSpaceDE w:val="0"/>
        <w:autoSpaceDN w:val="0"/>
        <w:adjustRightInd w:val="0"/>
        <w:spacing w:after="0" w:line="240" w:lineRule="auto"/>
        <w:jc w:val="center"/>
        <w:rPr>
          <w:rFonts w:ascii="Calibri" w:hAnsi="Calibri" w:cs="Calibri"/>
          <w:b/>
          <w:bCs/>
        </w:rPr>
      </w:pPr>
      <w:bookmarkStart w:id="8" w:name="Par90"/>
      <w:bookmarkEnd w:id="8"/>
      <w:r>
        <w:rPr>
          <w:rFonts w:ascii="Calibri" w:hAnsi="Calibri" w:cs="Calibri"/>
          <w:b/>
          <w:bCs/>
        </w:rPr>
        <w:t>МЕТОДИКА</w:t>
      </w:r>
    </w:p>
    <w:p w:rsidR="003709A4" w:rsidRDefault="003709A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АНТИКОРРУПЦИОННОЙ ЭКСПЕРТИЗЫ НОРМАТИВНЫХ</w:t>
      </w:r>
    </w:p>
    <w:p w:rsidR="003709A4" w:rsidRDefault="003709A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ПРАВОВЫХ АКТОВ И ПРОЕКТОВ НОРМАТИВНЫХ ПРАВОВЫХ АКТОВ</w:t>
      </w:r>
    </w:p>
    <w:p w:rsidR="003709A4" w:rsidRDefault="003709A4">
      <w:pPr>
        <w:widowControl w:val="0"/>
        <w:autoSpaceDE w:val="0"/>
        <w:autoSpaceDN w:val="0"/>
        <w:adjustRightInd w:val="0"/>
        <w:spacing w:after="0" w:line="240" w:lineRule="auto"/>
        <w:ind w:firstLine="540"/>
        <w:jc w:val="both"/>
        <w:rPr>
          <w:rFonts w:ascii="Calibri" w:hAnsi="Calibri" w:cs="Calibri"/>
        </w:rPr>
      </w:pP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Настоящая методика применяется для обеспечения проведения прокуратурой Российской Федерации, федеральными органами исполнительной власти, органами,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Настоящей методикой руководствуются независимые эксперты, получившие аккредитацию на проведение антикоррупционной экспертизы нормативных правовых актов и проектов нормативных правовых актов, при проведении независимой антикоррупционной экспертизы нормативных правовых актов и проектов нормативных правовых актов.</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обеспечения обоснованности,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Коррупциогенными факторами,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 являются:</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государственной власти или органов местного самоуправления (их должностных лиц);</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определение компетенции по формуле "вправе" -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(их должностных лиц);</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органа государственной власти или органа местного самоуправления, принявшего первоначальный нормативный правовой акт;</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принятие нормативного правового акта за пределами компетенции - нарушение компетенции органов государственной власти или органов местного самоуправления (их должностных лиц) при принятии нормативных правовых актов;</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отсутствие или неполнота административных процедур - отсутствие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отказ от конкурсных (аукционных) процедур - закрепление административного порядка предоставления права (блага).</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Коррупциогенными факторами, содержащими неопределенные, трудновыполнимые и (или) обременительные требования к гражданам и организациям, являются:</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злоупотребление правом заявителя органами государственной власти или органами местного самоуправления (их должностными лицами) - отсутствие четкой регламентации прав граждан и организаций;</w:t>
      </w:r>
    </w:p>
    <w:p w:rsidR="003709A4" w:rsidRDefault="003709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юридико-лингвистическая неопределенность - употребление неустоявшихся, двусмысленных терминов и категорий оценочного характера.</w:t>
      </w:r>
    </w:p>
    <w:p w:rsidR="003709A4" w:rsidRDefault="003709A4">
      <w:pPr>
        <w:widowControl w:val="0"/>
        <w:autoSpaceDE w:val="0"/>
        <w:autoSpaceDN w:val="0"/>
        <w:adjustRightInd w:val="0"/>
        <w:spacing w:after="0" w:line="240" w:lineRule="auto"/>
        <w:ind w:firstLine="540"/>
        <w:jc w:val="both"/>
        <w:rPr>
          <w:rFonts w:ascii="Calibri" w:hAnsi="Calibri" w:cs="Calibri"/>
        </w:rPr>
      </w:pPr>
    </w:p>
    <w:p w:rsidR="003709A4" w:rsidRDefault="003709A4">
      <w:pPr>
        <w:widowControl w:val="0"/>
        <w:autoSpaceDE w:val="0"/>
        <w:autoSpaceDN w:val="0"/>
        <w:adjustRightInd w:val="0"/>
        <w:spacing w:after="0" w:line="240" w:lineRule="auto"/>
        <w:ind w:firstLine="540"/>
        <w:jc w:val="both"/>
        <w:rPr>
          <w:rFonts w:ascii="Calibri" w:hAnsi="Calibri" w:cs="Calibri"/>
        </w:rPr>
      </w:pPr>
    </w:p>
    <w:p w:rsidR="003709A4" w:rsidRDefault="003709A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1E19" w:rsidRDefault="005D1E19"/>
    <w:sectPr w:rsidR="005D1E19" w:rsidSect="00487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A4"/>
    <w:rsid w:val="002D14F3"/>
    <w:rsid w:val="003709A4"/>
    <w:rsid w:val="003A74F7"/>
    <w:rsid w:val="004E6508"/>
    <w:rsid w:val="005D1E19"/>
    <w:rsid w:val="00B61D24"/>
    <w:rsid w:val="00FA0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5700DB-858D-4361-A855-CC0F6C83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DA859D5F72A88FAAAAE760D1FE949025DD352BA71EE2AFD8E66583DC646CF7F5BB77B1A97D6825Dp2bEM" TargetMode="External"/><Relationship Id="rId18" Type="http://schemas.openxmlformats.org/officeDocument/2006/relationships/hyperlink" Target="consultantplus://offline/ref=4DA859D5F72A88FAAAAE760D1FE949025DD054B97EE52AFD8E66583DC646CF7F5BB77B1A97D6825Cp2b6M" TargetMode="External"/><Relationship Id="rId26" Type="http://schemas.openxmlformats.org/officeDocument/2006/relationships/hyperlink" Target="consultantplus://offline/ref=4DA859D5F72A88FAAAAE760D1FE949025DD354BD74E62AFD8E66583DC646CF7F5BB77B1A97D6825Fp2bEM" TargetMode="External"/><Relationship Id="rId3" Type="http://schemas.openxmlformats.org/officeDocument/2006/relationships/webSettings" Target="webSettings.xml"/><Relationship Id="rId21" Type="http://schemas.openxmlformats.org/officeDocument/2006/relationships/hyperlink" Target="consultantplus://offline/ref=4DA859D5F72A88FAAAAE760D1FE949025DD352BA71EE2AFD8E66583DC646CF7F5BB77B1A97D6825Dp2b9M" TargetMode="External"/><Relationship Id="rId34" Type="http://schemas.openxmlformats.org/officeDocument/2006/relationships/fontTable" Target="fontTable.xml"/><Relationship Id="rId7" Type="http://schemas.openxmlformats.org/officeDocument/2006/relationships/hyperlink" Target="consultantplus://offline/ref=4DA859D5F72A88FAAAAE760D1FE949025DD255BC7FE02AFD8E66583DC6p4b6M" TargetMode="External"/><Relationship Id="rId12" Type="http://schemas.openxmlformats.org/officeDocument/2006/relationships/hyperlink" Target="consultantplus://offline/ref=4DA859D5F72A88FAAAAE760D1FE949025DD252B171E52AFD8E66583DC646CF7F5BB77B1A97D6825Fp2bEM" TargetMode="External"/><Relationship Id="rId17" Type="http://schemas.openxmlformats.org/officeDocument/2006/relationships/hyperlink" Target="consultantplus://offline/ref=4DA859D5F72A88FAAAAE760D1FE949025DD054BA77EE2AFD8E66583DC646CF7F5BB77B1A97D6825Fp2b9M" TargetMode="External"/><Relationship Id="rId25" Type="http://schemas.openxmlformats.org/officeDocument/2006/relationships/hyperlink" Target="consultantplus://offline/ref=4DA859D5F72A88FAAAAE760D1FE949025DD45FBB7EE52AFD8E66583DC646CF7F5BB77B1A97D6825Fp2b7M" TargetMode="External"/><Relationship Id="rId33" Type="http://schemas.openxmlformats.org/officeDocument/2006/relationships/hyperlink" Target="consultantplus://offline/ref=4DA859D5F72A88FAAAAE760D1FE949025DD352BA71EE2AFD8E66583DC646CF7F5BB77B1A97D6825Bp2bCM" TargetMode="External"/><Relationship Id="rId2" Type="http://schemas.openxmlformats.org/officeDocument/2006/relationships/settings" Target="settings.xml"/><Relationship Id="rId16" Type="http://schemas.openxmlformats.org/officeDocument/2006/relationships/hyperlink" Target="consultantplus://offline/ref=4DA859D5F72A88FAAAAE760D1FE949025DD352BA71EE2AFD8E66583DC646CF7F5BB77B1A97D6825Dp2bCM" TargetMode="External"/><Relationship Id="rId20" Type="http://schemas.openxmlformats.org/officeDocument/2006/relationships/hyperlink" Target="consultantplus://offline/ref=4DA859D5F72A88FAAAAE760D1FE949025DD353B874E62AFD8E66583DC646CF7F5BB77B1A97D6825Fp2b8M" TargetMode="External"/><Relationship Id="rId29" Type="http://schemas.openxmlformats.org/officeDocument/2006/relationships/hyperlink" Target="consultantplus://offline/ref=4DA859D5F72A88FAAAAE760D1FE949025DD352BA71EE2AFD8E66583DC646CF7F5BB77B1A97D6825Ap2b6M" TargetMode="External"/><Relationship Id="rId1" Type="http://schemas.openxmlformats.org/officeDocument/2006/relationships/styles" Target="styles.xml"/><Relationship Id="rId6" Type="http://schemas.openxmlformats.org/officeDocument/2006/relationships/hyperlink" Target="consultantplus://offline/ref=4DA859D5F72A88FAAAAE760D1FE949025DD252B171E52AFD8E66583DC646CF7F5BB77B1A97D6825Fp2bEM" TargetMode="External"/><Relationship Id="rId11" Type="http://schemas.openxmlformats.org/officeDocument/2006/relationships/hyperlink" Target="consultantplus://offline/ref=4DA859D5F72A88FAAAAE760D1FE949025DD352BA71EE2AFD8E66583DC646CF7F5BB77B1A97D6825Cp2b6M" TargetMode="External"/><Relationship Id="rId24" Type="http://schemas.openxmlformats.org/officeDocument/2006/relationships/hyperlink" Target="consultantplus://offline/ref=4DA859D5F72A88FAAAAE760D1FE949025DD352BA71EE2AFD8E66583DC646CF7F5BB77B1A97D6825Dp2b7M" TargetMode="External"/><Relationship Id="rId32" Type="http://schemas.openxmlformats.org/officeDocument/2006/relationships/hyperlink" Target="consultantplus://offline/ref=4DA859D5F72A88FAAAAE760D1FE949025DD255BC7FE02AFD8E66583DC646CF7F5BB77B1A97D6825Ap2b8M" TargetMode="External"/><Relationship Id="rId5" Type="http://schemas.openxmlformats.org/officeDocument/2006/relationships/hyperlink" Target="consultantplus://offline/ref=4DA859D5F72A88FAAAAE760D1FE949025DD352BA71EE2AFD8E66583DC646CF7F5BB77B1A97D6825Cp2b6M" TargetMode="External"/><Relationship Id="rId15" Type="http://schemas.openxmlformats.org/officeDocument/2006/relationships/hyperlink" Target="consultantplus://offline/ref=4DA859D5F72A88FAAAAE760D1FE949025DD352BA71EE2AFD8E66583DC646CF7F5BB77B1A97D6825Dp2bFM" TargetMode="External"/><Relationship Id="rId23" Type="http://schemas.openxmlformats.org/officeDocument/2006/relationships/hyperlink" Target="consultantplus://offline/ref=4DA859D5F72A88FAAAAE760D1FE949025DD45FBB7EE52AFD8E66583DC646CF7F5BB77B1A97D6825Fp2b6M" TargetMode="External"/><Relationship Id="rId28" Type="http://schemas.openxmlformats.org/officeDocument/2006/relationships/hyperlink" Target="consultantplus://offline/ref=4DA859D5F72A88FAAAAE760D1FE949025DD352BA71EE2AFD8E66583DC646CF7F5BB77B1A97D6825Ap2bEM" TargetMode="External"/><Relationship Id="rId10" Type="http://schemas.openxmlformats.org/officeDocument/2006/relationships/hyperlink" Target="consultantplus://offline/ref=4DA859D5F72A88FAAAAE760D1FE949025DD45FBB7EE52AFD8E66583DC646CF7F5BB77B1A97D6825Fp2b9M" TargetMode="External"/><Relationship Id="rId19" Type="http://schemas.openxmlformats.org/officeDocument/2006/relationships/hyperlink" Target="consultantplus://offline/ref=4DA859D5F72A88FAAAAE760D1FE949025DD352BA71EE2AFD8E66583DC646CF7F5BB77B1A97D6825Dp2bAM" TargetMode="External"/><Relationship Id="rId31" Type="http://schemas.openxmlformats.org/officeDocument/2006/relationships/hyperlink" Target="consultantplus://offline/ref=4DA859D5F72A88FAAAAE760D1FE949025DD352BA71EE2AFD8E66583DC646CF7F5BB77B1A97D6825Bp2bFM" TargetMode="External"/><Relationship Id="rId4" Type="http://schemas.openxmlformats.org/officeDocument/2006/relationships/hyperlink" Target="consultantplus://offline/ref=4DA859D5F72A88FAAAAE760D1FE949025DD45FBB7EE52AFD8E66583DC646CF7F5BB77B1A97D6825Fp2b9M" TargetMode="External"/><Relationship Id="rId9" Type="http://schemas.openxmlformats.org/officeDocument/2006/relationships/hyperlink" Target="consultantplus://offline/ref=4DA859D5F72A88FAAAAE760D1FE9490254D253BD75EC77F7863F543FpCb1M" TargetMode="External"/><Relationship Id="rId14" Type="http://schemas.openxmlformats.org/officeDocument/2006/relationships/hyperlink" Target="consultantplus://offline/ref=4DA859D5F72A88FAAAAE760D1FE949025DD252B171E52AFD8E66583DC646CF7F5BB77B1A97D6825Fp2bEM" TargetMode="External"/><Relationship Id="rId22" Type="http://schemas.openxmlformats.org/officeDocument/2006/relationships/hyperlink" Target="consultantplus://offline/ref=4DA859D5F72A88FAAAAE760D1FE949025DD054BA77EE2AFD8E66583DC646CF7F5BB77B1A97D6835Cp2b6M" TargetMode="External"/><Relationship Id="rId27" Type="http://schemas.openxmlformats.org/officeDocument/2006/relationships/hyperlink" Target="consultantplus://offline/ref=4DA859D5F72A88FAAAAE760D1FE949025DD353B874E62AFD8E66583DC646CF7F5BB77B1A97D6825Fp2b8M" TargetMode="External"/><Relationship Id="rId30" Type="http://schemas.openxmlformats.org/officeDocument/2006/relationships/hyperlink" Target="consultantplus://offline/ref=4DA859D5F72A88FAAAAE760D1FE949025DD352BA71EE2AFD8E66583DC646CF7F5BB77B1A97D6825Bp2bEM" TargetMode="External"/><Relationship Id="rId35" Type="http://schemas.openxmlformats.org/officeDocument/2006/relationships/theme" Target="theme/theme1.xml"/><Relationship Id="rId8" Type="http://schemas.openxmlformats.org/officeDocument/2006/relationships/hyperlink" Target="consultantplus://offline/ref=4DA859D5F72A88FAAAAE760D1FE9490254D253BD76EC77F7863F543FpCb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3201</Words>
  <Characters>18252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МайклШон</dc:creator>
  <cp:lastModifiedBy>Антон Р.</cp:lastModifiedBy>
  <cp:revision>3</cp:revision>
  <dcterms:created xsi:type="dcterms:W3CDTF">2015-03-04T12:27:00Z</dcterms:created>
  <dcterms:modified xsi:type="dcterms:W3CDTF">2015-03-04T12:55:00Z</dcterms:modified>
</cp:coreProperties>
</file>