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05.05.2026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11 новых автомобилей передало Отделение СФР по Краснодарскому краю жителям Кубани, пострадавшим на производстве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 Краснодарском крае 11 жителей, пострадавших на производстве, стали владельцами новых автомобилей, адаптированных под их индивидуальные нужды. Транспортные средства переданы Отделением Социального фонда России по Краснодарскому краю в рамках программы комплексной реабилитации для граждан, получивших производственные травмы или профессиональные заболевания.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Право на получение специализированного транспорта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владельца. Повторное предоставление транспорта возможно спустя 7 лет после начала эксплуатации предыдущего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Автомобили выдаются на основании заключения бюро медико-социальной экспертизы при наличии медицинских показаний для вождения и отсутствии противопоказаний. Владельцы обязаны в установленный срок поставить транспортное средство на учёт в ГАИ (в течение 10 дней после регистрации представить в Отделение СФР по Краснодарскому краю свидетельство о регистрации), а также использовать транспортное средство не менее 7 лет без права его продажи, дарения либо передачи третьим лицам. В случае нарушения условий договора предусмотрен возврат стоимости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 течение срока эксплуатации владельцы могут компенсировать часть расходов на топливо и обслуживание, ежегодно возмещать 50 % стоимости полиса ОСАГО, а также один раз провести капитальный ремонт за счёт средств регионального отделения СФР. По истечении семи лет, если сохраняются медицинские показания, пострадавший имеет право получить новый автомобиль, а предыдущий остаётся у него в собственности.</w:t>
      </w:r>
    </w:p>
    <w:tbl>
      <w:tblPr>
        <w:tblStyle w:val="affb"/>
        <w:tblW w:w="102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34"/>
      </w:tblGrid>
      <w:tr>
        <w:trPr/>
        <w:tc>
          <w:tcPr>
            <w:tcW w:w="10234" w:type="dxa"/>
            <w:tcBorders>
              <w:top w:val="nil"/>
              <w:bottom w:val="nil"/>
              <w:right w:val="nil"/>
            </w:tcBorders>
          </w:tcPr>
          <w:p>
            <w:pPr>
              <w:pStyle w:val="Quote"/>
              <w:widowControl/>
              <w:spacing w:lineRule="auto" w:line="360" w:before="160" w:after="0"/>
              <w:jc w:val="both"/>
              <w:rPr>
                <w:rFonts w:ascii="Montserrat" w:hAnsi="Montserrat"/>
              </w:rPr>
            </w:pPr>
            <w:r>
              <w:rPr>
                <w:rFonts w:eastAsia="Calibri" w:cs="Times New Roman" w:ascii="Montserrat" w:hAnsi="Montserrat"/>
                <w:kern w:val="0"/>
                <w:lang w:val="ru-RU" w:eastAsia="en-US" w:bidi="ar-SA"/>
              </w:rPr>
              <w:t xml:space="preserve">«Передача адаптированных автомобилей — это не просто помощь, а важный шаг в системе поддержки жителей Краснодарского края, пострадавших на производстве. Наша задача — не только предоставить транспорт, но и сделать его максимально удобным для каждого владельца. С начала года мы уже передали 13 автомобилей, а сегодня вручаем ключи от 11 новых машин. Это подтверждение нашей приверженности заботе о тех, кто нуждается в поддержке», — </w:t>
            </w:r>
            <w:r>
              <w:rPr>
                <w:rFonts w:eastAsia="Calibri" w:cs="Times New Roman" w:ascii="Montserrat" w:hAnsi="Montserrat"/>
                <w:b/>
                <w:bCs/>
                <w:i w:val="false"/>
                <w:iCs w:val="false"/>
                <w:kern w:val="0"/>
                <w:lang w:val="ru-RU" w:eastAsia="en-US" w:bidi="ar-SA"/>
              </w:rPr>
              <w:t>отметил Дмитрий Фурса, управляющий Отделением Социального фонда России по Краснодарскому краю.</w:t>
            </w:r>
          </w:p>
        </w:tc>
      </w:tr>
    </w:tbl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Style w:val="Hyperlink"/>
          <w:rFonts w:ascii="Montserrat" w:hAnsi="Montserrat"/>
          <w:color w:val="auto"/>
          <w:sz w:val="16"/>
          <w:szCs w:val="16"/>
          <w:u w:val="none"/>
        </w:rPr>
      </w:pPr>
      <w:r>
        <w:rPr>
          <w:rFonts w:ascii="Montserrat" w:hAnsi="Montserrat"/>
          <w:color w:val="auto"/>
          <w:sz w:val="16"/>
          <w:szCs w:val="16"/>
          <w:u w:val="none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markdown-word" w:customStyle="1">
    <w:name w:val="markdown-word"/>
    <w:basedOn w:val="DefaultParagraphFont"/>
    <w:qFormat/>
    <w:rsid w:val="008b7c4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digitalid_bot?startapp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6C96-084D-4702-9133-4B9F567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367</Words>
  <Characters>2549</Characters>
  <CharactersWithSpaces>2911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2026-05-04T07:39:00Z</dcterms:created>
  <dc:creator>Обиход Владимир Анатольевич</dc:creator>
  <dc:description/>
  <dc:language>ru-RU</dc:language>
  <cp:lastModifiedBy>Семенова Ангелина Михайловна</cp:lastModifiedBy>
  <cp:lastPrinted>2026-04-09T09:07:00Z</cp:lastPrinted>
  <dcterms:modified xsi:type="dcterms:W3CDTF">2026-05-04T07:40:00Z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