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08.09.2026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"/>
        <w:spacing w:lineRule="auto" w:line="276"/>
        <w:rPr>
          <w:rFonts w:ascii="Montserrat" w:hAnsi="Montserrat"/>
          <w:b/>
        </w:rPr>
      </w:pPr>
      <w:r>
        <w:rPr>
          <w:rFonts w:ascii="Montserrat" w:hAnsi="Montserrat"/>
          <w:b/>
        </w:rPr>
        <w:t>Более 27 тыс. детей на Кубани получили СНИЛС в проактивном режиме с начала года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Страховой номер формируется автоматически и поступает в личный кабинет матери на портале госуслуг сразу после регистрации рождения ребёнка в ЕГР ЗАГС. Это позволяет семьям быстрее оформлять положенные выплаты и пользоваться мерами социальной поддержки.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При отсутствии подтверждённой учётной записи на госуслугах для оформления СНИЛС необходимо лично обратиться в клиентскую службу Отделения СФР по Краснодарскому краю или в МФЦ, предъявив паспорт и свидетельство о рождении, — документ выдаётся в день обращения.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Благодаря СНИЛС родители получают возможность быстрого оформления детских пособий и материнского капитала, для детей обеспечивает прикрепление к поликлинике, доступ к медицинской помощи, а также запись в детский сад или школу. Взрослым же СНИЛС необходим для официального трудоустройства, формирования пенсионных прав и получения доступа к электронным государственным услугам.</w:t>
      </w:r>
      <w:bookmarkStart w:id="0" w:name="_GoBack"/>
      <w:bookmarkEnd w:id="0"/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Web"/>
              <w:widowControl/>
              <w:shd w:val="clear" w:color="auto" w:fill="FFFFFF"/>
              <w:spacing w:lineRule="auto" w:line="360" w:beforeAutospacing="0" w:before="0" w:afterAutospacing="0" w:after="0"/>
              <w:jc w:val="both"/>
              <w:rPr>
                <w:rFonts w:ascii="Montserrat" w:hAnsi="Montserrat"/>
                <w:b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i/>
                <w:kern w:val="0"/>
                <w:lang w:val="ru-RU" w:eastAsia="en-US" w:bidi="ar-SA"/>
              </w:rPr>
              <w:t>СНИЛС часто воспринимают как формальность, но на самом деле это первый документ, который связывает человека с государством на всю жизнь. Потому что с этого номера начинается всё: и медицинское наблюдение, и образование, и, в конечном счёте — достойная пенсия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i/>
                <w:iCs/>
                <w:kern w:val="0"/>
                <w:lang w:val="ru-RU" w:eastAsia="en-US" w:bidi="ar-SA"/>
              </w:rPr>
              <w:t>отметил управляющий Отделением СФР по Краснодарскому краю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 xml:space="preserve"> Дмитрий Фурса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Напомним, что многодетные семьи могут подтверждать право на льготы электронным удостоверением в </w:t>
      </w:r>
      <w:hyperlink r:id="rId2">
        <w:r>
          <w:rPr>
            <w:rStyle w:val="Hyperlink"/>
            <w:rFonts w:ascii="Montserrat" w:hAnsi="Montserrat"/>
            <w:bCs/>
          </w:rPr>
          <w:t>мессенджере Макс</w:t>
        </w:r>
      </w:hyperlink>
      <w:r>
        <w:rPr>
          <w:rFonts w:ascii="Montserrat" w:hAnsi="Montserrat"/>
          <w:bCs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4D13E-201E-417A-9EE7-9105B9AF6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LibreOffice/25.2.4.3$Windows_X86_64 LibreOffice_project/33e196637044ead23f5c3226cde09b47731f7e27</Application>
  <AppVersion>15.0000</AppVersion>
  <Pages>3</Pages>
  <Words>231</Words>
  <Characters>1522</Characters>
  <CharactersWithSpaces>1749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2026-09-08T04:59:00Z</dcterms:created>
  <dc:creator>Обиход Владимир Анатольевич</dc:creator>
  <dc:description/>
  <dc:language>ru-RU</dc:language>
  <cp:lastModifiedBy>Семенова Ангелина Михайловна</cp:lastModifiedBy>
  <cp:lastPrinted>2026-07-20T13:06:00Z</cp:lastPrinted>
  <dcterms:modified xsi:type="dcterms:W3CDTF">2026-09-08T05:01:00Z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