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43" w:rsidRDefault="00225C25">
      <w:pPr>
        <w:spacing w:after="327" w:line="239" w:lineRule="auto"/>
        <w:ind w:left="0" w:right="0" w:firstLine="0"/>
        <w:jc w:val="center"/>
      </w:pPr>
      <w:r>
        <w:rPr>
          <w:b/>
        </w:rPr>
        <w:t xml:space="preserve">Обобщение практики осуществления муниципального контроля за сохранностью автомобильных дорог местного значения в границах населенных пунктов </w:t>
      </w:r>
      <w:r w:rsidR="00445A52">
        <w:rPr>
          <w:b/>
        </w:rPr>
        <w:t>Днепровского</w:t>
      </w:r>
      <w:r>
        <w:rPr>
          <w:b/>
        </w:rPr>
        <w:t xml:space="preserve"> сельского поселения Тимашевского района за 20</w:t>
      </w:r>
      <w:r w:rsidR="00A557EB">
        <w:rPr>
          <w:b/>
        </w:rPr>
        <w:t>2</w:t>
      </w:r>
      <w:r w:rsidR="0069594E">
        <w:rPr>
          <w:b/>
        </w:rPr>
        <w:t>2</w:t>
      </w:r>
      <w:r>
        <w:rPr>
          <w:b/>
        </w:rPr>
        <w:t xml:space="preserve"> год</w:t>
      </w:r>
    </w:p>
    <w:p w:rsidR="00681A43" w:rsidRDefault="00225C25">
      <w:pPr>
        <w:ind w:left="-14" w:right="-1"/>
      </w:pPr>
      <w: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81A43" w:rsidRDefault="00225C25">
      <w:pPr>
        <w:ind w:left="-14" w:right="-1"/>
      </w:pPr>
      <w:r>
        <w:t xml:space="preserve">В качестве уполномоченного лица на осуществление муниципального контроля за сохранностью автомобильных дорог местного значения в границах населенных пунктов </w:t>
      </w:r>
      <w:r w:rsidR="00445A52">
        <w:t>Днепровского</w:t>
      </w:r>
      <w:r>
        <w:t xml:space="preserve"> сельского поселения Тимашевского района определен </w:t>
      </w:r>
      <w:r w:rsidR="0069594E">
        <w:t>заместитель главы</w:t>
      </w:r>
      <w:r w:rsidR="00347126">
        <w:rPr>
          <w:bCs/>
          <w:szCs w:val="28"/>
          <w:lang w:eastAsia="en-US"/>
        </w:rPr>
        <w:t xml:space="preserve"> Днепровского сельского поселения</w:t>
      </w:r>
      <w:r>
        <w:t>.</w:t>
      </w:r>
    </w:p>
    <w:p w:rsidR="00681A43" w:rsidRDefault="00225C25">
      <w:pPr>
        <w:ind w:left="-14" w:right="-1"/>
      </w:pPr>
      <w:r>
        <w:t xml:space="preserve">Практика осуществления муниципального контроля за сохранностью автомобильных дорог местного значения в границах населенных пунктов </w:t>
      </w:r>
      <w:r w:rsidR="00445A52">
        <w:t>Днепровского</w:t>
      </w:r>
      <w:r>
        <w:t xml:space="preserve"> сельского поселения Тимашевского района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дорог, такие как:</w:t>
      </w:r>
    </w:p>
    <w:p w:rsidR="00681A43" w:rsidRDefault="00225C25">
      <w:pPr>
        <w:numPr>
          <w:ilvl w:val="0"/>
          <w:numId w:val="1"/>
        </w:numPr>
        <w:spacing w:line="242" w:lineRule="auto"/>
        <w:ind w:right="0"/>
      </w:pPr>
      <w:proofErr w:type="gramStart"/>
      <w:r>
        <w:t>производство</w:t>
      </w:r>
      <w:proofErr w:type="gramEnd"/>
      <w:r>
        <w:t xml:space="preserve"> </w:t>
      </w:r>
      <w:r>
        <w:tab/>
        <w:t xml:space="preserve">юридическими </w:t>
      </w:r>
      <w:r>
        <w:tab/>
        <w:t xml:space="preserve">лицами, </w:t>
      </w:r>
      <w:r>
        <w:tab/>
        <w:t>индивидуальными предпринимателями, физическими лицами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значения;</w:t>
      </w:r>
    </w:p>
    <w:p w:rsidR="00681A43" w:rsidRDefault="00225C25">
      <w:pPr>
        <w:numPr>
          <w:ilvl w:val="0"/>
          <w:numId w:val="1"/>
        </w:numPr>
        <w:ind w:right="0"/>
      </w:pPr>
      <w:proofErr w:type="gramStart"/>
      <w:r>
        <w:t>несоблюдение</w:t>
      </w:r>
      <w:proofErr w:type="gramEnd"/>
      <w:r>
        <w:t xml:space="preserve"> юридическими лицами, индивидуальными предпринимателями, гражданами условий и требований договоров,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значения;</w:t>
      </w:r>
    </w:p>
    <w:p w:rsidR="00681A43" w:rsidRDefault="00225C25">
      <w:pPr>
        <w:numPr>
          <w:ilvl w:val="0"/>
          <w:numId w:val="1"/>
        </w:numPr>
        <w:ind w:right="0"/>
      </w:pPr>
      <w:r>
        <w:t>несоблюдение пользователями автомобильных дорог местного значения, лицами, осуществляющими деятельность в пределах полос отвода и придорожных полос, правил использования полос отвода и придорожных полос, в том числе соблюдения технических требований 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и придорожных полосах автомобильных дорог местного значения в части недопущения повреждения последних и их элементов;</w:t>
      </w:r>
    </w:p>
    <w:p w:rsidR="00681A43" w:rsidRDefault="00225C25">
      <w:pPr>
        <w:numPr>
          <w:ilvl w:val="0"/>
          <w:numId w:val="1"/>
        </w:numPr>
        <w:spacing w:line="239" w:lineRule="auto"/>
        <w:ind w:right="0"/>
      </w:pPr>
      <w:proofErr w:type="gramStart"/>
      <w:r>
        <w:lastRenderedPageBreak/>
        <w:t>несоблюдение</w:t>
      </w:r>
      <w:proofErr w:type="gramEnd"/>
      <w:r>
        <w:t xml:space="preserve">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681A43" w:rsidRDefault="00225C25">
      <w:pPr>
        <w:spacing w:after="643"/>
        <w:ind w:left="-14" w:right="-1"/>
      </w:pPr>
      <w:r>
        <w:t>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08 ноября 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681A43" w:rsidRDefault="00225C25">
      <w:pPr>
        <w:spacing w:line="259" w:lineRule="auto"/>
        <w:ind w:left="557" w:right="0" w:firstLine="0"/>
        <w:jc w:val="center"/>
      </w:pPr>
      <w:r>
        <w:t>Итоги 20</w:t>
      </w:r>
      <w:r w:rsidR="00A557EB">
        <w:t>2</w:t>
      </w:r>
      <w:r w:rsidR="0069594E">
        <w:t>2</w:t>
      </w:r>
      <w:bookmarkStart w:id="0" w:name="_GoBack"/>
      <w:bookmarkEnd w:id="0"/>
      <w:r>
        <w:t xml:space="preserve"> года</w:t>
      </w:r>
    </w:p>
    <w:tbl>
      <w:tblPr>
        <w:tblStyle w:val="TableGrid"/>
        <w:tblW w:w="9571" w:type="dxa"/>
        <w:tblInd w:w="-109" w:type="dxa"/>
        <w:tblCellMar>
          <w:top w:w="12" w:type="dxa"/>
          <w:left w:w="110" w:type="dxa"/>
          <w:right w:w="132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681A43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163" w:right="0" w:firstLine="0"/>
              <w:jc w:val="left"/>
            </w:pPr>
            <w:r>
              <w:t>№</w:t>
            </w:r>
          </w:p>
          <w:p w:rsidR="00681A43" w:rsidRDefault="00225C25">
            <w:pPr>
              <w:spacing w:line="259" w:lineRule="auto"/>
              <w:ind w:left="111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16" w:right="0" w:firstLine="0"/>
              <w:jc w:val="center"/>
            </w:pPr>
            <w:r>
              <w:t>Показатель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center"/>
            </w:pPr>
            <w:r>
              <w:t>Значение показателя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3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Общее количество выявленных нарушений по результатам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338" w:firstLine="0"/>
            </w:pPr>
            <w:r>
              <w:rPr>
                <w:sz w:val="24"/>
              </w:rPr>
              <w:t xml:space="preserve">Общее количество материалов по муниципальному контролю за сохранностью автомобильных дорог, </w:t>
            </w:r>
            <w:proofErr w:type="gramStart"/>
            <w:r>
              <w:rPr>
                <w:sz w:val="24"/>
              </w:rPr>
              <w:t>переданных  в</w:t>
            </w:r>
            <w:proofErr w:type="gramEnd"/>
            <w:r>
              <w:rPr>
                <w:sz w:val="24"/>
              </w:rPr>
              <w:t xml:space="preserve"> органы государственного надзора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after="2" w:line="238" w:lineRule="auto"/>
              <w:ind w:left="0" w:right="27" w:firstLine="0"/>
              <w:jc w:val="left"/>
            </w:pPr>
            <w:r>
              <w:rPr>
                <w:sz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</w:t>
            </w:r>
          </w:p>
          <w:p w:rsidR="00681A43" w:rsidRDefault="00225C25">
            <w:pPr>
              <w:spacing w:line="259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Сумма штрафов, наложенных органами государственного надзора за сохранностью автомобильных дорог по материалам органа муниципального контроля за сохранностью автомобильных дорог (тыс. рублей)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направленных исковых заявлений в суд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10.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сотрудников, осуществляющих функции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</w:tbl>
    <w:p w:rsidR="008A1056" w:rsidRDefault="008A1056"/>
    <w:sectPr w:rsidR="008A1056">
      <w:pgSz w:w="11904" w:h="16838"/>
      <w:pgMar w:top="1144" w:right="849" w:bottom="1217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A4746"/>
    <w:multiLevelType w:val="hybridMultilevel"/>
    <w:tmpl w:val="1278C970"/>
    <w:lvl w:ilvl="0" w:tplc="550641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AB44C">
      <w:start w:val="1"/>
      <w:numFmt w:val="bullet"/>
      <w:lvlText w:val="o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467AE">
      <w:start w:val="1"/>
      <w:numFmt w:val="bullet"/>
      <w:lvlText w:val="▪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03CE0">
      <w:start w:val="1"/>
      <w:numFmt w:val="bullet"/>
      <w:lvlText w:val="•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CB372">
      <w:start w:val="1"/>
      <w:numFmt w:val="bullet"/>
      <w:lvlText w:val="o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0D102">
      <w:start w:val="1"/>
      <w:numFmt w:val="bullet"/>
      <w:lvlText w:val="▪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4E9BF2">
      <w:start w:val="1"/>
      <w:numFmt w:val="bullet"/>
      <w:lvlText w:val="•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6D4DE">
      <w:start w:val="1"/>
      <w:numFmt w:val="bullet"/>
      <w:lvlText w:val="o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CAD1D2">
      <w:start w:val="1"/>
      <w:numFmt w:val="bullet"/>
      <w:lvlText w:val="▪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43"/>
    <w:rsid w:val="00225C25"/>
    <w:rsid w:val="00347126"/>
    <w:rsid w:val="00445A52"/>
    <w:rsid w:val="004B717E"/>
    <w:rsid w:val="00681A43"/>
    <w:rsid w:val="0069594E"/>
    <w:rsid w:val="008A1056"/>
    <w:rsid w:val="00A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BA0D5-8949-46B8-A179-EC54140D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left="1" w:right="6" w:firstLine="8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E669-1CFF-49D1-B5F1-E0A78DFA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Зам_главы</cp:lastModifiedBy>
  <cp:revision>7</cp:revision>
  <dcterms:created xsi:type="dcterms:W3CDTF">2019-02-17T11:51:00Z</dcterms:created>
  <dcterms:modified xsi:type="dcterms:W3CDTF">2023-01-27T06:06:00Z</dcterms:modified>
</cp:coreProperties>
</file>