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75" w:rsidRDefault="00F22D7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22D75" w:rsidRDefault="00F22D75">
      <w:pPr>
        <w:pStyle w:val="ConsPlusNormal"/>
        <w:jc w:val="both"/>
        <w:outlineLvl w:val="0"/>
      </w:pPr>
    </w:p>
    <w:p w:rsidR="00F22D75" w:rsidRDefault="00F22D75">
      <w:pPr>
        <w:pStyle w:val="ConsPlusTitle"/>
        <w:jc w:val="center"/>
        <w:outlineLvl w:val="0"/>
      </w:pPr>
      <w:r>
        <w:t>ПРАВИТЕЛЬСТВО РОССИЙСКОЙ ФЕДЕРАЦИИ</w:t>
      </w:r>
    </w:p>
    <w:p w:rsidR="00F22D75" w:rsidRDefault="00F22D75">
      <w:pPr>
        <w:pStyle w:val="ConsPlusTitle"/>
        <w:jc w:val="center"/>
      </w:pPr>
    </w:p>
    <w:p w:rsidR="00F22D75" w:rsidRDefault="00F22D75">
      <w:pPr>
        <w:pStyle w:val="ConsPlusTitle"/>
        <w:jc w:val="center"/>
      </w:pPr>
      <w:r>
        <w:t>ПОСТАНОВЛЕНИЕ</w:t>
      </w:r>
    </w:p>
    <w:p w:rsidR="00F22D75" w:rsidRDefault="00F22D75">
      <w:pPr>
        <w:pStyle w:val="ConsPlusTitle"/>
        <w:jc w:val="center"/>
      </w:pPr>
      <w:r>
        <w:t>от 10 февраля 2017 г. N 166</w:t>
      </w:r>
    </w:p>
    <w:p w:rsidR="00F22D75" w:rsidRDefault="00F22D75">
      <w:pPr>
        <w:pStyle w:val="ConsPlusTitle"/>
        <w:jc w:val="center"/>
      </w:pPr>
    </w:p>
    <w:p w:rsidR="00F22D75" w:rsidRDefault="00F22D75">
      <w:pPr>
        <w:pStyle w:val="ConsPlusTitle"/>
        <w:jc w:val="center"/>
      </w:pPr>
      <w:r>
        <w:t>ОБ УТВЕРЖДЕНИИ ПРАВИЛ</w:t>
      </w:r>
    </w:p>
    <w:p w:rsidR="00F22D75" w:rsidRDefault="00F22D75">
      <w:pPr>
        <w:pStyle w:val="ConsPlusTitle"/>
        <w:jc w:val="center"/>
      </w:pPr>
      <w:r>
        <w:t>СОСТАВЛЕНИЯ И НАПРАВЛЕНИЯ ПРЕДОСТЕРЕЖЕНИЯ О НЕДОПУСТИМОСТИ</w:t>
      </w:r>
    </w:p>
    <w:p w:rsidR="00F22D75" w:rsidRDefault="00F22D75">
      <w:pPr>
        <w:pStyle w:val="ConsPlusTitle"/>
        <w:jc w:val="center"/>
      </w:pPr>
      <w:r>
        <w:t>НАРУШЕНИЯ ОБЯЗАТЕЛЬНЫХ ТРЕБОВАНИЙ, ПОДАЧИ ЮРИДИЧЕСКИМ</w:t>
      </w:r>
    </w:p>
    <w:p w:rsidR="00F22D75" w:rsidRDefault="00F22D75">
      <w:pPr>
        <w:pStyle w:val="ConsPlusTitle"/>
        <w:jc w:val="center"/>
      </w:pPr>
      <w:r>
        <w:t>ЛИЦОМ, ИНДИВИДУАЛЬНЫМ ПРЕДПРИНИМАТЕЛЕМ ВОЗРАЖЕНИЙ НА ТАКОЕ</w:t>
      </w:r>
    </w:p>
    <w:p w:rsidR="00F22D75" w:rsidRDefault="00F22D75">
      <w:pPr>
        <w:pStyle w:val="ConsPlusTitle"/>
        <w:jc w:val="center"/>
      </w:pPr>
      <w:r>
        <w:t>ПРЕДОСТЕРЕЖЕНИЕ И ИХ РАССМОТРЕНИЯ, УВЕДОМЛЕНИЯ</w:t>
      </w:r>
    </w:p>
    <w:p w:rsidR="00F22D75" w:rsidRDefault="00F22D75">
      <w:pPr>
        <w:pStyle w:val="ConsPlusTitle"/>
        <w:jc w:val="center"/>
      </w:pPr>
      <w:r>
        <w:t>ОБ ИСПОЛНЕНИИ ТАКОГО ПРЕДОСТЕРЕЖЕНИЯ</w:t>
      </w:r>
    </w:p>
    <w:p w:rsidR="00F22D75" w:rsidRDefault="00F22D75">
      <w:pPr>
        <w:pStyle w:val="ConsPlusNormal"/>
        <w:jc w:val="both"/>
      </w:pPr>
    </w:p>
    <w:p w:rsidR="00F22D75" w:rsidRDefault="00F22D75">
      <w:pPr>
        <w:pStyle w:val="ConsPlusNormal"/>
        <w:ind w:firstLine="540"/>
        <w:jc w:val="both"/>
      </w:pPr>
      <w:r>
        <w:t xml:space="preserve">В соответствии с </w:t>
      </w:r>
      <w:hyperlink r:id="rId5" w:history="1">
        <w:r>
          <w:rPr>
            <w:color w:val="0000FF"/>
          </w:rPr>
          <w:t>частью 7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F22D75" w:rsidRDefault="00F22D75">
      <w:pPr>
        <w:pStyle w:val="ConsPlusNormal"/>
        <w:spacing w:before="220"/>
        <w:ind w:firstLine="540"/>
        <w:jc w:val="both"/>
      </w:pPr>
      <w:r>
        <w:t xml:space="preserve">1. Утвердить прилагаемые </w:t>
      </w:r>
      <w:hyperlink w:anchor="P30" w:history="1">
        <w:r>
          <w:rPr>
            <w:color w:val="0000FF"/>
          </w:rPr>
          <w:t>Правила</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F22D75" w:rsidRDefault="00F22D75">
      <w:pPr>
        <w:pStyle w:val="ConsPlusNormal"/>
        <w:spacing w:before="220"/>
        <w:ind w:firstLine="540"/>
        <w:jc w:val="both"/>
      </w:pPr>
      <w:r>
        <w:t>2. 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в федеральном бюджете указанным органам на руководство и управление в сфере установленных функций.</w:t>
      </w:r>
    </w:p>
    <w:p w:rsidR="00F22D75" w:rsidRDefault="00F22D75">
      <w:pPr>
        <w:pStyle w:val="ConsPlusNormal"/>
        <w:jc w:val="both"/>
      </w:pPr>
    </w:p>
    <w:p w:rsidR="00F22D75" w:rsidRDefault="00F22D75">
      <w:pPr>
        <w:pStyle w:val="ConsPlusNormal"/>
        <w:jc w:val="right"/>
      </w:pPr>
      <w:r>
        <w:t>Председатель Правительства</w:t>
      </w:r>
    </w:p>
    <w:p w:rsidR="00F22D75" w:rsidRDefault="00F22D75">
      <w:pPr>
        <w:pStyle w:val="ConsPlusNormal"/>
        <w:jc w:val="right"/>
      </w:pPr>
      <w:r>
        <w:t>Российской Федерации</w:t>
      </w:r>
    </w:p>
    <w:p w:rsidR="00F22D75" w:rsidRDefault="00F22D75">
      <w:pPr>
        <w:pStyle w:val="ConsPlusNormal"/>
        <w:jc w:val="right"/>
      </w:pPr>
      <w:r>
        <w:t>Д.МЕДВЕДЕВ</w:t>
      </w:r>
    </w:p>
    <w:p w:rsidR="00F22D75" w:rsidRDefault="00F22D75">
      <w:pPr>
        <w:pStyle w:val="ConsPlusNormal"/>
        <w:jc w:val="both"/>
      </w:pPr>
    </w:p>
    <w:p w:rsidR="00F22D75" w:rsidRDefault="00F22D75">
      <w:pPr>
        <w:pStyle w:val="ConsPlusNormal"/>
        <w:jc w:val="both"/>
      </w:pPr>
    </w:p>
    <w:p w:rsidR="00F22D75" w:rsidRDefault="00F22D75">
      <w:pPr>
        <w:pStyle w:val="ConsPlusNormal"/>
        <w:jc w:val="both"/>
      </w:pPr>
    </w:p>
    <w:p w:rsidR="00F22D75" w:rsidRDefault="00F22D75">
      <w:pPr>
        <w:pStyle w:val="ConsPlusNormal"/>
        <w:jc w:val="both"/>
      </w:pPr>
    </w:p>
    <w:p w:rsidR="00F22D75" w:rsidRDefault="00F22D75">
      <w:pPr>
        <w:pStyle w:val="ConsPlusNormal"/>
        <w:jc w:val="both"/>
      </w:pPr>
    </w:p>
    <w:p w:rsidR="00F22D75" w:rsidRDefault="00F22D75">
      <w:pPr>
        <w:pStyle w:val="ConsPlusNormal"/>
        <w:jc w:val="right"/>
        <w:outlineLvl w:val="0"/>
      </w:pPr>
      <w:r>
        <w:t>Утверждены</w:t>
      </w:r>
    </w:p>
    <w:p w:rsidR="00F22D75" w:rsidRDefault="00F22D75">
      <w:pPr>
        <w:pStyle w:val="ConsPlusNormal"/>
        <w:jc w:val="right"/>
      </w:pPr>
      <w:r>
        <w:t>постановлением Правительства</w:t>
      </w:r>
    </w:p>
    <w:p w:rsidR="00F22D75" w:rsidRDefault="00F22D75">
      <w:pPr>
        <w:pStyle w:val="ConsPlusNormal"/>
        <w:jc w:val="right"/>
      </w:pPr>
      <w:r>
        <w:t>Российской Федерации</w:t>
      </w:r>
    </w:p>
    <w:p w:rsidR="00F22D75" w:rsidRDefault="00F22D75">
      <w:pPr>
        <w:pStyle w:val="ConsPlusNormal"/>
        <w:jc w:val="right"/>
      </w:pPr>
      <w:r>
        <w:t>от 10 февраля 2017 г. N 166</w:t>
      </w:r>
    </w:p>
    <w:p w:rsidR="00F22D75" w:rsidRDefault="00F22D75">
      <w:pPr>
        <w:pStyle w:val="ConsPlusNormal"/>
        <w:jc w:val="both"/>
      </w:pPr>
    </w:p>
    <w:p w:rsidR="00F22D75" w:rsidRDefault="00F22D75">
      <w:pPr>
        <w:pStyle w:val="ConsPlusTitle"/>
        <w:jc w:val="center"/>
      </w:pPr>
      <w:bookmarkStart w:id="0" w:name="P30"/>
      <w:bookmarkEnd w:id="0"/>
      <w:r>
        <w:t>ПРАВИЛА</w:t>
      </w:r>
    </w:p>
    <w:p w:rsidR="00F22D75" w:rsidRDefault="00F22D75">
      <w:pPr>
        <w:pStyle w:val="ConsPlusTitle"/>
        <w:jc w:val="center"/>
      </w:pPr>
      <w:r>
        <w:t>СОСТАВЛЕНИЯ И НАПРАВЛЕНИЯ ПРЕДОСТЕРЕЖЕНИЯ О НЕДОПУСТИМОСТИ</w:t>
      </w:r>
    </w:p>
    <w:p w:rsidR="00F22D75" w:rsidRDefault="00F22D75">
      <w:pPr>
        <w:pStyle w:val="ConsPlusTitle"/>
        <w:jc w:val="center"/>
      </w:pPr>
      <w:r>
        <w:t>НАРУШЕНИЯ ОБЯЗАТЕЛЬНЫХ ТРЕБОВАНИЙ, ПОДАЧИ ЮРИДИЧЕСКИМ</w:t>
      </w:r>
    </w:p>
    <w:p w:rsidR="00F22D75" w:rsidRDefault="00F22D75">
      <w:pPr>
        <w:pStyle w:val="ConsPlusTitle"/>
        <w:jc w:val="center"/>
      </w:pPr>
      <w:r>
        <w:t>ЛИЦОМ, ИНДИВИДУАЛЬНЫМ ПРЕДПРИНИМАТЕЛЕМ ВОЗРАЖЕНИЙ НА ТАКОЕ</w:t>
      </w:r>
    </w:p>
    <w:p w:rsidR="00F22D75" w:rsidRDefault="00F22D75">
      <w:pPr>
        <w:pStyle w:val="ConsPlusTitle"/>
        <w:jc w:val="center"/>
      </w:pPr>
      <w:r>
        <w:t>ПРЕДОСТЕРЕЖЕНИЕ И ИХ РАССМОТРЕНИЯ, УВЕДОМЛЕНИЯ</w:t>
      </w:r>
    </w:p>
    <w:p w:rsidR="00F22D75" w:rsidRDefault="00F22D75">
      <w:pPr>
        <w:pStyle w:val="ConsPlusTitle"/>
        <w:jc w:val="center"/>
      </w:pPr>
      <w:r>
        <w:t>ОБ ИСПОЛНЕНИИ ТАКОГО ПРЕДОСТЕРЕЖЕНИЯ</w:t>
      </w:r>
    </w:p>
    <w:p w:rsidR="00F22D75" w:rsidRDefault="00F22D75">
      <w:pPr>
        <w:pStyle w:val="ConsPlusNormal"/>
        <w:jc w:val="both"/>
      </w:pPr>
    </w:p>
    <w:p w:rsidR="00F22D75" w:rsidRDefault="00F22D75">
      <w:pPr>
        <w:pStyle w:val="ConsPlusNormal"/>
        <w:ind w:firstLine="540"/>
        <w:jc w:val="both"/>
      </w:pPr>
      <w:r>
        <w:t xml:space="preserve">1. Настоящие Правила определяют порядок составления и направления органом государственного контроля (надзора), органом муниципального контроля предостережения о недопустимости нарушения обязательных требований, требований, установленных муниципальными правовыми актами (далее - предостережение), порядок подачи юридическим </w:t>
      </w:r>
      <w:r>
        <w:lastRenderedPageBreak/>
        <w:t>лицом, индивидуальным предпринимателем возражений на такое предостережение (далее - возражения) и их рассмотрения органом государственного контроля (надзора), органом муниципального контроля, порядок уведомления юридическим лицом, индивидуальным предпринимателем органа государственного контроля (надзора), органа муниципального контроля об исполнении предостережения.</w:t>
      </w:r>
    </w:p>
    <w:p w:rsidR="00F22D75" w:rsidRDefault="00F22D75">
      <w:pPr>
        <w:pStyle w:val="ConsPlusNormal"/>
        <w:spacing w:before="220"/>
        <w:ind w:firstLine="540"/>
        <w:jc w:val="both"/>
      </w:pPr>
      <w:bookmarkStart w:id="1" w:name="P38"/>
      <w:bookmarkEnd w:id="1"/>
      <w:r>
        <w:t xml:space="preserve">2. Решение о направлении предостережения принимает руководитель, заместитель руководителя органа государственного контроля (надзора), органа муниципального контроля или иное уполномоченное приказом органа государственного контроля (надзора), органа муниципального контроля должностное лицо органа государственного контроля (надзора), органа муниципального контроля на основании предложений должностного лица органа государственного контроля (надзора), органа муниципального контроля при наличии указанных в </w:t>
      </w:r>
      <w:hyperlink r:id="rId6" w:history="1">
        <w:r>
          <w:rPr>
            <w:color w:val="0000FF"/>
          </w:rPr>
          <w:t>части 5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F22D75" w:rsidRDefault="00F22D75">
      <w:pPr>
        <w:pStyle w:val="ConsPlusNormal"/>
        <w:spacing w:before="220"/>
        <w:ind w:firstLine="540"/>
        <w:jc w:val="both"/>
      </w:pPr>
      <w:r>
        <w:t xml:space="preserve">3. Составление и направление предостережения осуществляется не позднее 30 дней со дня получения должностным лицом органа государственного контроля (надзора), органа муниципального контроля сведений, указанных в </w:t>
      </w:r>
      <w:hyperlink r:id="rId7" w:history="1">
        <w:r>
          <w:rPr>
            <w:color w:val="0000FF"/>
          </w:rPr>
          <w:t>части 5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срок не установлен административными регламентами осуществления соответствующих видов государственного контроля (надзора), муниципального контроля.</w:t>
      </w:r>
    </w:p>
    <w:p w:rsidR="00F22D75" w:rsidRDefault="00F22D75">
      <w:pPr>
        <w:pStyle w:val="ConsPlusNormal"/>
        <w:spacing w:before="220"/>
        <w:ind w:firstLine="540"/>
        <w:jc w:val="both"/>
      </w:pPr>
      <w:r>
        <w:t>4. В предостережении указываются:</w:t>
      </w:r>
    </w:p>
    <w:p w:rsidR="00F22D75" w:rsidRDefault="00F22D75">
      <w:pPr>
        <w:pStyle w:val="ConsPlusNormal"/>
        <w:spacing w:before="220"/>
        <w:ind w:firstLine="540"/>
        <w:jc w:val="both"/>
      </w:pPr>
      <w:r>
        <w:t>а) наименование органа государственного контроля (надзора), органа муниципального контроля, который направляет предостережение;</w:t>
      </w:r>
    </w:p>
    <w:p w:rsidR="00F22D75" w:rsidRDefault="00F22D75">
      <w:pPr>
        <w:pStyle w:val="ConsPlusNormal"/>
        <w:spacing w:before="220"/>
        <w:ind w:firstLine="540"/>
        <w:jc w:val="both"/>
      </w:pPr>
      <w:r>
        <w:t>б) дата и номер предостережения;</w:t>
      </w:r>
    </w:p>
    <w:p w:rsidR="00F22D75" w:rsidRDefault="00F22D75">
      <w:pPr>
        <w:pStyle w:val="ConsPlusNormal"/>
        <w:spacing w:before="220"/>
        <w:ind w:firstLine="540"/>
        <w:jc w:val="both"/>
      </w:pPr>
      <w:r>
        <w:t>в) наименование юридического лица, фамилия, имя, отчество (при наличии) индивидуального предпринимателя;</w:t>
      </w:r>
    </w:p>
    <w:p w:rsidR="00F22D75" w:rsidRDefault="00F22D75">
      <w:pPr>
        <w:pStyle w:val="ConsPlusNormal"/>
        <w:spacing w:before="220"/>
        <w:ind w:firstLine="540"/>
        <w:jc w:val="both"/>
      </w:pPr>
      <w:r>
        <w:t>г)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F22D75" w:rsidRDefault="00F22D75">
      <w:pPr>
        <w:pStyle w:val="ConsPlusNormal"/>
        <w:spacing w:before="220"/>
        <w:ind w:firstLine="540"/>
        <w:jc w:val="both"/>
      </w:pPr>
      <w: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F22D75" w:rsidRDefault="00F22D75">
      <w:pPr>
        <w:pStyle w:val="ConsPlusNormal"/>
        <w:spacing w:before="220"/>
        <w:ind w:firstLine="540"/>
        <w:jc w:val="both"/>
      </w:pPr>
      <w:r>
        <w:t>е)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F22D75" w:rsidRDefault="00F22D75">
      <w:pPr>
        <w:pStyle w:val="ConsPlusNormal"/>
        <w:spacing w:before="220"/>
        <w:ind w:firstLine="540"/>
        <w:jc w:val="both"/>
      </w:pPr>
      <w:r>
        <w:t>ж) предложение юридическому лицу, индивидуальному предпринимателю направить уведомление об исполнении предостережения в орган государственного контроля (надзора), орган муниципального контроля;</w:t>
      </w:r>
    </w:p>
    <w:p w:rsidR="00F22D75" w:rsidRDefault="00F22D75">
      <w:pPr>
        <w:pStyle w:val="ConsPlusNormal"/>
        <w:spacing w:before="220"/>
        <w:ind w:firstLine="540"/>
        <w:jc w:val="both"/>
      </w:pPr>
      <w: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F22D75" w:rsidRDefault="00F22D75">
      <w:pPr>
        <w:pStyle w:val="ConsPlusNormal"/>
        <w:spacing w:before="220"/>
        <w:ind w:firstLine="540"/>
        <w:jc w:val="both"/>
      </w:pPr>
      <w:r>
        <w:t xml:space="preserve">и) контактные данные органа государственного контроля (надзора), органа муниципального контроля, включая почтовый адрес и адрес электронной почты, а также иные возможные способы </w:t>
      </w:r>
      <w:r>
        <w:lastRenderedPageBreak/>
        <w:t>подачи возражений, уведомления об исполнении предостережения.</w:t>
      </w:r>
    </w:p>
    <w:p w:rsidR="00F22D75" w:rsidRDefault="00F22D75">
      <w:pPr>
        <w:pStyle w:val="ConsPlusNormal"/>
        <w:spacing w:before="220"/>
        <w:ind w:firstLine="540"/>
        <w:jc w:val="both"/>
      </w:pPr>
      <w:r>
        <w:t>5. Предостережение не может содержать требования о предоставлении юридическим лицом, индивидуальным предпринимателем сведений и документов.</w:t>
      </w:r>
    </w:p>
    <w:p w:rsidR="00F22D75" w:rsidRDefault="00F22D75">
      <w:pPr>
        <w:pStyle w:val="ConsPlusNormal"/>
        <w:spacing w:before="220"/>
        <w:ind w:firstLine="540"/>
        <w:jc w:val="both"/>
      </w:pPr>
      <w:bookmarkStart w:id="2" w:name="P51"/>
      <w:bookmarkEnd w:id="2"/>
      <w:r>
        <w:t xml:space="preserve">6.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w:t>
      </w:r>
      <w:hyperlink w:anchor="P38" w:history="1">
        <w:r>
          <w:rPr>
            <w:color w:val="0000FF"/>
          </w:rPr>
          <w:t>пункте 2</w:t>
        </w:r>
      </w:hyperlink>
      <w:r>
        <w:t xml:space="preserve"> настоящих Правил,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F22D75" w:rsidRDefault="00F22D75">
      <w:pPr>
        <w:pStyle w:val="ConsPlusNormal"/>
        <w:spacing w:before="220"/>
        <w:ind w:firstLine="540"/>
        <w:jc w:val="both"/>
      </w:pPr>
      <w:r>
        <w:t>7. По результатам рассмотрения предостережения юридическим лицом, индивидуальным предпринимателем могут быть поданы в орган государственного контроля (надзора), орган муниципального контроля, направивший предостережение, возражения.</w:t>
      </w:r>
    </w:p>
    <w:p w:rsidR="00F22D75" w:rsidRDefault="00F22D75">
      <w:pPr>
        <w:pStyle w:val="ConsPlusNormal"/>
        <w:spacing w:before="220"/>
        <w:ind w:firstLine="540"/>
        <w:jc w:val="both"/>
      </w:pPr>
      <w:r>
        <w:t>8. В возражениях указываются:</w:t>
      </w:r>
    </w:p>
    <w:p w:rsidR="00F22D75" w:rsidRDefault="00F22D75">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rsidR="00F22D75" w:rsidRDefault="00F22D75">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F22D75" w:rsidRDefault="00F22D75">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F22D75" w:rsidRDefault="00F22D75">
      <w:pPr>
        <w:pStyle w:val="ConsPlusNormal"/>
        <w:spacing w:before="220"/>
        <w:ind w:firstLine="540"/>
        <w:jc w:val="both"/>
      </w:pPr>
      <w: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F22D75" w:rsidRDefault="00F22D75">
      <w:pPr>
        <w:pStyle w:val="ConsPlusNormal"/>
        <w:spacing w:before="220"/>
        <w:ind w:firstLine="540"/>
        <w:jc w:val="both"/>
      </w:pPr>
      <w:r>
        <w:t>9. Возражения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органа муниципального контроля, либо иными указанными в предостережении способами.</w:t>
      </w:r>
    </w:p>
    <w:p w:rsidR="00F22D75" w:rsidRDefault="00F22D75">
      <w:pPr>
        <w:pStyle w:val="ConsPlusNormal"/>
        <w:spacing w:before="220"/>
        <w:ind w:firstLine="540"/>
        <w:jc w:val="both"/>
      </w:pPr>
      <w:r>
        <w:t xml:space="preserve">10. Орган государственного контроля (надзора),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w:t>
      </w:r>
      <w:hyperlink w:anchor="P51" w:history="1">
        <w:r>
          <w:rPr>
            <w:color w:val="0000FF"/>
          </w:rPr>
          <w:t>пунктом 6</w:t>
        </w:r>
      </w:hyperlink>
      <w:r>
        <w:t xml:space="preserve"> настоящих Правил. Результаты рассмотрения возражений используются органом государственного контроля (надзора), органом муниципального контроля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F22D75" w:rsidRDefault="00F22D75">
      <w:pPr>
        <w:pStyle w:val="ConsPlusNormal"/>
        <w:spacing w:before="220"/>
        <w:ind w:firstLine="540"/>
        <w:jc w:val="both"/>
      </w:pPr>
      <w:r>
        <w:lastRenderedPageBreak/>
        <w:t>11.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w:t>
      </w:r>
    </w:p>
    <w:p w:rsidR="00F22D75" w:rsidRDefault="00F22D75">
      <w:pPr>
        <w:pStyle w:val="ConsPlusNormal"/>
        <w:spacing w:before="220"/>
        <w:ind w:firstLine="540"/>
        <w:jc w:val="both"/>
      </w:pPr>
      <w:r>
        <w:t>12. В уведомлении об исполнении предостережения указываются:</w:t>
      </w:r>
    </w:p>
    <w:p w:rsidR="00F22D75" w:rsidRDefault="00F22D75">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rsidR="00F22D75" w:rsidRDefault="00F22D75">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F22D75" w:rsidRDefault="00F22D75">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F22D75" w:rsidRDefault="00F22D75">
      <w:pPr>
        <w:pStyle w:val="ConsPlusNormal"/>
        <w:spacing w:before="220"/>
        <w:ind w:firstLine="540"/>
        <w:jc w:val="both"/>
      </w:pPr>
      <w: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F22D75" w:rsidRDefault="00F22D75">
      <w:pPr>
        <w:pStyle w:val="ConsPlusNormal"/>
        <w:spacing w:before="220"/>
        <w:ind w:firstLine="540"/>
        <w:jc w:val="both"/>
      </w:pPr>
      <w:r>
        <w:t>13. 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
    <w:p w:rsidR="00F22D75" w:rsidRDefault="00F22D75">
      <w:pPr>
        <w:pStyle w:val="ConsPlusNormal"/>
        <w:spacing w:before="220"/>
        <w:ind w:firstLine="540"/>
        <w:jc w:val="both"/>
      </w:pPr>
      <w:r>
        <w:t>14. Орган государственного контроля (надзора),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совершенствованию применения риск-ориентированного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F22D75" w:rsidRDefault="00F22D75">
      <w:pPr>
        <w:pStyle w:val="ConsPlusNormal"/>
        <w:jc w:val="both"/>
      </w:pPr>
    </w:p>
    <w:p w:rsidR="00F22D75" w:rsidRDefault="00F22D75">
      <w:pPr>
        <w:pStyle w:val="ConsPlusNormal"/>
        <w:jc w:val="both"/>
      </w:pPr>
    </w:p>
    <w:p w:rsidR="00F22D75" w:rsidRDefault="00F22D75">
      <w:pPr>
        <w:pStyle w:val="ConsPlusNormal"/>
        <w:pBdr>
          <w:top w:val="single" w:sz="6" w:space="0" w:color="auto"/>
        </w:pBdr>
        <w:spacing w:before="100" w:after="100"/>
        <w:jc w:val="both"/>
        <w:rPr>
          <w:sz w:val="2"/>
          <w:szCs w:val="2"/>
        </w:rPr>
      </w:pPr>
    </w:p>
    <w:p w:rsidR="004641F2" w:rsidRDefault="004641F2">
      <w:bookmarkStart w:id="3" w:name="_GoBack"/>
      <w:bookmarkEnd w:id="3"/>
    </w:p>
    <w:sectPr w:rsidR="004641F2" w:rsidSect="00205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75"/>
    <w:rsid w:val="004641F2"/>
    <w:rsid w:val="00F22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25902-8357-4D9A-9CFF-76BC9977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D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2D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2D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3DBC299B30340CC065502AAD1515A57794AB5E0989689B316400EB0D1C340B201BCEAE2E7DBAF6FF2E0ECFBEF5C1CE5871CEC375BKCK0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3DBC299B30340CC065502AAD1515A57794AB5E0989689B316400EB0D1C340B201BCEAE2E7DBAF6FF2E0ECFBEF5C1CE5871CEC375BKCK0N" TargetMode="External"/><Relationship Id="rId5" Type="http://schemas.openxmlformats.org/officeDocument/2006/relationships/hyperlink" Target="consultantplus://offline/ref=23DBC299B30340CC065502AAD1515A57794AB5E0989689B316400EB0D1C340B201BCEAE2E7D9AF6FF2E0ECFBEF5C1CE5871CEC375BKCK0N"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2018-10-15T13:10:00Z</dcterms:created>
  <dcterms:modified xsi:type="dcterms:W3CDTF">2018-10-15T13:10:00Z</dcterms:modified>
</cp:coreProperties>
</file>