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1E" w:rsidRPr="00C6150B" w:rsidRDefault="00D07E1E" w:rsidP="00D07E1E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D07E1E" w:rsidRPr="00C6150B" w:rsidRDefault="00D07E1E" w:rsidP="00D07E1E">
      <w:pPr>
        <w:jc w:val="both"/>
        <w:rPr>
          <w:sz w:val="28"/>
          <w:szCs w:val="28"/>
        </w:rPr>
      </w:pPr>
    </w:p>
    <w:p w:rsidR="00D07E1E" w:rsidRPr="00C6150B" w:rsidRDefault="00D07E1E" w:rsidP="00D07E1E">
      <w:pPr>
        <w:jc w:val="both"/>
        <w:rPr>
          <w:sz w:val="28"/>
          <w:szCs w:val="28"/>
        </w:rPr>
      </w:pPr>
      <w:r w:rsidRPr="00C6150B">
        <w:rPr>
          <w:sz w:val="28"/>
          <w:szCs w:val="28"/>
        </w:rPr>
        <w:tab/>
      </w:r>
    </w:p>
    <w:p w:rsidR="00D07E1E" w:rsidRPr="00C6150B" w:rsidRDefault="00D07E1E" w:rsidP="00D07E1E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АДМИНИСТРАЦИЯ ДНЕПРОВСКОГО СЕЛЬСКОГО ПОСЕЛЕНИЯ</w:t>
      </w:r>
    </w:p>
    <w:p w:rsidR="00D07E1E" w:rsidRPr="00C6150B" w:rsidRDefault="00D07E1E" w:rsidP="00D07E1E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ТИМАШЕВСКОГО РАЙОНА</w:t>
      </w:r>
    </w:p>
    <w:p w:rsidR="00D07E1E" w:rsidRPr="00C6150B" w:rsidRDefault="00D07E1E" w:rsidP="00D07E1E">
      <w:pPr>
        <w:jc w:val="both"/>
        <w:rPr>
          <w:sz w:val="28"/>
          <w:szCs w:val="28"/>
        </w:rPr>
      </w:pPr>
    </w:p>
    <w:p w:rsidR="00D07E1E" w:rsidRPr="00C6150B" w:rsidRDefault="00D07E1E" w:rsidP="00D07E1E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П О С Т А Н О В Л Е Н И Е</w:t>
      </w:r>
    </w:p>
    <w:p w:rsidR="00D07E1E" w:rsidRPr="00C6150B" w:rsidRDefault="00D07E1E" w:rsidP="00D07E1E">
      <w:pPr>
        <w:jc w:val="both"/>
        <w:rPr>
          <w:sz w:val="28"/>
          <w:szCs w:val="28"/>
        </w:rPr>
      </w:pPr>
    </w:p>
    <w:p w:rsidR="00D07E1E" w:rsidRPr="00C6150B" w:rsidRDefault="00D07E1E" w:rsidP="00D07E1E">
      <w:pPr>
        <w:jc w:val="both"/>
        <w:rPr>
          <w:sz w:val="28"/>
          <w:szCs w:val="28"/>
        </w:rPr>
      </w:pPr>
      <w:proofErr w:type="gramStart"/>
      <w:r w:rsidRPr="00C6150B">
        <w:rPr>
          <w:sz w:val="28"/>
          <w:szCs w:val="28"/>
        </w:rPr>
        <w:t>от</w:t>
      </w:r>
      <w:proofErr w:type="gramEnd"/>
      <w:r w:rsidRPr="00C6150B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z w:val="28"/>
          <w:szCs w:val="28"/>
        </w:rPr>
        <w:t>.10.2020</w:t>
      </w:r>
      <w:r w:rsidRPr="00C6150B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   </w:t>
      </w:r>
      <w:r w:rsidRPr="00C6150B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</w:t>
      </w:r>
      <w:r w:rsidRPr="00C6150B">
        <w:rPr>
          <w:sz w:val="28"/>
          <w:szCs w:val="28"/>
        </w:rPr>
        <w:t xml:space="preserve">   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C6150B">
        <w:rPr>
          <w:sz w:val="28"/>
          <w:szCs w:val="28"/>
        </w:rPr>
        <w:t xml:space="preserve"> </w:t>
      </w:r>
    </w:p>
    <w:p w:rsidR="00D07E1E" w:rsidRPr="00C6150B" w:rsidRDefault="00D07E1E" w:rsidP="00D07E1E">
      <w:pPr>
        <w:jc w:val="center"/>
      </w:pPr>
      <w:proofErr w:type="gramStart"/>
      <w:r w:rsidRPr="00C6150B">
        <w:t>станица</w:t>
      </w:r>
      <w:proofErr w:type="gramEnd"/>
      <w:r w:rsidRPr="00C6150B">
        <w:t xml:space="preserve"> Днепровская</w:t>
      </w:r>
    </w:p>
    <w:p w:rsidR="00D07E1E" w:rsidRPr="00C6150B" w:rsidRDefault="00D07E1E" w:rsidP="00D07E1E">
      <w:pPr>
        <w:jc w:val="both"/>
        <w:rPr>
          <w:sz w:val="28"/>
          <w:szCs w:val="28"/>
        </w:rPr>
      </w:pPr>
    </w:p>
    <w:p w:rsidR="00176CA2" w:rsidRPr="00957C69" w:rsidRDefault="00176CA2" w:rsidP="00176CA2">
      <w:pPr>
        <w:pStyle w:val="ConsPlusNormal"/>
        <w:jc w:val="center"/>
        <w:rPr>
          <w:b/>
          <w:sz w:val="28"/>
          <w:szCs w:val="28"/>
        </w:rPr>
      </w:pPr>
      <w:r w:rsidRPr="00957C69">
        <w:rPr>
          <w:b/>
          <w:sz w:val="28"/>
          <w:szCs w:val="28"/>
        </w:rPr>
        <w:t xml:space="preserve">Об утверждении порядка принятия решений о заключении соглашений о </w:t>
      </w:r>
      <w:proofErr w:type="spellStart"/>
      <w:r w:rsidRPr="00957C69">
        <w:rPr>
          <w:b/>
          <w:sz w:val="28"/>
          <w:szCs w:val="28"/>
        </w:rPr>
        <w:t>муниципально</w:t>
      </w:r>
      <w:proofErr w:type="spellEnd"/>
      <w:r w:rsidRPr="00957C69">
        <w:rPr>
          <w:b/>
          <w:sz w:val="28"/>
          <w:szCs w:val="28"/>
        </w:rPr>
        <w:t xml:space="preserve">-частном партнерстве, концессионных соглашений от имени администрации </w:t>
      </w:r>
      <w:r w:rsidR="00F25457">
        <w:rPr>
          <w:b/>
          <w:sz w:val="28"/>
          <w:szCs w:val="28"/>
        </w:rPr>
        <w:t xml:space="preserve">Днепровского </w:t>
      </w:r>
      <w:r w:rsidRPr="00957C69">
        <w:rPr>
          <w:b/>
          <w:sz w:val="28"/>
          <w:szCs w:val="28"/>
        </w:rPr>
        <w:t>сельского поселения Тимашевского района на срок, превышающий срок действия утвержденных лимитов бюджетных обязательств</w:t>
      </w:r>
    </w:p>
    <w:p w:rsidR="00176CA2" w:rsidRDefault="00176CA2" w:rsidP="00176CA2">
      <w:pPr>
        <w:pStyle w:val="ConsPlusNormal"/>
        <w:ind w:firstLine="540"/>
        <w:jc w:val="both"/>
        <w:rPr>
          <w:sz w:val="28"/>
          <w:szCs w:val="28"/>
        </w:rPr>
      </w:pPr>
    </w:p>
    <w:p w:rsidR="00F455F8" w:rsidRPr="00176CA2" w:rsidRDefault="00F455F8" w:rsidP="00F25457">
      <w:pPr>
        <w:pStyle w:val="ConsPlusNormal"/>
        <w:ind w:firstLine="993"/>
        <w:jc w:val="both"/>
        <w:rPr>
          <w:sz w:val="28"/>
          <w:szCs w:val="28"/>
        </w:rPr>
      </w:pPr>
    </w:p>
    <w:p w:rsidR="00176CA2" w:rsidRPr="00176CA2" w:rsidRDefault="00176CA2" w:rsidP="00F25457">
      <w:pPr>
        <w:pStyle w:val="ConsPlusNormal"/>
        <w:ind w:firstLine="993"/>
        <w:jc w:val="both"/>
        <w:rPr>
          <w:sz w:val="28"/>
          <w:szCs w:val="28"/>
        </w:rPr>
      </w:pPr>
      <w:r w:rsidRPr="00176CA2">
        <w:rPr>
          <w:sz w:val="28"/>
          <w:szCs w:val="28"/>
        </w:rPr>
        <w:t xml:space="preserve">В соответствии со статьей 78 Бюджетного кодекса Российской Федерации, статьями 14, 17 Федерального закона от 06.10.2003 </w:t>
      </w:r>
      <w:r w:rsidR="00F455F8">
        <w:rPr>
          <w:sz w:val="28"/>
          <w:szCs w:val="28"/>
        </w:rPr>
        <w:t>№</w:t>
      </w:r>
      <w:r w:rsidRPr="00176CA2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176CA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76CA2">
        <w:rPr>
          <w:sz w:val="28"/>
          <w:szCs w:val="28"/>
        </w:rPr>
        <w:t xml:space="preserve">, Уставом </w:t>
      </w:r>
      <w:r w:rsidR="00F25457">
        <w:rPr>
          <w:sz w:val="28"/>
          <w:szCs w:val="28"/>
        </w:rPr>
        <w:t xml:space="preserve">Днепровского </w:t>
      </w:r>
      <w:r w:rsidRPr="00176CA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Тимашевского </w:t>
      </w:r>
      <w:r w:rsidRPr="00176CA2">
        <w:rPr>
          <w:sz w:val="28"/>
          <w:szCs w:val="28"/>
        </w:rPr>
        <w:t xml:space="preserve">района, </w:t>
      </w:r>
      <w:r w:rsidRPr="00DC7E1B">
        <w:rPr>
          <w:spacing w:val="60"/>
          <w:sz w:val="28"/>
          <w:szCs w:val="28"/>
        </w:rPr>
        <w:t>постановля</w:t>
      </w:r>
      <w:r w:rsidR="00F25457">
        <w:rPr>
          <w:spacing w:val="60"/>
          <w:sz w:val="28"/>
          <w:szCs w:val="28"/>
        </w:rPr>
        <w:t>ю</w:t>
      </w:r>
      <w:r w:rsidRPr="00176CA2">
        <w:rPr>
          <w:sz w:val="28"/>
          <w:szCs w:val="28"/>
        </w:rPr>
        <w:t>:</w:t>
      </w:r>
    </w:p>
    <w:p w:rsidR="00176CA2" w:rsidRPr="00176CA2" w:rsidRDefault="00176CA2" w:rsidP="00F25457">
      <w:pPr>
        <w:pStyle w:val="ConsPlusNormal"/>
        <w:ind w:firstLine="993"/>
        <w:jc w:val="both"/>
        <w:rPr>
          <w:sz w:val="28"/>
          <w:szCs w:val="28"/>
        </w:rPr>
      </w:pPr>
      <w:r w:rsidRPr="00176CA2">
        <w:rPr>
          <w:sz w:val="28"/>
          <w:szCs w:val="28"/>
        </w:rPr>
        <w:t xml:space="preserve">1.Утвердить Порядок принятия решений о заключении соглашений о </w:t>
      </w:r>
      <w:proofErr w:type="spellStart"/>
      <w:r w:rsidRPr="00176CA2">
        <w:rPr>
          <w:sz w:val="28"/>
          <w:szCs w:val="28"/>
        </w:rPr>
        <w:t>муниципально</w:t>
      </w:r>
      <w:proofErr w:type="spellEnd"/>
      <w:r w:rsidRPr="00176CA2">
        <w:rPr>
          <w:sz w:val="28"/>
          <w:szCs w:val="28"/>
        </w:rPr>
        <w:t xml:space="preserve"> - частном партнерстве, концессионных соглашений от имени администрации </w:t>
      </w:r>
      <w:r w:rsidR="00F25457">
        <w:rPr>
          <w:sz w:val="28"/>
          <w:szCs w:val="28"/>
        </w:rPr>
        <w:t xml:space="preserve">Днепровского </w:t>
      </w:r>
      <w:r w:rsidRPr="00176CA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Тимашевского </w:t>
      </w:r>
      <w:r w:rsidRPr="00176CA2">
        <w:rPr>
          <w:sz w:val="28"/>
          <w:szCs w:val="28"/>
        </w:rPr>
        <w:t>района на срок, превышающий срок действия утвержденных лимитов бюджетных обязательств согласно приложения.</w:t>
      </w:r>
    </w:p>
    <w:p w:rsidR="00F25457" w:rsidRDefault="00F25457" w:rsidP="00F25457">
      <w:pPr>
        <w:ind w:firstLine="993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602075">
        <w:rPr>
          <w:sz w:val="28"/>
          <w:szCs w:val="28"/>
        </w:rPr>
        <w:t>. 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F25457" w:rsidRPr="00F25457" w:rsidRDefault="00F25457" w:rsidP="00F25457">
      <w:pPr>
        <w:ind w:firstLine="993"/>
        <w:contextualSpacing/>
        <w:jc w:val="both"/>
        <w:outlineLvl w:val="0"/>
        <w:rPr>
          <w:sz w:val="28"/>
          <w:szCs w:val="28"/>
        </w:rPr>
      </w:pPr>
      <w:r w:rsidRPr="00F25457">
        <w:rPr>
          <w:sz w:val="28"/>
          <w:szCs w:val="28"/>
        </w:rPr>
        <w:t>3.Контроль за выполнением постановления возложить на заместителя главы Днепровского сельского поселения Тимашевского района.</w:t>
      </w:r>
    </w:p>
    <w:p w:rsidR="00F25457" w:rsidRPr="00F25457" w:rsidRDefault="00F25457" w:rsidP="00F25457">
      <w:pPr>
        <w:pStyle w:val="a3"/>
        <w:numPr>
          <w:ilvl w:val="0"/>
          <w:numId w:val="2"/>
        </w:numPr>
        <w:tabs>
          <w:tab w:val="num" w:pos="426"/>
        </w:tabs>
        <w:suppressAutoHyphens/>
        <w:ind w:left="709" w:hanging="709"/>
        <w:jc w:val="center"/>
        <w:outlineLvl w:val="0"/>
        <w:rPr>
          <w:sz w:val="28"/>
          <w:szCs w:val="28"/>
        </w:rPr>
      </w:pPr>
      <w:r w:rsidRPr="00F25457">
        <w:rPr>
          <w:sz w:val="28"/>
          <w:szCs w:val="28"/>
        </w:rPr>
        <w:t>Постановление вступает в силу после его обнародования.</w:t>
      </w:r>
    </w:p>
    <w:p w:rsidR="00F25457" w:rsidRPr="00602075" w:rsidRDefault="00F25457" w:rsidP="00F25457">
      <w:pPr>
        <w:pStyle w:val="21"/>
        <w:spacing w:after="0" w:line="240" w:lineRule="auto"/>
        <w:ind w:firstLine="993"/>
        <w:jc w:val="both"/>
        <w:rPr>
          <w:sz w:val="28"/>
          <w:szCs w:val="28"/>
        </w:rPr>
      </w:pPr>
    </w:p>
    <w:p w:rsidR="00F25457" w:rsidRPr="00602075" w:rsidRDefault="00F25457" w:rsidP="00F25457">
      <w:pPr>
        <w:widowControl w:val="0"/>
        <w:ind w:firstLine="993"/>
        <w:contextualSpacing/>
        <w:jc w:val="both"/>
        <w:outlineLvl w:val="0"/>
        <w:rPr>
          <w:sz w:val="28"/>
          <w:szCs w:val="28"/>
        </w:rPr>
      </w:pPr>
    </w:p>
    <w:p w:rsidR="00F25457" w:rsidRPr="00602075" w:rsidRDefault="00F25457" w:rsidP="00F25457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Исполняющий обязанности главы</w:t>
      </w:r>
    </w:p>
    <w:p w:rsidR="00F25457" w:rsidRPr="00602075" w:rsidRDefault="00F25457" w:rsidP="00F25457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Днепровского сельского поселения</w:t>
      </w:r>
    </w:p>
    <w:p w:rsidR="00F25457" w:rsidRDefault="00F25457" w:rsidP="00F25457">
      <w:pPr>
        <w:pStyle w:val="ConsPlusNormal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Тимашевского района       </w:t>
      </w:r>
      <w:r>
        <w:rPr>
          <w:sz w:val="28"/>
          <w:szCs w:val="28"/>
        </w:rPr>
        <w:t xml:space="preserve">                                                                О.А. </w:t>
      </w:r>
      <w:proofErr w:type="spellStart"/>
      <w:r>
        <w:rPr>
          <w:sz w:val="28"/>
          <w:szCs w:val="28"/>
        </w:rPr>
        <w:t>Кодинец</w:t>
      </w:r>
      <w:proofErr w:type="spellEnd"/>
      <w:r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 xml:space="preserve">                                                                    </w:t>
      </w:r>
    </w:p>
    <w:p w:rsidR="00AA1AEA" w:rsidRDefault="00AA1AEA" w:rsidP="00F25457">
      <w:pPr>
        <w:pStyle w:val="ConsPlusNormal"/>
        <w:jc w:val="both"/>
        <w:rPr>
          <w:sz w:val="28"/>
          <w:szCs w:val="28"/>
        </w:rPr>
      </w:pPr>
    </w:p>
    <w:p w:rsidR="00D07E1E" w:rsidRDefault="00F25457" w:rsidP="00F2545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D07E1E" w:rsidRDefault="00D07E1E" w:rsidP="00F25457">
      <w:pPr>
        <w:pStyle w:val="ConsPlusNormal"/>
        <w:jc w:val="both"/>
        <w:rPr>
          <w:sz w:val="28"/>
          <w:szCs w:val="28"/>
        </w:rPr>
      </w:pPr>
    </w:p>
    <w:p w:rsidR="00D07E1E" w:rsidRDefault="00D07E1E" w:rsidP="00F25457">
      <w:pPr>
        <w:pStyle w:val="ConsPlusNormal"/>
        <w:jc w:val="both"/>
        <w:rPr>
          <w:sz w:val="28"/>
          <w:szCs w:val="28"/>
        </w:rPr>
      </w:pPr>
    </w:p>
    <w:p w:rsidR="006749AF" w:rsidRDefault="00D07E1E" w:rsidP="00F2545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bookmarkStart w:id="0" w:name="_GoBack"/>
      <w:bookmarkEnd w:id="0"/>
      <w:r w:rsidR="00F25457">
        <w:rPr>
          <w:sz w:val="28"/>
          <w:szCs w:val="28"/>
        </w:rPr>
        <w:t xml:space="preserve">         Приложение </w:t>
      </w:r>
    </w:p>
    <w:p w:rsidR="00F25457" w:rsidRPr="00F25457" w:rsidRDefault="00F25457" w:rsidP="00F25457">
      <w:pPr>
        <w:pStyle w:val="ConsPlusNormal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УТВЕРЖДЕН:</w:t>
      </w:r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F25457" w:rsidRDefault="00F25457" w:rsidP="006749AF">
      <w:pPr>
        <w:pStyle w:val="ConsPlusNormal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="006749AF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 xml:space="preserve"> </w:t>
      </w:r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Тимашевского  района</w:t>
      </w:r>
      <w:proofErr w:type="gramEnd"/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г. № ___</w:t>
      </w:r>
    </w:p>
    <w:p w:rsidR="006749AF" w:rsidRDefault="006749AF" w:rsidP="006749AF">
      <w:pPr>
        <w:pStyle w:val="ConsPlusNormal"/>
        <w:ind w:firstLine="5103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Порядок</w:t>
      </w:r>
    </w:p>
    <w:p w:rsidR="006749AF" w:rsidRDefault="006749AF" w:rsidP="006749A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принятия</w:t>
      </w:r>
      <w:proofErr w:type="gramEnd"/>
      <w:r>
        <w:rPr>
          <w:sz w:val="28"/>
          <w:szCs w:val="28"/>
        </w:rPr>
        <w:t xml:space="preserve"> решений о заключении соглашений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концессионных соглашений от имени администрации </w:t>
      </w:r>
      <w:r w:rsidR="007D5492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>сельского поселения Тимашевского  района на срок, превышающий срок действия утвержденных лимитов бюджетных обязательств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со статьей 78 Бюджетного кодекса Российской Федерации и определяет правила принятия решений о заключении соглашений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публичным партнером в которых является администрация </w:t>
      </w:r>
      <w:r w:rsidR="007D549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района, заключаемых в соответствии с законодательством Российской Федерации 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и концессионных соглашений,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 xml:space="preserve"> по которым выступает администрация </w:t>
      </w:r>
      <w:r w:rsidR="007D5492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>сельского поселения  Тимашевского района, заключаемых в соответствии с законодательством Российской Федерации о концессионных соглашениях,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о реализации проекта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партнерства, публичным партнером в котором является администрация </w:t>
      </w:r>
      <w:r w:rsidR="007D5492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 района (далее - муниципальное образование), на срок, превышающий срок действия утвержденных лимитов бюджетных обязательств (далее - проект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партнерства), принимается администрацией </w:t>
      </w:r>
      <w:r w:rsidR="007D5492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 xml:space="preserve">сельского поселения  Тимашевского района (далее- администрация муниципального образования) в отношении объектов концессионного соглашения согласно статьи 4 Федерального закона от 21 июля 2005 г. № 115-ФЗ «О концессионных соглашениях» (далее - объект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партнерстве).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в отношении которых может быть заключено соглашение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определяется в соответствии со статьей 7 Федерального закона «О государственно-частном партнерстве, </w:t>
      </w:r>
      <w:proofErr w:type="spellStart"/>
      <w:r>
        <w:rPr>
          <w:sz w:val="28"/>
          <w:szCs w:val="28"/>
        </w:rPr>
        <w:lastRenderedPageBreak/>
        <w:t>муниципально</w:t>
      </w:r>
      <w:proofErr w:type="spellEnd"/>
      <w:r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о заключении от имени муниципального образования концессионного соглашения на срок, превышающий срок действия утвержденных лимитов бюджетных обязательств (далее соответственно - заключение концессионного соглашения, концессионное соглашение), принимается администрацией муниципального образования в отношении имущества (недвижимого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соглашением) (далее - объект концессионного соглашения), право собственности на которое принадлежит или будет принадлежать муниципальному образованию. связанных между собой и предназначенных для осуществления деятельности, предусмотренной концессионным соглашением) (далее - объект концессионного соглашения), право собственности на которое принадлежит или будет принадлежать муниципальному образованию.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концессионного соглашения, в отношении которых может быть заключено концессионное соглашение, определяется в соответствии со статьей 4 Федерального закона от 21 июля 2005 г. № 115-ФЗ «О концессионных соглашениях».                                         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публичным партнером в которых является муниципальное образование, концессионные соглашения,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 xml:space="preserve"> по которым муниципальное образование, могут быть заключены на срок, превышающий срок действия утвержденных получателю средств местного бюджета лимитов бюджетных обязательств, на основании решений администрации муниципального образования о реализации проектов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партнерства, принимаемых в соответствии с законодательством Российской Федерации 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партнерстве, заключении концессионных соглашений, принимаемых в соответствии с законодательством Российской Федерации о концессионных соглашениях, в рамках муниципальных или ведомственных целевых программ (далее - программа) на срок и в пределах средств, предусмотренных соответствующими программами.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если предполагаемый срок действия соглашения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концессионного соглашения, заключаемых в рамках программ, превышает срок реализации указанных программ, такое соглашение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концессионное соглашение может быть заключено на основании постановления администрации муниципального образования о реализации проекта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партнерства, принимаемого в соответствии с законодательством Российской Федерации 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о заключении концессионного соглашения, принимаемого в соответствии с </w:t>
      </w:r>
      <w:r>
        <w:rPr>
          <w:sz w:val="28"/>
          <w:szCs w:val="28"/>
        </w:rPr>
        <w:lastRenderedPageBreak/>
        <w:t>законодательством Российской Федерации о концессионных соглашениях.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Концессионные соглашения,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 xml:space="preserve"> по которым выступает муниципальное образование, могут заключаться на срок, превышающий срок действия утвержденных лимитов бюджетных обязательств, на основании решений администрации муниципального образования о заключении концессионных соглашений, принимаемых в соответствии с законодательством Российской Федерации о концессионных соглашениях, в пределах средств, предусмотренных на соответствующие цели в муниципальных программах, предусматривающих осуществление бюджетных инвестиций в объекты капитального строительства муниципальной собственности муниципального образования в соответствии со статьей 79 Бюджетного кодекса Российской Федерации.</w:t>
      </w:r>
    </w:p>
    <w:p w:rsidR="006749AF" w:rsidRDefault="006749AF" w:rsidP="006749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Предельный объем средств, предусмотренный на исполнение обязательств по соглашению о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партнерстве, концессионному соглашению в текущем финансовом году и плановом периоде не может превышать объем бюджетных ассигнований, предусмотренных решением Совета депутатов о бюджете муниципального образования.</w:t>
      </w:r>
    </w:p>
    <w:p w:rsidR="006749AF" w:rsidRDefault="006749AF" w:rsidP="006749A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Решение о реализации проекта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 должно соответствовать требованиям, установленным частью 3 статьи 10 Федерального закона «О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6749AF" w:rsidRDefault="006749AF" w:rsidP="006749A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 Решение о заключении концессионного соглашения должно соответствовать требованиям, установленным частью 2 статьи 22 Федерального закона от 21 июля 2005 г. № 115-ФЗ «О концессионных соглашениях».</w:t>
      </w:r>
    </w:p>
    <w:p w:rsidR="006749AF" w:rsidRDefault="006749AF" w:rsidP="006749AF">
      <w:pPr>
        <w:pStyle w:val="ConsPlusNormal"/>
        <w:ind w:firstLine="539"/>
        <w:jc w:val="both"/>
        <w:rPr>
          <w:sz w:val="28"/>
          <w:szCs w:val="28"/>
        </w:rPr>
      </w:pPr>
    </w:p>
    <w:p w:rsidR="006749AF" w:rsidRDefault="006749AF" w:rsidP="006749AF">
      <w:pPr>
        <w:rPr>
          <w:sz w:val="28"/>
          <w:szCs w:val="28"/>
        </w:rPr>
      </w:pPr>
    </w:p>
    <w:p w:rsidR="001B078B" w:rsidRDefault="001B078B" w:rsidP="006749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749A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6749AF" w:rsidRDefault="001B078B" w:rsidP="006749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6749AF">
        <w:rPr>
          <w:sz w:val="28"/>
          <w:szCs w:val="28"/>
        </w:rPr>
        <w:t xml:space="preserve"> сельского поселения</w:t>
      </w:r>
    </w:p>
    <w:p w:rsidR="006749AF" w:rsidRDefault="006749AF" w:rsidP="006749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</w:t>
      </w:r>
      <w:r w:rsidR="001B078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1B078B">
        <w:rPr>
          <w:sz w:val="28"/>
          <w:szCs w:val="28"/>
        </w:rPr>
        <w:t xml:space="preserve">О.А. </w:t>
      </w:r>
      <w:proofErr w:type="spellStart"/>
      <w:r w:rsidR="001B078B">
        <w:rPr>
          <w:sz w:val="28"/>
          <w:szCs w:val="28"/>
        </w:rPr>
        <w:t>Кодинец</w:t>
      </w:r>
      <w:proofErr w:type="spellEnd"/>
      <w:r w:rsidR="001B078B">
        <w:rPr>
          <w:sz w:val="28"/>
          <w:szCs w:val="28"/>
        </w:rPr>
        <w:t xml:space="preserve"> </w:t>
      </w:r>
    </w:p>
    <w:p w:rsidR="006749AF" w:rsidRDefault="006749AF" w:rsidP="006749AF">
      <w:pPr>
        <w:rPr>
          <w:sz w:val="28"/>
          <w:szCs w:val="28"/>
        </w:rPr>
      </w:pPr>
    </w:p>
    <w:p w:rsidR="006749AF" w:rsidRPr="00176CA2" w:rsidRDefault="006749AF" w:rsidP="00176CA2">
      <w:pPr>
        <w:pStyle w:val="ConsPlusNormal"/>
        <w:jc w:val="both"/>
        <w:rPr>
          <w:sz w:val="28"/>
          <w:szCs w:val="28"/>
        </w:rPr>
      </w:pPr>
    </w:p>
    <w:sectPr w:rsidR="006749AF" w:rsidRPr="00176CA2" w:rsidSect="0037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D76"/>
    <w:multiLevelType w:val="hybridMultilevel"/>
    <w:tmpl w:val="BA04AD92"/>
    <w:lvl w:ilvl="0" w:tplc="A92EE18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BC9301F"/>
    <w:multiLevelType w:val="hybridMultilevel"/>
    <w:tmpl w:val="26B44A9E"/>
    <w:lvl w:ilvl="0" w:tplc="AF4A58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CA2"/>
    <w:rsid w:val="000347EF"/>
    <w:rsid w:val="000502E2"/>
    <w:rsid w:val="000868F6"/>
    <w:rsid w:val="000C1092"/>
    <w:rsid w:val="000F6A24"/>
    <w:rsid w:val="000F7F08"/>
    <w:rsid w:val="00136F18"/>
    <w:rsid w:val="00143DAD"/>
    <w:rsid w:val="001477A5"/>
    <w:rsid w:val="00176CA2"/>
    <w:rsid w:val="00176E3B"/>
    <w:rsid w:val="001B078B"/>
    <w:rsid w:val="001E57BA"/>
    <w:rsid w:val="001E64F2"/>
    <w:rsid w:val="00200853"/>
    <w:rsid w:val="002641ED"/>
    <w:rsid w:val="00293A9D"/>
    <w:rsid w:val="002A5477"/>
    <w:rsid w:val="0035384A"/>
    <w:rsid w:val="003542B4"/>
    <w:rsid w:val="0037515E"/>
    <w:rsid w:val="003A5C5B"/>
    <w:rsid w:val="003B5993"/>
    <w:rsid w:val="00471421"/>
    <w:rsid w:val="00471A9F"/>
    <w:rsid w:val="0051382C"/>
    <w:rsid w:val="00521707"/>
    <w:rsid w:val="00562E4E"/>
    <w:rsid w:val="00611F39"/>
    <w:rsid w:val="00616BBE"/>
    <w:rsid w:val="00635A52"/>
    <w:rsid w:val="0066099E"/>
    <w:rsid w:val="006749AF"/>
    <w:rsid w:val="00697080"/>
    <w:rsid w:val="006B5AD5"/>
    <w:rsid w:val="006F63C3"/>
    <w:rsid w:val="00720A1A"/>
    <w:rsid w:val="00733337"/>
    <w:rsid w:val="00797679"/>
    <w:rsid w:val="007D5492"/>
    <w:rsid w:val="008062D2"/>
    <w:rsid w:val="00860986"/>
    <w:rsid w:val="008635E9"/>
    <w:rsid w:val="0086451C"/>
    <w:rsid w:val="00887689"/>
    <w:rsid w:val="008A40ED"/>
    <w:rsid w:val="008C3BFE"/>
    <w:rsid w:val="008C56D3"/>
    <w:rsid w:val="00920F92"/>
    <w:rsid w:val="00957C69"/>
    <w:rsid w:val="009734E3"/>
    <w:rsid w:val="00997759"/>
    <w:rsid w:val="009B6843"/>
    <w:rsid w:val="009D11C1"/>
    <w:rsid w:val="009E3E51"/>
    <w:rsid w:val="00A87098"/>
    <w:rsid w:val="00A90C96"/>
    <w:rsid w:val="00AA1AEA"/>
    <w:rsid w:val="00AB2890"/>
    <w:rsid w:val="00AF67AE"/>
    <w:rsid w:val="00B03826"/>
    <w:rsid w:val="00B20D58"/>
    <w:rsid w:val="00B6162A"/>
    <w:rsid w:val="00B86D5E"/>
    <w:rsid w:val="00BB34EC"/>
    <w:rsid w:val="00BE2172"/>
    <w:rsid w:val="00BF5E5B"/>
    <w:rsid w:val="00C015B9"/>
    <w:rsid w:val="00C96D9F"/>
    <w:rsid w:val="00CD44EA"/>
    <w:rsid w:val="00CE1A02"/>
    <w:rsid w:val="00CE297A"/>
    <w:rsid w:val="00CE6A81"/>
    <w:rsid w:val="00D07E1E"/>
    <w:rsid w:val="00D579C7"/>
    <w:rsid w:val="00DC7E1B"/>
    <w:rsid w:val="00DD4AB4"/>
    <w:rsid w:val="00DF59AD"/>
    <w:rsid w:val="00E01F1D"/>
    <w:rsid w:val="00E128B6"/>
    <w:rsid w:val="00EB267C"/>
    <w:rsid w:val="00EB7B1C"/>
    <w:rsid w:val="00EE4607"/>
    <w:rsid w:val="00F02E00"/>
    <w:rsid w:val="00F12CA7"/>
    <w:rsid w:val="00F16A4E"/>
    <w:rsid w:val="00F25457"/>
    <w:rsid w:val="00F455F8"/>
    <w:rsid w:val="00F65487"/>
    <w:rsid w:val="00F83D57"/>
    <w:rsid w:val="00FB7A71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806B4-56CF-41B2-8970-702F02BA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55F8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55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F25457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2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Зам_главы</cp:lastModifiedBy>
  <cp:revision>9</cp:revision>
  <dcterms:created xsi:type="dcterms:W3CDTF">2020-09-23T05:38:00Z</dcterms:created>
  <dcterms:modified xsi:type="dcterms:W3CDTF">2020-11-02T06:45:00Z</dcterms:modified>
</cp:coreProperties>
</file>