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22.04.2025</w:t>
      </w:r>
    </w:p>
    <w:p>
      <w:pPr>
        <w:pStyle w:val="Normal"/>
        <w:spacing w:lineRule="auto" w:line="276" w:before="0" w:after="0"/>
        <w:contextualSpacing/>
        <w:jc w:val="center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 xml:space="preserve">Доставка пенсий в Краснодарском крае в мае 2025 года: график выплат </w:t>
      </w:r>
      <w:r>
        <w:rPr>
          <w:rFonts w:ascii="Montserrat" w:hAnsi="Montserrat"/>
          <w:b/>
          <w:sz w:val="28"/>
        </w:rPr>
        <w:t>на почте</w:t>
      </w:r>
    </w:p>
    <w:p>
      <w:pPr>
        <w:pStyle w:val="Normal"/>
        <w:spacing w:lineRule="auto" w:line="360" w:before="0" w:after="0"/>
        <w:contextualSpacing/>
        <w:jc w:val="both"/>
        <w:rPr>
          <w:rFonts w:ascii="Montserrat" w:hAnsi="Montserrat" w:eastAsia="Calibri" w:cs="" w:cstheme="minorBidi" w:eastAsiaTheme="minorHAnsi"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sz w:val="28"/>
          <w:szCs w:val="28"/>
          <w:lang w:eastAsia="en-US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 xml:space="preserve">В связи </w:t>
      </w:r>
      <w:r>
        <w:rPr>
          <w:rFonts w:ascii="Montserrat" w:hAnsi="Montserrat"/>
        </w:rPr>
        <w:t>с предстоящими праздничными и выходными днями в мае 2025 года</w:t>
      </w:r>
      <w:r>
        <w:rPr>
          <w:rFonts w:eastAsia="Calibri" w:ascii="Montserrat" w:hAnsi="Montserrat" w:eastAsiaTheme="minorHAnsi"/>
        </w:rPr>
        <w:t xml:space="preserve"> Отделением Социального фонда России по Краснодарскому краю совместно с АО «Почта России» организован следующий порядок выплаты и доставки пенсий и иных социальных выплат в отделениях почтовой связи Краснодарского края.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Style w:val="Style10"/>
          <w:rFonts w:ascii="Montserrat" w:hAnsi="Montserrat"/>
          <w:bCs/>
          <w:i w:val="false"/>
          <w:color w:val="212121"/>
        </w:rPr>
        <w:t>Городские отделения почтовой связи Краснодара: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3 мая — за 3 и 4 мая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4 мая — на кассе работающих отделений почтовой связи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5 мая — за 5 мая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6 мая — за 6 мая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7 мая — за 7 и 8 мая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8 мая — за 9 и 10 мая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10 мая — за 11 мая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Style w:val="Style10"/>
          <w:rFonts w:ascii="Montserrat" w:hAnsi="Montserrat"/>
          <w:bCs/>
          <w:i w:val="false"/>
          <w:i w:val="false"/>
          <w:color w:val="212121"/>
        </w:rPr>
      </w:pPr>
      <w:r>
        <w:rPr>
          <w:rFonts w:ascii="Montserrat" w:hAnsi="Montserrat"/>
          <w:bCs/>
          <w:i w:val="false"/>
          <w:color w:val="212121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i/>
          <w:i/>
          <w:color w:val="212121"/>
        </w:rPr>
      </w:pPr>
      <w:r>
        <w:rPr>
          <w:rStyle w:val="Style10"/>
          <w:rFonts w:ascii="Montserrat" w:hAnsi="Montserrat"/>
          <w:bCs/>
          <w:i w:val="false"/>
          <w:color w:val="212121"/>
        </w:rPr>
        <w:t>Отделения почтовой связи Краснодарского края: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3 мая — за 3 и 4 мая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4 мая — на кассе работающих отделений почтовой связи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5 мая — на кассе работающих отделений почтовой связи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6 мая — за 5 и 6 мая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7 мая — за 7 и 8 мая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8 мая — за 9 и 10 мая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10 мая — за 11 и 12 мая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Далее доставка пенсий и других выплат будет производиться в соответствии с графиком доставки.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В настоящее время в Краснодарском крае проживают 1,6 миллиона получателей пенсий, 35% из которых получают ее в отделениях почтовой связи.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Web"/>
        <w:widowControl w:val="false"/>
        <w:spacing w:lineRule="auto" w:line="360" w:beforeAutospacing="0" w:before="0" w:afterAutospacing="0" w:after="0"/>
        <w:jc w:val="both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794B-41B2-4BC5-B5D8-72872979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3</Pages>
  <Words>267</Words>
  <Characters>1284</Characters>
  <CharactersWithSpaces>1528</CharactersWithSpaces>
  <Paragraphs>36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2025-04-14T08:46:00Z</dcterms:created>
  <dc:creator>Обиход Владимир Анатольевич</dc:creator>
  <dc:description/>
  <dc:language>ru-RU</dc:language>
  <cp:lastModifiedBy>Ревенко Ольга Александровна</cp:lastModifiedBy>
  <cp:lastPrinted>2025-02-24T08:39:00Z</cp:lastPrinted>
  <dcterms:modified xsi:type="dcterms:W3CDTF">2025-04-22T05:06:00Z</dcterms:modified>
  <cp:revision>5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