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E8F" w:rsidRDefault="008B2E8F" w:rsidP="008B2E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№ 101 № 14.08.2014 года</w:t>
      </w:r>
    </w:p>
    <w:p w:rsidR="008B2E8F" w:rsidRDefault="008B2E8F" w:rsidP="008B2E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1A0">
        <w:rPr>
          <w:rFonts w:ascii="Times New Roman" w:hAnsi="Times New Roman" w:cs="Times New Roman"/>
          <w:b/>
          <w:sz w:val="28"/>
          <w:szCs w:val="28"/>
        </w:rPr>
        <w:t>Об утверждении перечня муниципальных программ Днепровского сельского поселения Тимашевского района</w:t>
      </w:r>
    </w:p>
    <w:p w:rsidR="008B2E8F" w:rsidRPr="006011A0" w:rsidRDefault="008B2E8F" w:rsidP="008B2E8F">
      <w:pPr>
        <w:tabs>
          <w:tab w:val="left" w:pos="9356"/>
        </w:tabs>
        <w:spacing w:after="0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11A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 Бюджетным кодексом Российской Федерации, Уставом Днепровского сельского поселения Тимашевского района, постановлением администрации Днепровского сельского поселения Тимашевского района от 23 июня 2014 года № 74 «</w:t>
      </w:r>
      <w:r w:rsidRPr="006011A0">
        <w:rPr>
          <w:rFonts w:ascii="Times New Roman" w:hAnsi="Times New Roman" w:cs="Times New Roman"/>
          <w:sz w:val="28"/>
          <w:szCs w:val="28"/>
        </w:rPr>
        <w:t>О порядке составления проекта бюджета Днепровского сельского поселения Тимашевского района на очередной финансовый год и среднесрочного финансового плана на плановый период</w:t>
      </w:r>
      <w:r>
        <w:rPr>
          <w:rFonts w:ascii="Times New Roman" w:hAnsi="Times New Roman" w:cs="Times New Roman"/>
          <w:sz w:val="28"/>
          <w:szCs w:val="28"/>
        </w:rPr>
        <w:t>»,                                      п о с т а н о в л я  е т:</w:t>
      </w:r>
    </w:p>
    <w:p w:rsidR="008B2E8F" w:rsidRDefault="008B2E8F" w:rsidP="008B2E8F">
      <w:pPr>
        <w:pStyle w:val="a4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Перечень муниципальных программ Днепровского сельского поселения Тимашевского района (прилагается).</w:t>
      </w:r>
    </w:p>
    <w:p w:rsidR="008B2E8F" w:rsidRPr="00694835" w:rsidRDefault="008B2E8F" w:rsidP="008B2E8F">
      <w:pPr>
        <w:pStyle w:val="a4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Специалистам администрации Днепровского сельского поселения Тимашевского района</w:t>
      </w:r>
      <w:r w:rsidRPr="00694835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обеспечить разработку и утверждение муниципальных программ </w:t>
      </w:r>
      <w:r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 w:rsidRPr="00694835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, предлагаемых к реализации начиная с очередного финансового года, не позднее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15</w:t>
      </w:r>
      <w:r w:rsidRPr="00694835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календарных дней до дня внесения проекта решения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Совета Днепровского сельского поселения Тимашевского района</w:t>
      </w:r>
      <w:r w:rsidRPr="00694835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о</w:t>
      </w:r>
      <w:r w:rsidRPr="00694835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б утверждении бюджета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Днепровского сельского поселения Тимашевского района</w:t>
      </w:r>
      <w:r w:rsidRPr="00694835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на очередной финансовый год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в Совет Днепровского сельского поселения Тимашевского района.</w:t>
      </w:r>
    </w:p>
    <w:p w:rsidR="008B2E8F" w:rsidRDefault="008B2E8F" w:rsidP="008B2E8F">
      <w:pPr>
        <w:pStyle w:val="a4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Ведущему специалисту администрации Днепровского сельского поселения Тимашевского района разместить настоящее постановление на официальном сайте в информационно-телекоммуникационной сети «Интернет».</w:t>
      </w:r>
    </w:p>
    <w:p w:rsidR="008B2E8F" w:rsidRDefault="008B2E8F" w:rsidP="008B2E8F">
      <w:pPr>
        <w:pStyle w:val="a4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8B2E8F" w:rsidRDefault="008B2E8F" w:rsidP="008B2E8F">
      <w:pPr>
        <w:pStyle w:val="a4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8B2E8F" w:rsidRDefault="008B2E8F" w:rsidP="008B2E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главы </w:t>
      </w:r>
    </w:p>
    <w:p w:rsidR="008B2E8F" w:rsidRDefault="008B2E8F" w:rsidP="008B2E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</w:p>
    <w:p w:rsidR="008B2E8F" w:rsidRPr="00B643F2" w:rsidRDefault="008B2E8F" w:rsidP="008B2E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                                                                         Ю.А. Высоцкая</w:t>
      </w:r>
    </w:p>
    <w:p w:rsidR="008B2E8F" w:rsidRDefault="008B2E8F" w:rsidP="00C64A8B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B2E8F" w:rsidRDefault="008B2E8F" w:rsidP="00C64A8B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B2E8F" w:rsidRDefault="008B2E8F" w:rsidP="00C64A8B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334D52" w:rsidRPr="009222D2" w:rsidRDefault="00334D52" w:rsidP="00C64A8B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22D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334D52" w:rsidRPr="009222D2" w:rsidRDefault="00334D52" w:rsidP="00C64A8B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34D52" w:rsidRPr="009222D2" w:rsidRDefault="00334D52" w:rsidP="00C64A8B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22D2">
        <w:rPr>
          <w:rFonts w:ascii="Times New Roman" w:eastAsia="Times New Roman" w:hAnsi="Times New Roman" w:cs="Times New Roman"/>
          <w:bCs/>
          <w:sz w:val="28"/>
          <w:szCs w:val="28"/>
        </w:rPr>
        <w:t>УТВЕРЖДЕН</w:t>
      </w:r>
    </w:p>
    <w:p w:rsidR="00334D52" w:rsidRDefault="00334D52" w:rsidP="00C64A8B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постановлением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администрации </w:t>
      </w:r>
    </w:p>
    <w:p w:rsidR="00334D52" w:rsidRDefault="00334D52" w:rsidP="00C64A8B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Днепровского сельского поселения </w:t>
      </w:r>
    </w:p>
    <w:p w:rsidR="00334D52" w:rsidRPr="009212CB" w:rsidRDefault="00334D52" w:rsidP="00C64A8B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Тимашевского района </w:t>
      </w:r>
    </w:p>
    <w:p w:rsidR="00901204" w:rsidRDefault="008B2E8F" w:rsidP="00C64A8B">
      <w:pPr>
        <w:ind w:left="1077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334D52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14.08.2014</w:t>
      </w:r>
      <w:r w:rsidR="00334D52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№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№  101</w:t>
      </w:r>
    </w:p>
    <w:p w:rsidR="00695D2C" w:rsidRDefault="00695D2C" w:rsidP="00334D52">
      <w:pPr>
        <w:ind w:left="5387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95D2C" w:rsidRDefault="00695D2C" w:rsidP="00695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695D2C" w:rsidRDefault="00695D2C" w:rsidP="00695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1A0">
        <w:rPr>
          <w:rFonts w:ascii="Times New Roman" w:hAnsi="Times New Roman" w:cs="Times New Roman"/>
          <w:b/>
          <w:sz w:val="28"/>
          <w:szCs w:val="28"/>
        </w:rPr>
        <w:t>муниципальных программ Днепровского сельского поселения Тимашевского района</w:t>
      </w:r>
    </w:p>
    <w:p w:rsidR="00695D2C" w:rsidRDefault="00695D2C" w:rsidP="00695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4845" w:type="pct"/>
        <w:tblInd w:w="108" w:type="dxa"/>
        <w:tblLook w:val="00A0" w:firstRow="1" w:lastRow="0" w:firstColumn="1" w:lastColumn="0" w:noHBand="0" w:noVBand="0"/>
      </w:tblPr>
      <w:tblGrid>
        <w:gridCol w:w="710"/>
        <w:gridCol w:w="4253"/>
        <w:gridCol w:w="2720"/>
        <w:gridCol w:w="7086"/>
      </w:tblGrid>
      <w:tr w:rsidR="002B3B06" w:rsidRPr="000536FE" w:rsidTr="005C7BA8">
        <w:tc>
          <w:tcPr>
            <w:tcW w:w="240" w:type="pct"/>
          </w:tcPr>
          <w:p w:rsidR="00C64A8B" w:rsidRPr="000536FE" w:rsidRDefault="00C64A8B" w:rsidP="00FC5238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440" w:type="pct"/>
            <w:vAlign w:val="center"/>
          </w:tcPr>
          <w:p w:rsidR="00C64A8B" w:rsidRPr="000536FE" w:rsidRDefault="00C64A8B" w:rsidP="00FC5238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 w:rsidRPr="000536FE">
              <w:rPr>
                <w:sz w:val="24"/>
                <w:szCs w:val="24"/>
              </w:rPr>
              <w:t>Наименование</w:t>
            </w:r>
          </w:p>
          <w:p w:rsidR="00C64A8B" w:rsidRPr="000536FE" w:rsidRDefault="00C64A8B" w:rsidP="00FC5238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 w:rsidRPr="000536FE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921" w:type="pct"/>
            <w:vAlign w:val="center"/>
          </w:tcPr>
          <w:p w:rsidR="00C64A8B" w:rsidRPr="000536FE" w:rsidRDefault="00C64A8B" w:rsidP="00FC5238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 w:rsidRPr="000536FE">
              <w:rPr>
                <w:sz w:val="24"/>
                <w:szCs w:val="24"/>
              </w:rPr>
              <w:t>Координатор программы</w:t>
            </w:r>
          </w:p>
        </w:tc>
        <w:tc>
          <w:tcPr>
            <w:tcW w:w="2399" w:type="pct"/>
            <w:vAlign w:val="center"/>
          </w:tcPr>
          <w:p w:rsidR="00C64A8B" w:rsidRPr="000536FE" w:rsidRDefault="00C64A8B" w:rsidP="00FC5238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 w:rsidRPr="000536FE">
              <w:rPr>
                <w:sz w:val="24"/>
                <w:szCs w:val="24"/>
              </w:rPr>
              <w:t>Основные направления реализации программы</w:t>
            </w:r>
          </w:p>
        </w:tc>
      </w:tr>
      <w:tr w:rsidR="002B3B06" w:rsidRPr="000536FE" w:rsidTr="005C7BA8">
        <w:tc>
          <w:tcPr>
            <w:tcW w:w="240" w:type="pct"/>
          </w:tcPr>
          <w:p w:rsidR="00C64A8B" w:rsidRDefault="00C64A8B" w:rsidP="00C64A8B">
            <w:pPr>
              <w:pStyle w:val="a4"/>
              <w:spacing w:line="233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40" w:type="pct"/>
          </w:tcPr>
          <w:p w:rsidR="005C7BA8" w:rsidRDefault="00C64A8B" w:rsidP="00503FEE">
            <w:pPr>
              <w:pStyle w:val="a4"/>
              <w:spacing w:line="233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культуры </w:t>
            </w:r>
          </w:p>
          <w:p w:rsidR="00C64A8B" w:rsidRPr="00C64A8B" w:rsidRDefault="005C7BA8" w:rsidP="00503FEE">
            <w:pPr>
              <w:pStyle w:val="a4"/>
              <w:spacing w:line="233" w:lineRule="auto"/>
              <w:ind w:left="0"/>
              <w:jc w:val="center"/>
              <w:rPr>
                <w:sz w:val="24"/>
                <w:szCs w:val="24"/>
              </w:rPr>
            </w:pPr>
            <w:r w:rsidRPr="005C7BA8">
              <w:rPr>
                <w:sz w:val="24"/>
                <w:szCs w:val="24"/>
              </w:rPr>
              <w:t>на 2015-2017 годы</w:t>
            </w:r>
          </w:p>
        </w:tc>
        <w:tc>
          <w:tcPr>
            <w:tcW w:w="921" w:type="pct"/>
          </w:tcPr>
          <w:p w:rsidR="00C64A8B" w:rsidRPr="000536FE" w:rsidRDefault="00B37CB9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r w:rsidR="00C64A8B">
              <w:rPr>
                <w:sz w:val="24"/>
                <w:szCs w:val="24"/>
              </w:rPr>
              <w:t xml:space="preserve"> Днепровского сельского поселения Тимашевского района</w:t>
            </w:r>
          </w:p>
        </w:tc>
        <w:tc>
          <w:tcPr>
            <w:tcW w:w="2399" w:type="pct"/>
            <w:vAlign w:val="center"/>
          </w:tcPr>
          <w:p w:rsidR="00C64A8B" w:rsidRDefault="002D7F7A" w:rsidP="00C64A8B">
            <w:pPr>
              <w:tabs>
                <w:tab w:val="left" w:pos="900"/>
              </w:tabs>
              <w:ind w:right="-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</w:t>
            </w:r>
            <w:r w:rsidR="00C64A8B" w:rsidRPr="00C64A8B">
              <w:rPr>
                <w:sz w:val="24"/>
                <w:szCs w:val="24"/>
              </w:rPr>
              <w:t xml:space="preserve">охранение, использование, популяризация и охрана объектов культурного наследия; </w:t>
            </w:r>
          </w:p>
          <w:p w:rsidR="00C64A8B" w:rsidRPr="00C64A8B" w:rsidRDefault="00C64A8B" w:rsidP="00C64A8B">
            <w:pPr>
              <w:tabs>
                <w:tab w:val="left" w:pos="900"/>
              </w:tabs>
              <w:ind w:right="-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D7F7A">
              <w:rPr>
                <w:sz w:val="24"/>
                <w:szCs w:val="24"/>
              </w:rPr>
              <w:t>с</w:t>
            </w:r>
            <w:r w:rsidRPr="00C64A8B">
              <w:rPr>
                <w:sz w:val="24"/>
                <w:szCs w:val="24"/>
              </w:rPr>
              <w:t>оздание благоприятных условий для устойчивого развития сфер культуры;</w:t>
            </w:r>
          </w:p>
          <w:p w:rsidR="00C64A8B" w:rsidRPr="00C64A8B" w:rsidRDefault="00C64A8B" w:rsidP="00C64A8B">
            <w:pPr>
              <w:tabs>
                <w:tab w:val="left" w:pos="900"/>
              </w:tabs>
              <w:ind w:right="-72"/>
              <w:rPr>
                <w:sz w:val="24"/>
                <w:szCs w:val="24"/>
              </w:rPr>
            </w:pPr>
            <w:r w:rsidRPr="00C64A8B">
              <w:rPr>
                <w:sz w:val="24"/>
                <w:szCs w:val="24"/>
              </w:rPr>
              <w:t xml:space="preserve"> </w:t>
            </w:r>
            <w:r w:rsidRPr="00C64A8B">
              <w:rPr>
                <w:rFonts w:eastAsia="Calibri"/>
                <w:sz w:val="24"/>
                <w:szCs w:val="24"/>
              </w:rPr>
              <w:t xml:space="preserve">- </w:t>
            </w:r>
            <w:r w:rsidR="002D7F7A">
              <w:rPr>
                <w:rFonts w:eastAsia="Calibri"/>
                <w:sz w:val="24"/>
                <w:szCs w:val="24"/>
              </w:rPr>
              <w:t>к</w:t>
            </w:r>
            <w:r w:rsidRPr="00C64A8B">
              <w:rPr>
                <w:rFonts w:eastAsia="Calibri"/>
                <w:sz w:val="24"/>
                <w:szCs w:val="24"/>
              </w:rPr>
              <w:t xml:space="preserve">омплектование и обеспечение сохранности библиотечных фондов библиотек </w:t>
            </w:r>
            <w:r>
              <w:rPr>
                <w:sz w:val="24"/>
                <w:szCs w:val="24"/>
              </w:rPr>
              <w:t>поселения;</w:t>
            </w:r>
          </w:p>
          <w:p w:rsidR="00C64A8B" w:rsidRPr="00C64A8B" w:rsidRDefault="002D7F7A" w:rsidP="00C64A8B">
            <w:pPr>
              <w:tabs>
                <w:tab w:val="left" w:pos="900"/>
              </w:tabs>
              <w:ind w:right="-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="00C64A8B" w:rsidRPr="00C64A8B">
              <w:rPr>
                <w:sz w:val="24"/>
                <w:szCs w:val="24"/>
              </w:rPr>
              <w:t>овышение качества и расширение спектра услуг в сфере культуры;</w:t>
            </w:r>
          </w:p>
          <w:p w:rsidR="00C64A8B" w:rsidRDefault="002D7F7A" w:rsidP="00C64A8B">
            <w:pPr>
              <w:tabs>
                <w:tab w:val="left" w:pos="6975"/>
              </w:tabs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="00C64A8B" w:rsidRPr="00C64A8B">
              <w:rPr>
                <w:sz w:val="24"/>
                <w:szCs w:val="24"/>
              </w:rPr>
              <w:t xml:space="preserve">овышение доступности и качества услуг, предоставляемых </w:t>
            </w:r>
            <w:r>
              <w:rPr>
                <w:sz w:val="24"/>
                <w:szCs w:val="24"/>
              </w:rPr>
              <w:t>населению учреждениями культуры;</w:t>
            </w:r>
          </w:p>
          <w:p w:rsidR="00C64A8B" w:rsidRPr="000536FE" w:rsidRDefault="002D7F7A" w:rsidP="00C64A8B">
            <w:pPr>
              <w:tabs>
                <w:tab w:val="left" w:pos="6975"/>
              </w:tabs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</w:t>
            </w:r>
            <w:r w:rsidR="00C64A8B">
              <w:rPr>
                <w:sz w:val="24"/>
                <w:szCs w:val="24"/>
              </w:rPr>
              <w:t>охранение кадрового состава работников сферы культуры</w:t>
            </w:r>
            <w:r>
              <w:rPr>
                <w:sz w:val="24"/>
                <w:szCs w:val="24"/>
              </w:rPr>
              <w:t>;</w:t>
            </w:r>
          </w:p>
        </w:tc>
      </w:tr>
      <w:tr w:rsidR="002B3B06" w:rsidRPr="000536FE" w:rsidTr="005C7BA8">
        <w:tc>
          <w:tcPr>
            <w:tcW w:w="240" w:type="pct"/>
          </w:tcPr>
          <w:p w:rsidR="00C64A8B" w:rsidRPr="000536FE" w:rsidRDefault="00C64A8B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40" w:type="pct"/>
          </w:tcPr>
          <w:p w:rsidR="00C64A8B" w:rsidRDefault="00C64A8B" w:rsidP="005C7BA8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качества управления муниципальными финансами </w:t>
            </w:r>
          </w:p>
          <w:p w:rsidR="005C7BA8" w:rsidRPr="000536FE" w:rsidRDefault="005C7BA8" w:rsidP="005C7BA8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 w:rsidRPr="005C7BA8">
              <w:rPr>
                <w:sz w:val="24"/>
                <w:szCs w:val="24"/>
              </w:rPr>
              <w:t>на 2015-2017 годы</w:t>
            </w:r>
          </w:p>
        </w:tc>
        <w:tc>
          <w:tcPr>
            <w:tcW w:w="921" w:type="pct"/>
          </w:tcPr>
          <w:p w:rsidR="00C64A8B" w:rsidRPr="000536FE" w:rsidRDefault="005A0BAE" w:rsidP="005A0BAE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а</w:t>
            </w:r>
            <w:r w:rsidR="00C64A8B">
              <w:rPr>
                <w:sz w:val="24"/>
                <w:szCs w:val="24"/>
              </w:rPr>
              <w:t>дминистрация Днепровского сельского поселения Тимашевского района</w:t>
            </w:r>
          </w:p>
        </w:tc>
        <w:tc>
          <w:tcPr>
            <w:tcW w:w="2399" w:type="pct"/>
            <w:vAlign w:val="center"/>
          </w:tcPr>
          <w:p w:rsidR="00C64A8B" w:rsidRDefault="002B3B06" w:rsidP="002B3B06">
            <w:pPr>
              <w:tabs>
                <w:tab w:val="left" w:pos="6975"/>
              </w:tabs>
              <w:spacing w:line="233" w:lineRule="auto"/>
              <w:rPr>
                <w:sz w:val="24"/>
                <w:szCs w:val="24"/>
              </w:rPr>
            </w:pPr>
            <w:r w:rsidRPr="002B3B06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управление  муниципальным  долгом Днепровского сельского поселения Тимашевского района</w:t>
            </w:r>
            <w:r w:rsidR="002D7F7A">
              <w:rPr>
                <w:sz w:val="24"/>
                <w:szCs w:val="24"/>
              </w:rPr>
              <w:t>;</w:t>
            </w:r>
            <w:r w:rsidRPr="002B3B06">
              <w:rPr>
                <w:sz w:val="24"/>
                <w:szCs w:val="24"/>
              </w:rPr>
              <w:t xml:space="preserve">    </w:t>
            </w:r>
          </w:p>
          <w:p w:rsidR="00503FEE" w:rsidRDefault="00AD71A3" w:rsidP="00AD71A3">
            <w:pPr>
              <w:tabs>
                <w:tab w:val="left" w:pos="6975"/>
              </w:tabs>
              <w:spacing w:line="233" w:lineRule="auto"/>
              <w:rPr>
                <w:sz w:val="24"/>
                <w:szCs w:val="24"/>
              </w:rPr>
            </w:pPr>
            <w:r w:rsidRPr="00AD71A3">
              <w:rPr>
                <w:sz w:val="24"/>
                <w:szCs w:val="24"/>
              </w:rPr>
              <w:t xml:space="preserve">- организация единой финансовой, бюджетной и налоговой политики на территории </w:t>
            </w:r>
            <w:r>
              <w:rPr>
                <w:sz w:val="24"/>
                <w:szCs w:val="24"/>
              </w:rPr>
              <w:t>Днепровского сельского поселения Тимашевского района</w:t>
            </w:r>
            <w:r w:rsidR="00503FEE">
              <w:rPr>
                <w:sz w:val="24"/>
                <w:szCs w:val="24"/>
              </w:rPr>
              <w:t>;</w:t>
            </w:r>
          </w:p>
          <w:p w:rsidR="002B3B06" w:rsidRPr="002B3B06" w:rsidRDefault="00AD71A3" w:rsidP="002B3B06">
            <w:pPr>
              <w:tabs>
                <w:tab w:val="left" w:pos="6975"/>
              </w:tabs>
              <w:spacing w:line="233" w:lineRule="auto"/>
              <w:rPr>
                <w:sz w:val="24"/>
                <w:szCs w:val="24"/>
              </w:rPr>
            </w:pPr>
            <w:r w:rsidRPr="00AD71A3">
              <w:rPr>
                <w:sz w:val="24"/>
                <w:szCs w:val="24"/>
              </w:rPr>
              <w:t xml:space="preserve"> </w:t>
            </w:r>
            <w:r w:rsidR="00503FEE">
              <w:rPr>
                <w:sz w:val="24"/>
                <w:szCs w:val="24"/>
              </w:rPr>
              <w:t xml:space="preserve">- </w:t>
            </w:r>
            <w:r w:rsidRPr="00AD71A3">
              <w:rPr>
                <w:sz w:val="24"/>
                <w:szCs w:val="24"/>
              </w:rPr>
              <w:t>организация</w:t>
            </w:r>
            <w:r w:rsidR="00503FEE">
              <w:rPr>
                <w:sz w:val="24"/>
                <w:szCs w:val="24"/>
              </w:rPr>
              <w:t>,</w:t>
            </w:r>
            <w:r w:rsidRPr="00AD71A3">
              <w:rPr>
                <w:sz w:val="24"/>
                <w:szCs w:val="24"/>
              </w:rPr>
              <w:t xml:space="preserve"> развити</w:t>
            </w:r>
            <w:r w:rsidR="00503FEE">
              <w:rPr>
                <w:sz w:val="24"/>
                <w:szCs w:val="24"/>
              </w:rPr>
              <w:t>е</w:t>
            </w:r>
            <w:r w:rsidRPr="00AD71A3">
              <w:rPr>
                <w:sz w:val="24"/>
                <w:szCs w:val="24"/>
              </w:rPr>
              <w:t xml:space="preserve"> и совершенствовани</w:t>
            </w:r>
            <w:r w:rsidR="00503FEE">
              <w:rPr>
                <w:sz w:val="24"/>
                <w:szCs w:val="24"/>
              </w:rPr>
              <w:t>е</w:t>
            </w:r>
            <w:r w:rsidRPr="00AD71A3">
              <w:rPr>
                <w:sz w:val="24"/>
                <w:szCs w:val="24"/>
              </w:rPr>
              <w:t xml:space="preserve"> бюджетного процесса и межбюджетных отношений на территории </w:t>
            </w:r>
            <w:r w:rsidR="00503FEE">
              <w:rPr>
                <w:sz w:val="24"/>
                <w:szCs w:val="24"/>
              </w:rPr>
              <w:lastRenderedPageBreak/>
              <w:t>Днепровского сельского поселения Тимашевского района</w:t>
            </w:r>
            <w:r w:rsidRPr="00AD71A3">
              <w:rPr>
                <w:sz w:val="24"/>
                <w:szCs w:val="24"/>
              </w:rPr>
              <w:t xml:space="preserve">, совершенствование методов финансово-бюджетного планирования, порядка финансирования, исполнения бюджета  </w:t>
            </w:r>
            <w:r w:rsidR="00503FEE">
              <w:rPr>
                <w:sz w:val="24"/>
                <w:szCs w:val="24"/>
              </w:rPr>
              <w:t xml:space="preserve">Днепровского сельского поселения Тимашевского района </w:t>
            </w:r>
            <w:r w:rsidRPr="00AD71A3">
              <w:rPr>
                <w:sz w:val="24"/>
                <w:szCs w:val="24"/>
              </w:rPr>
              <w:t>и составления отчетности</w:t>
            </w:r>
            <w:r w:rsidR="002D7F7A">
              <w:rPr>
                <w:sz w:val="24"/>
                <w:szCs w:val="24"/>
              </w:rPr>
              <w:t>;</w:t>
            </w:r>
          </w:p>
        </w:tc>
      </w:tr>
      <w:tr w:rsidR="002B3B06" w:rsidRPr="000536FE" w:rsidTr="005C7BA8">
        <w:tc>
          <w:tcPr>
            <w:tcW w:w="240" w:type="pct"/>
          </w:tcPr>
          <w:p w:rsidR="00C64A8B" w:rsidRPr="000536FE" w:rsidRDefault="00503FEE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440" w:type="pct"/>
          </w:tcPr>
          <w:p w:rsidR="00C64A8B" w:rsidRDefault="00503FEE" w:rsidP="00503FEE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физической культуры и спорта </w:t>
            </w:r>
            <w:r w:rsidR="005C7BA8" w:rsidRPr="005C7BA8">
              <w:rPr>
                <w:sz w:val="24"/>
                <w:szCs w:val="24"/>
              </w:rPr>
              <w:t>на 2015-2017 годы</w:t>
            </w:r>
          </w:p>
          <w:p w:rsidR="005C7BA8" w:rsidRPr="000536FE" w:rsidRDefault="005C7BA8" w:rsidP="00503FEE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pct"/>
          </w:tcPr>
          <w:p w:rsidR="00C64A8B" w:rsidRPr="000536FE" w:rsidRDefault="005A0BAE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 Днепровского сельского поселения Тимашевского района</w:t>
            </w:r>
          </w:p>
        </w:tc>
        <w:tc>
          <w:tcPr>
            <w:tcW w:w="2399" w:type="pct"/>
            <w:vAlign w:val="center"/>
          </w:tcPr>
          <w:p w:rsidR="00503FEE" w:rsidRDefault="00503FEE" w:rsidP="00503FEE">
            <w:pPr>
              <w:ind w:right="-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03FEE">
              <w:rPr>
                <w:sz w:val="24"/>
                <w:szCs w:val="24"/>
              </w:rPr>
              <w:t xml:space="preserve">развитие физической культуры и спорта на территории </w:t>
            </w:r>
            <w:r>
              <w:rPr>
                <w:sz w:val="24"/>
                <w:szCs w:val="24"/>
              </w:rPr>
              <w:t>Днепровского сельского поселения Тимашевского района</w:t>
            </w:r>
            <w:r w:rsidR="002D7F7A">
              <w:rPr>
                <w:sz w:val="24"/>
                <w:szCs w:val="24"/>
              </w:rPr>
              <w:t>;</w:t>
            </w:r>
          </w:p>
          <w:p w:rsidR="00503FEE" w:rsidRDefault="00503FEE" w:rsidP="00503FEE">
            <w:pPr>
              <w:ind w:right="-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03FEE">
              <w:rPr>
                <w:sz w:val="24"/>
                <w:szCs w:val="24"/>
              </w:rPr>
              <w:t>укрепление материально-технической базы объектов физической культуры и спорта</w:t>
            </w:r>
            <w:r>
              <w:rPr>
                <w:sz w:val="24"/>
                <w:szCs w:val="24"/>
              </w:rPr>
              <w:t>;</w:t>
            </w:r>
          </w:p>
          <w:p w:rsidR="00C64A8B" w:rsidRPr="000536FE" w:rsidRDefault="00503FEE" w:rsidP="00503FEE">
            <w:pPr>
              <w:ind w:right="-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eastAsia="Calibri"/>
                <w:sz w:val="24"/>
                <w:szCs w:val="24"/>
              </w:rPr>
              <w:t>о</w:t>
            </w:r>
            <w:r w:rsidRPr="00503FEE">
              <w:rPr>
                <w:rFonts w:eastAsia="Calibri"/>
                <w:sz w:val="24"/>
                <w:szCs w:val="24"/>
              </w:rPr>
              <w:t xml:space="preserve">рганизация проведения официальных физкультурно-оздоровительных и спортивных мероприятий </w:t>
            </w:r>
            <w:r>
              <w:rPr>
                <w:rFonts w:eastAsia="Calibri"/>
                <w:sz w:val="24"/>
                <w:szCs w:val="24"/>
              </w:rPr>
              <w:t>в поселении</w:t>
            </w:r>
            <w:r w:rsidRPr="00503FEE">
              <w:rPr>
                <w:rFonts w:eastAsia="Calibri"/>
                <w:sz w:val="24"/>
                <w:szCs w:val="24"/>
              </w:rPr>
              <w:t>;</w:t>
            </w:r>
          </w:p>
        </w:tc>
      </w:tr>
      <w:tr w:rsidR="002B3B06" w:rsidRPr="000536FE" w:rsidTr="005C7BA8">
        <w:tc>
          <w:tcPr>
            <w:tcW w:w="240" w:type="pct"/>
          </w:tcPr>
          <w:p w:rsidR="00C64A8B" w:rsidRPr="000536FE" w:rsidRDefault="00503FEE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40" w:type="pct"/>
          </w:tcPr>
          <w:p w:rsidR="00C64A8B" w:rsidRPr="000536FE" w:rsidRDefault="00503FEE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муниципальным имуществом</w:t>
            </w:r>
            <w:r w:rsidR="005C7BA8">
              <w:rPr>
                <w:sz w:val="24"/>
                <w:szCs w:val="24"/>
              </w:rPr>
              <w:t xml:space="preserve"> </w:t>
            </w:r>
            <w:r w:rsidR="005C7BA8" w:rsidRPr="005C7BA8">
              <w:rPr>
                <w:sz w:val="24"/>
                <w:szCs w:val="24"/>
              </w:rPr>
              <w:t>на 2015-2017 годы</w:t>
            </w:r>
          </w:p>
        </w:tc>
        <w:tc>
          <w:tcPr>
            <w:tcW w:w="921" w:type="pct"/>
          </w:tcPr>
          <w:p w:rsidR="00C64A8B" w:rsidRPr="000536FE" w:rsidRDefault="005A0BAE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администрация Днепровского сельского поселения Тимашевского района</w:t>
            </w:r>
          </w:p>
        </w:tc>
        <w:tc>
          <w:tcPr>
            <w:tcW w:w="2399" w:type="pct"/>
            <w:vAlign w:val="center"/>
          </w:tcPr>
          <w:p w:rsidR="00C64A8B" w:rsidRPr="000536FE" w:rsidRDefault="005F5744" w:rsidP="005F57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F5744">
              <w:rPr>
                <w:sz w:val="24"/>
                <w:szCs w:val="24"/>
              </w:rPr>
              <w:t>повышение эффективности управления</w:t>
            </w:r>
            <w:r>
              <w:rPr>
                <w:sz w:val="24"/>
                <w:szCs w:val="24"/>
              </w:rPr>
              <w:t xml:space="preserve"> и распоряжения</w:t>
            </w:r>
            <w:r w:rsidRPr="005F5744">
              <w:rPr>
                <w:sz w:val="24"/>
                <w:szCs w:val="24"/>
              </w:rPr>
              <w:t xml:space="preserve"> имуществом, находящимся в муниципальной собственности </w:t>
            </w:r>
            <w:r>
              <w:rPr>
                <w:sz w:val="24"/>
                <w:szCs w:val="24"/>
              </w:rPr>
              <w:t>Днепровского сельского поселения Тимашевского района</w:t>
            </w:r>
            <w:r w:rsidRPr="005F5744">
              <w:rPr>
                <w:sz w:val="24"/>
                <w:szCs w:val="24"/>
              </w:rPr>
              <w:t xml:space="preserve">, земельными участками, государственная собственность на которые не разграничена, оптимизация состава и структуры имущества, находящегося в муниципальной собственности </w:t>
            </w:r>
            <w:r>
              <w:rPr>
                <w:sz w:val="24"/>
                <w:szCs w:val="24"/>
              </w:rPr>
              <w:t>Днепровского сельского поселения Тимашевского района;</w:t>
            </w:r>
          </w:p>
        </w:tc>
      </w:tr>
      <w:tr w:rsidR="002B3B06" w:rsidRPr="000536FE" w:rsidTr="005C7BA8">
        <w:tc>
          <w:tcPr>
            <w:tcW w:w="240" w:type="pct"/>
          </w:tcPr>
          <w:p w:rsidR="00C64A8B" w:rsidRPr="000536FE" w:rsidRDefault="005F5744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40" w:type="pct"/>
          </w:tcPr>
          <w:p w:rsidR="00C64A8B" w:rsidRPr="000536FE" w:rsidRDefault="005F5744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 поддержка граждан, попавших в трудную жизненную ситуацию</w:t>
            </w:r>
            <w:r w:rsidR="005C7BA8">
              <w:rPr>
                <w:sz w:val="24"/>
                <w:szCs w:val="24"/>
              </w:rPr>
              <w:t xml:space="preserve"> </w:t>
            </w:r>
            <w:r w:rsidR="005C7BA8" w:rsidRPr="005C7BA8">
              <w:rPr>
                <w:sz w:val="24"/>
                <w:szCs w:val="24"/>
              </w:rPr>
              <w:t>на 2015-2017 годы</w:t>
            </w:r>
          </w:p>
        </w:tc>
        <w:tc>
          <w:tcPr>
            <w:tcW w:w="921" w:type="pct"/>
          </w:tcPr>
          <w:p w:rsidR="00C64A8B" w:rsidRPr="000536FE" w:rsidRDefault="005A0BAE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 Днепровского сельского поселения Тимашевского района</w:t>
            </w:r>
          </w:p>
        </w:tc>
        <w:tc>
          <w:tcPr>
            <w:tcW w:w="2399" w:type="pct"/>
            <w:vAlign w:val="center"/>
          </w:tcPr>
          <w:p w:rsidR="00C64A8B" w:rsidRPr="000536FE" w:rsidRDefault="005827FA" w:rsidP="005827FA">
            <w:pPr>
              <w:spacing w:before="100" w:before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827FA">
              <w:rPr>
                <w:sz w:val="24"/>
                <w:szCs w:val="24"/>
              </w:rPr>
              <w:t xml:space="preserve">совершенствование системы социальной поддержки отдельных категорий граждан, проживающих на территории </w:t>
            </w:r>
            <w:r>
              <w:rPr>
                <w:sz w:val="24"/>
                <w:szCs w:val="24"/>
              </w:rPr>
              <w:t>Днепровского сельского поселения Тимашевского района</w:t>
            </w:r>
            <w:r w:rsidRPr="005827FA">
              <w:rPr>
                <w:sz w:val="24"/>
                <w:szCs w:val="24"/>
              </w:rPr>
              <w:t>; создание условий для формирования доступной среды жизнедеятельности для инвалидов и других маломобильных групп населения</w:t>
            </w:r>
            <w:r w:rsidR="002D7F7A">
              <w:rPr>
                <w:sz w:val="24"/>
                <w:szCs w:val="24"/>
              </w:rPr>
              <w:t>;</w:t>
            </w:r>
          </w:p>
        </w:tc>
      </w:tr>
      <w:tr w:rsidR="002B3B06" w:rsidRPr="000536FE" w:rsidTr="005C7BA8">
        <w:tc>
          <w:tcPr>
            <w:tcW w:w="240" w:type="pct"/>
          </w:tcPr>
          <w:p w:rsidR="00C64A8B" w:rsidRPr="000536FE" w:rsidRDefault="005827FA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pct"/>
          </w:tcPr>
          <w:p w:rsidR="00C64A8B" w:rsidRPr="000536FE" w:rsidRDefault="005827FA" w:rsidP="00AA685D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коммунального хозяйства</w:t>
            </w:r>
            <w:r w:rsidR="00AA685D">
              <w:rPr>
                <w:sz w:val="24"/>
                <w:szCs w:val="24"/>
              </w:rPr>
              <w:t xml:space="preserve"> </w:t>
            </w:r>
            <w:r w:rsidR="005C7BA8" w:rsidRPr="005C7BA8">
              <w:rPr>
                <w:sz w:val="24"/>
                <w:szCs w:val="24"/>
              </w:rPr>
              <w:t>на 2015-2017 годы</w:t>
            </w:r>
            <w:r w:rsidR="004D3077">
              <w:rPr>
                <w:sz w:val="24"/>
                <w:szCs w:val="24"/>
              </w:rPr>
              <w:t xml:space="preserve"> </w:t>
            </w:r>
          </w:p>
        </w:tc>
        <w:tc>
          <w:tcPr>
            <w:tcW w:w="921" w:type="pct"/>
          </w:tcPr>
          <w:p w:rsidR="00C64A8B" w:rsidRPr="00564B7B" w:rsidRDefault="00564B7B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 w:rsidRPr="00564B7B">
              <w:rPr>
                <w:sz w:val="24"/>
                <w:szCs w:val="24"/>
              </w:rPr>
              <w:t>Специалист 1-й категории администрации Днепровского сельского поселения Тимашевского района</w:t>
            </w:r>
          </w:p>
        </w:tc>
        <w:tc>
          <w:tcPr>
            <w:tcW w:w="2399" w:type="pct"/>
            <w:vAlign w:val="center"/>
          </w:tcPr>
          <w:p w:rsidR="004D3077" w:rsidRDefault="004D3077" w:rsidP="004D3077">
            <w:pPr>
              <w:tabs>
                <w:tab w:val="left" w:pos="6975"/>
              </w:tabs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6FE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овышение качества электро-, газо-, водоснабжения и</w:t>
            </w:r>
            <w:r w:rsidRPr="000536FE">
              <w:rPr>
                <w:sz w:val="24"/>
                <w:szCs w:val="24"/>
              </w:rPr>
              <w:t xml:space="preserve"> водоотведения в результате мо</w:t>
            </w:r>
            <w:r>
              <w:rPr>
                <w:sz w:val="24"/>
                <w:szCs w:val="24"/>
              </w:rPr>
              <w:t>дернизации систем электро-, газо-, водоснабжения и</w:t>
            </w:r>
            <w:r w:rsidRPr="000536FE">
              <w:rPr>
                <w:sz w:val="24"/>
                <w:szCs w:val="24"/>
              </w:rPr>
              <w:t xml:space="preserve"> водоотведения</w:t>
            </w:r>
            <w:r>
              <w:rPr>
                <w:sz w:val="24"/>
                <w:szCs w:val="24"/>
              </w:rPr>
              <w:t>;</w:t>
            </w:r>
          </w:p>
          <w:p w:rsidR="004D3077" w:rsidRPr="000536FE" w:rsidRDefault="004D3077" w:rsidP="004D3077">
            <w:pPr>
              <w:tabs>
                <w:tab w:val="left" w:pos="6975"/>
              </w:tabs>
              <w:spacing w:line="233" w:lineRule="auto"/>
              <w:rPr>
                <w:sz w:val="24"/>
                <w:szCs w:val="24"/>
              </w:rPr>
            </w:pPr>
          </w:p>
        </w:tc>
      </w:tr>
      <w:tr w:rsidR="002B3B06" w:rsidRPr="000536FE" w:rsidTr="005C7BA8">
        <w:tc>
          <w:tcPr>
            <w:tcW w:w="240" w:type="pct"/>
          </w:tcPr>
          <w:p w:rsidR="00C64A8B" w:rsidRPr="000536FE" w:rsidRDefault="004D3077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40" w:type="pct"/>
          </w:tcPr>
          <w:p w:rsidR="00C64A8B" w:rsidRPr="000536FE" w:rsidRDefault="004D3077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Молодежь Днепровского сельского поселения Тимашевского района</w:t>
            </w:r>
            <w:r w:rsidR="005C7BA8">
              <w:rPr>
                <w:sz w:val="24"/>
                <w:szCs w:val="24"/>
              </w:rPr>
              <w:t xml:space="preserve"> </w:t>
            </w:r>
            <w:r w:rsidR="005C7BA8" w:rsidRPr="005C7BA8">
              <w:rPr>
                <w:sz w:val="24"/>
                <w:szCs w:val="24"/>
              </w:rPr>
              <w:t>на 2015-2017 годы</w:t>
            </w:r>
          </w:p>
        </w:tc>
        <w:tc>
          <w:tcPr>
            <w:tcW w:w="921" w:type="pct"/>
          </w:tcPr>
          <w:p w:rsidR="00C64A8B" w:rsidRPr="00564B7B" w:rsidRDefault="00564B7B" w:rsidP="00564B7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 w:rsidRPr="00564B7B">
              <w:rPr>
                <w:sz w:val="24"/>
                <w:szCs w:val="24"/>
              </w:rPr>
              <w:t>Специалист 2-й категории администрации Днепровского сельского поселения Тимашевского района</w:t>
            </w:r>
          </w:p>
        </w:tc>
        <w:tc>
          <w:tcPr>
            <w:tcW w:w="2399" w:type="pct"/>
            <w:vAlign w:val="center"/>
          </w:tcPr>
          <w:p w:rsidR="00C64A8B" w:rsidRPr="000536FE" w:rsidRDefault="00C21713" w:rsidP="00C21713">
            <w:pPr>
              <w:tabs>
                <w:tab w:val="left" w:pos="6975"/>
              </w:tabs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21713">
              <w:rPr>
                <w:sz w:val="24"/>
                <w:szCs w:val="24"/>
              </w:rPr>
              <w:t xml:space="preserve">создание условий для патриотического и духовно-нравственного воспитания молодежи </w:t>
            </w:r>
            <w:r>
              <w:rPr>
                <w:sz w:val="24"/>
                <w:szCs w:val="24"/>
              </w:rPr>
              <w:t>Днепровского сельского поселения Тимашевского района</w:t>
            </w:r>
            <w:r w:rsidRPr="00C21713">
              <w:rPr>
                <w:sz w:val="24"/>
                <w:szCs w:val="24"/>
              </w:rPr>
              <w:t xml:space="preserve">, реализации ее научно-технического и творческого потенциала; развитие созидательной активности молодежи </w:t>
            </w:r>
            <w:r>
              <w:rPr>
                <w:sz w:val="24"/>
                <w:szCs w:val="24"/>
              </w:rPr>
              <w:t>Днепровского сельского поселения Тимашевского района,</w:t>
            </w:r>
            <w:r w:rsidRPr="000536FE">
              <w:rPr>
                <w:sz w:val="24"/>
                <w:szCs w:val="24"/>
              </w:rPr>
              <w:t xml:space="preserve"> пропаганда здорового образа жизни в молодежной среде; </w:t>
            </w:r>
          </w:p>
        </w:tc>
      </w:tr>
      <w:tr w:rsidR="002B3B06" w:rsidRPr="000536FE" w:rsidTr="005C7BA8">
        <w:tc>
          <w:tcPr>
            <w:tcW w:w="240" w:type="pct"/>
          </w:tcPr>
          <w:p w:rsidR="00C64A8B" w:rsidRPr="000536FE" w:rsidRDefault="00C21713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440" w:type="pct"/>
          </w:tcPr>
          <w:p w:rsidR="005C7BA8" w:rsidRDefault="00C21713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дорожного хозяйства и транспортной системы</w:t>
            </w:r>
            <w:r w:rsidR="005C7BA8">
              <w:rPr>
                <w:sz w:val="24"/>
                <w:szCs w:val="24"/>
              </w:rPr>
              <w:t xml:space="preserve"> </w:t>
            </w:r>
          </w:p>
          <w:p w:rsidR="00C64A8B" w:rsidRPr="000536FE" w:rsidRDefault="005C7BA8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 w:rsidRPr="005C7BA8">
              <w:rPr>
                <w:sz w:val="24"/>
                <w:szCs w:val="24"/>
              </w:rPr>
              <w:t>на 2015-2017 годы</w:t>
            </w:r>
          </w:p>
        </w:tc>
        <w:tc>
          <w:tcPr>
            <w:tcW w:w="921" w:type="pct"/>
          </w:tcPr>
          <w:p w:rsidR="00C64A8B" w:rsidRPr="00564B7B" w:rsidRDefault="00564B7B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 w:rsidRPr="00564B7B">
              <w:rPr>
                <w:sz w:val="24"/>
                <w:szCs w:val="24"/>
              </w:rPr>
              <w:t>Начальник отдела по вопросам строительства, ЖКХ, ГО и ЧС администрации Днепровского сельского поселения Тимашевского района</w:t>
            </w:r>
          </w:p>
        </w:tc>
        <w:tc>
          <w:tcPr>
            <w:tcW w:w="2399" w:type="pct"/>
            <w:vAlign w:val="center"/>
          </w:tcPr>
          <w:p w:rsidR="00C64A8B" w:rsidRDefault="00C21713" w:rsidP="00C21713">
            <w:pPr>
              <w:tabs>
                <w:tab w:val="left" w:pos="6975"/>
              </w:tabs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организация дорожной деятельности и обеспечение безопасности дорожного движения на территории Днепровского сельского поселения Тимашевского района</w:t>
            </w:r>
            <w:r w:rsidR="002D7F7A">
              <w:rPr>
                <w:sz w:val="24"/>
                <w:szCs w:val="24"/>
              </w:rPr>
              <w:t>;</w:t>
            </w:r>
          </w:p>
          <w:p w:rsidR="00C21713" w:rsidRPr="000536FE" w:rsidRDefault="00C21713" w:rsidP="002D7F7A">
            <w:pPr>
              <w:tabs>
                <w:tab w:val="left" w:pos="6975"/>
              </w:tabs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капитальный ремонт, ремонт и</w:t>
            </w:r>
            <w:r w:rsidR="002D7F7A">
              <w:rPr>
                <w:sz w:val="24"/>
                <w:szCs w:val="24"/>
              </w:rPr>
              <w:t xml:space="preserve"> содержание автомобильных дорог</w:t>
            </w:r>
            <w:r>
              <w:rPr>
                <w:sz w:val="24"/>
                <w:szCs w:val="24"/>
              </w:rPr>
              <w:t xml:space="preserve"> общего пользования, проездов к дворовым территориям многоквартирных домов, дворовых территорий многоквартирных домов, строительство и реконструкция улично-дорожной сети</w:t>
            </w:r>
            <w:r w:rsidR="002D7F7A">
              <w:rPr>
                <w:sz w:val="24"/>
                <w:szCs w:val="24"/>
              </w:rPr>
              <w:t>;</w:t>
            </w:r>
          </w:p>
        </w:tc>
      </w:tr>
      <w:tr w:rsidR="002B3B06" w:rsidRPr="000536FE" w:rsidTr="005C7BA8">
        <w:tc>
          <w:tcPr>
            <w:tcW w:w="240" w:type="pct"/>
          </w:tcPr>
          <w:p w:rsidR="00C64A8B" w:rsidRPr="000536FE" w:rsidRDefault="002D7F7A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40" w:type="pct"/>
          </w:tcPr>
          <w:p w:rsidR="00C64A8B" w:rsidRPr="000536FE" w:rsidRDefault="002D7F7A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малого и среднего предпринимательства</w:t>
            </w:r>
            <w:r w:rsidR="005C7BA8">
              <w:rPr>
                <w:sz w:val="24"/>
                <w:szCs w:val="24"/>
              </w:rPr>
              <w:t xml:space="preserve"> </w:t>
            </w:r>
            <w:r w:rsidR="005C7BA8" w:rsidRPr="005C7BA8">
              <w:rPr>
                <w:sz w:val="24"/>
                <w:szCs w:val="24"/>
              </w:rPr>
              <w:t>на 2015-2017 годы</w:t>
            </w:r>
          </w:p>
        </w:tc>
        <w:tc>
          <w:tcPr>
            <w:tcW w:w="921" w:type="pct"/>
          </w:tcPr>
          <w:p w:rsidR="00C64A8B" w:rsidRPr="000536FE" w:rsidRDefault="00564B7B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 w:rsidRPr="00564B7B">
              <w:rPr>
                <w:sz w:val="24"/>
                <w:szCs w:val="24"/>
              </w:rPr>
              <w:t>Специалист 2-й категории администрации Днепровского сельского поселения Тимашевского района</w:t>
            </w:r>
          </w:p>
        </w:tc>
        <w:tc>
          <w:tcPr>
            <w:tcW w:w="2399" w:type="pct"/>
            <w:vAlign w:val="center"/>
          </w:tcPr>
          <w:p w:rsidR="00C64A8B" w:rsidRPr="000536FE" w:rsidRDefault="002D7F7A" w:rsidP="001009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D7F7A">
              <w:rPr>
                <w:sz w:val="24"/>
                <w:szCs w:val="24"/>
              </w:rPr>
              <w:t xml:space="preserve">содействие развитию субъектов малого и среднего предпринимательства в </w:t>
            </w:r>
            <w:r>
              <w:rPr>
                <w:sz w:val="24"/>
                <w:szCs w:val="24"/>
              </w:rPr>
              <w:t>Днепровско</w:t>
            </w:r>
            <w:r w:rsidR="00100985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 сельско</w:t>
            </w:r>
            <w:r w:rsidR="00100985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 поселени</w:t>
            </w:r>
            <w:r w:rsidR="00100985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Тимашевского района</w:t>
            </w:r>
            <w:r w:rsidRPr="002D7F7A">
              <w:rPr>
                <w:sz w:val="24"/>
                <w:szCs w:val="24"/>
              </w:rPr>
              <w:t xml:space="preserve">, реализация мероприятий, направленных на снижение административных барьеров, оптимизацию и повышения качества предоставления государственных и муниципальных услуг в </w:t>
            </w:r>
            <w:r w:rsidR="00100985">
              <w:rPr>
                <w:sz w:val="24"/>
                <w:szCs w:val="24"/>
              </w:rPr>
              <w:t>Днепровском сельском поселении Тимашевского района</w:t>
            </w:r>
            <w:r w:rsidRPr="002D7F7A">
              <w:rPr>
                <w:sz w:val="24"/>
                <w:szCs w:val="24"/>
              </w:rPr>
              <w:t xml:space="preserve">; </w:t>
            </w:r>
          </w:p>
        </w:tc>
      </w:tr>
      <w:tr w:rsidR="002B3B06" w:rsidRPr="000536FE" w:rsidTr="005C7BA8">
        <w:tc>
          <w:tcPr>
            <w:tcW w:w="240" w:type="pct"/>
          </w:tcPr>
          <w:p w:rsidR="00C64A8B" w:rsidRPr="000536FE" w:rsidRDefault="00100985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40" w:type="pct"/>
          </w:tcPr>
          <w:p w:rsidR="00C64A8B" w:rsidRPr="000536FE" w:rsidRDefault="00100985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 w:rsidRPr="000536FE">
              <w:rPr>
                <w:sz w:val="24"/>
                <w:szCs w:val="24"/>
              </w:rPr>
              <w:t xml:space="preserve">Защита населения и территории </w:t>
            </w:r>
            <w:r>
              <w:rPr>
                <w:sz w:val="24"/>
                <w:szCs w:val="24"/>
              </w:rPr>
              <w:t>Днепровского сельского поселения Тимашевского района</w:t>
            </w:r>
            <w:r w:rsidRPr="000536FE">
              <w:rPr>
                <w:sz w:val="24"/>
                <w:szCs w:val="24"/>
              </w:rPr>
              <w:t xml:space="preserve"> от чрезвычайных ситуаций, обеспечение пожарной безопасности</w:t>
            </w:r>
            <w:r w:rsidR="005C7BA8">
              <w:rPr>
                <w:sz w:val="24"/>
                <w:szCs w:val="24"/>
              </w:rPr>
              <w:t xml:space="preserve"> </w:t>
            </w:r>
            <w:r w:rsidRPr="000536FE">
              <w:rPr>
                <w:sz w:val="24"/>
                <w:szCs w:val="24"/>
              </w:rPr>
              <w:t xml:space="preserve"> </w:t>
            </w:r>
            <w:r w:rsidR="005C7BA8" w:rsidRPr="005C7BA8">
              <w:rPr>
                <w:sz w:val="24"/>
                <w:szCs w:val="24"/>
              </w:rPr>
              <w:t>на 2015-2017 годы</w:t>
            </w:r>
          </w:p>
        </w:tc>
        <w:tc>
          <w:tcPr>
            <w:tcW w:w="921" w:type="pct"/>
          </w:tcPr>
          <w:p w:rsidR="00C64A8B" w:rsidRPr="000536FE" w:rsidRDefault="00564B7B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 w:rsidRPr="00564B7B">
              <w:rPr>
                <w:sz w:val="24"/>
                <w:szCs w:val="24"/>
              </w:rPr>
              <w:t>Специалист 2-й категории администрации Днепровского сельского поселения Тимашевского района</w:t>
            </w:r>
          </w:p>
        </w:tc>
        <w:tc>
          <w:tcPr>
            <w:tcW w:w="2399" w:type="pct"/>
            <w:vAlign w:val="center"/>
          </w:tcPr>
          <w:p w:rsidR="00100985" w:rsidRDefault="00100985" w:rsidP="00100985">
            <w:pPr>
              <w:tabs>
                <w:tab w:val="left" w:pos="6975"/>
              </w:tabs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</w:t>
            </w:r>
            <w:r w:rsidRPr="000536FE">
              <w:rPr>
                <w:sz w:val="24"/>
                <w:szCs w:val="24"/>
              </w:rPr>
              <w:t>рганизация и осуществление мероприятий по гражданской обороне, защите населения и территорий от чрезвычайных ситуаций природного и техногенного хар</w:t>
            </w:r>
            <w:r>
              <w:rPr>
                <w:sz w:val="24"/>
                <w:szCs w:val="24"/>
              </w:rPr>
              <w:t>актера;</w:t>
            </w:r>
          </w:p>
          <w:p w:rsidR="00100985" w:rsidRDefault="00100985" w:rsidP="00100985">
            <w:pPr>
              <w:tabs>
                <w:tab w:val="left" w:pos="6975"/>
              </w:tabs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536FE">
              <w:rPr>
                <w:sz w:val="24"/>
                <w:szCs w:val="24"/>
              </w:rPr>
              <w:t xml:space="preserve"> обеспечение пожарной безопасности, включая поддержание в постоянной готовности системы оповещения; </w:t>
            </w:r>
          </w:p>
          <w:p w:rsidR="00100985" w:rsidRDefault="00100985" w:rsidP="00100985">
            <w:pPr>
              <w:tabs>
                <w:tab w:val="left" w:pos="6975"/>
              </w:tabs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6FE">
              <w:rPr>
                <w:sz w:val="24"/>
                <w:szCs w:val="24"/>
              </w:rPr>
              <w:t xml:space="preserve">организация и проведение аварийно-спасательных и других неотложных работ, проведение мероприятий профилактического характера; </w:t>
            </w:r>
          </w:p>
          <w:p w:rsidR="00C64A8B" w:rsidRPr="000536FE" w:rsidRDefault="00100985" w:rsidP="00100985">
            <w:pPr>
              <w:tabs>
                <w:tab w:val="left" w:pos="6975"/>
              </w:tabs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6FE">
              <w:rPr>
                <w:sz w:val="24"/>
                <w:szCs w:val="24"/>
              </w:rPr>
              <w:t xml:space="preserve">организация и осуществление мероприятий по мобилизационной подготовке муниципальных предприятий и учреждений, находящихся на территории </w:t>
            </w:r>
            <w:r>
              <w:rPr>
                <w:sz w:val="24"/>
                <w:szCs w:val="24"/>
              </w:rPr>
              <w:t>поселения;</w:t>
            </w:r>
          </w:p>
        </w:tc>
      </w:tr>
      <w:tr w:rsidR="002B3B06" w:rsidRPr="000536FE" w:rsidTr="005C7BA8">
        <w:tc>
          <w:tcPr>
            <w:tcW w:w="240" w:type="pct"/>
          </w:tcPr>
          <w:p w:rsidR="00C64A8B" w:rsidRPr="000536FE" w:rsidRDefault="00100985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40" w:type="pct"/>
          </w:tcPr>
          <w:p w:rsidR="00C64A8B" w:rsidRPr="000536FE" w:rsidRDefault="00100985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доведения официальной информации до жителей Днепровского сельского поселения Тимашевского района </w:t>
            </w:r>
            <w:r w:rsidR="005C7BA8">
              <w:rPr>
                <w:sz w:val="24"/>
                <w:szCs w:val="24"/>
              </w:rPr>
              <w:t xml:space="preserve"> </w:t>
            </w:r>
            <w:r w:rsidR="005C7BA8" w:rsidRPr="005C7BA8">
              <w:rPr>
                <w:sz w:val="24"/>
                <w:szCs w:val="24"/>
              </w:rPr>
              <w:t>на 2015-2017 годы</w:t>
            </w:r>
          </w:p>
        </w:tc>
        <w:tc>
          <w:tcPr>
            <w:tcW w:w="921" w:type="pct"/>
          </w:tcPr>
          <w:p w:rsidR="00C64A8B" w:rsidRPr="000536FE" w:rsidRDefault="00D063E4" w:rsidP="00D063E4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64B7B">
              <w:rPr>
                <w:sz w:val="24"/>
                <w:szCs w:val="24"/>
              </w:rPr>
              <w:t xml:space="preserve">пециалист </w:t>
            </w:r>
            <w:r>
              <w:rPr>
                <w:sz w:val="24"/>
                <w:szCs w:val="24"/>
              </w:rPr>
              <w:t xml:space="preserve">2-й категории </w:t>
            </w:r>
            <w:r w:rsidR="00564B7B">
              <w:rPr>
                <w:sz w:val="24"/>
                <w:szCs w:val="24"/>
              </w:rPr>
              <w:t>администрации Днепровского сельского поселения Тимашевского района</w:t>
            </w:r>
          </w:p>
        </w:tc>
        <w:tc>
          <w:tcPr>
            <w:tcW w:w="2399" w:type="pct"/>
            <w:vAlign w:val="center"/>
          </w:tcPr>
          <w:p w:rsidR="00C64A8B" w:rsidRPr="000536FE" w:rsidRDefault="001C360A" w:rsidP="001C360A">
            <w:pPr>
              <w:tabs>
                <w:tab w:val="left" w:pos="6975"/>
              </w:tabs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6FE">
              <w:rPr>
                <w:sz w:val="24"/>
                <w:szCs w:val="24"/>
              </w:rPr>
              <w:t>обеспечение доступности населени</w:t>
            </w:r>
            <w:r>
              <w:rPr>
                <w:sz w:val="24"/>
                <w:szCs w:val="24"/>
              </w:rPr>
              <w:t>я</w:t>
            </w:r>
            <w:r w:rsidRPr="000536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информации о деятельности органов местного самоуправления,</w:t>
            </w:r>
            <w:r w:rsidRPr="000536FE">
              <w:rPr>
                <w:sz w:val="24"/>
                <w:szCs w:val="24"/>
              </w:rPr>
              <w:t xml:space="preserve"> реализация принципов гласности и открытости в деятельности органов местного самоуправления</w:t>
            </w:r>
          </w:p>
        </w:tc>
      </w:tr>
      <w:tr w:rsidR="002B3B06" w:rsidRPr="000536FE" w:rsidTr="005C7BA8">
        <w:tc>
          <w:tcPr>
            <w:tcW w:w="240" w:type="pct"/>
          </w:tcPr>
          <w:p w:rsidR="00C64A8B" w:rsidRPr="000536FE" w:rsidRDefault="001C360A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40" w:type="pct"/>
          </w:tcPr>
          <w:p w:rsidR="005C7BA8" w:rsidRPr="005C7BA8" w:rsidRDefault="005C7BA8" w:rsidP="005C7BA8">
            <w:pPr>
              <w:shd w:val="clear" w:color="auto" w:fill="FFFFFF"/>
              <w:ind w:left="284" w:right="285"/>
              <w:jc w:val="center"/>
              <w:rPr>
                <w:sz w:val="24"/>
                <w:szCs w:val="24"/>
              </w:rPr>
            </w:pPr>
            <w:r w:rsidRPr="005C7BA8">
              <w:rPr>
                <w:sz w:val="24"/>
                <w:szCs w:val="24"/>
              </w:rPr>
              <w:t xml:space="preserve">Об укреплении правопорядка, профилактике правонарушений, экстремистских, </w:t>
            </w:r>
            <w:r w:rsidRPr="005C7BA8">
              <w:rPr>
                <w:sz w:val="24"/>
                <w:szCs w:val="24"/>
              </w:rPr>
              <w:lastRenderedPageBreak/>
              <w:t xml:space="preserve">террористических проявлений, усилению борьбы с преступностью, противодействию коррупции, незаконному потреблению и обороту наркотических средств </w:t>
            </w:r>
          </w:p>
          <w:p w:rsidR="00C64A8B" w:rsidRPr="001C360A" w:rsidRDefault="005C7BA8" w:rsidP="005C7BA8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 w:rsidRPr="005C7BA8">
              <w:rPr>
                <w:sz w:val="24"/>
                <w:szCs w:val="24"/>
              </w:rPr>
              <w:t>на 2015-2017 годы</w:t>
            </w:r>
          </w:p>
        </w:tc>
        <w:tc>
          <w:tcPr>
            <w:tcW w:w="921" w:type="pct"/>
          </w:tcPr>
          <w:p w:rsidR="00C64A8B" w:rsidRPr="000536FE" w:rsidRDefault="00564B7B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Заместитель главы  Днепровского сельского поселения </w:t>
            </w:r>
            <w:r>
              <w:rPr>
                <w:sz w:val="24"/>
                <w:szCs w:val="24"/>
              </w:rPr>
              <w:lastRenderedPageBreak/>
              <w:t>Тимашевского района</w:t>
            </w:r>
          </w:p>
        </w:tc>
        <w:tc>
          <w:tcPr>
            <w:tcW w:w="2399" w:type="pct"/>
            <w:vAlign w:val="center"/>
          </w:tcPr>
          <w:p w:rsidR="001C360A" w:rsidRDefault="001C360A" w:rsidP="001C360A">
            <w:pPr>
              <w:tabs>
                <w:tab w:val="left" w:pos="6975"/>
              </w:tabs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с</w:t>
            </w:r>
            <w:r w:rsidRPr="000536FE">
              <w:rPr>
                <w:sz w:val="24"/>
                <w:szCs w:val="24"/>
              </w:rPr>
              <w:t xml:space="preserve">оздание системы профилактики правонарушений; профилактика терроризма и экстремизма, а также минимизация и (или) ликвидация последствий проявлений терроризма и </w:t>
            </w:r>
            <w:r w:rsidRPr="000536FE">
              <w:rPr>
                <w:sz w:val="24"/>
                <w:szCs w:val="24"/>
              </w:rPr>
              <w:lastRenderedPageBreak/>
              <w:t xml:space="preserve">экстремизма; </w:t>
            </w:r>
          </w:p>
          <w:p w:rsidR="001C360A" w:rsidRDefault="001C360A" w:rsidP="001C360A">
            <w:pPr>
              <w:tabs>
                <w:tab w:val="left" w:pos="6975"/>
              </w:tabs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6FE">
              <w:rPr>
                <w:sz w:val="24"/>
                <w:szCs w:val="24"/>
              </w:rPr>
              <w:t xml:space="preserve">противодействие коррупции; минимизация и ликвидация последствий коррупционных правонарушений; </w:t>
            </w:r>
          </w:p>
          <w:p w:rsidR="00C64A8B" w:rsidRPr="000536FE" w:rsidRDefault="001C360A" w:rsidP="001C360A">
            <w:pPr>
              <w:tabs>
                <w:tab w:val="left" w:pos="6975"/>
              </w:tabs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6FE">
              <w:rPr>
                <w:sz w:val="24"/>
                <w:szCs w:val="24"/>
              </w:rPr>
              <w:t>проведение профилактических мероприятий по сокращению незаконного потребления наркотиков; развитие системы раннего выявления незаконного потребления наркотиков</w:t>
            </w:r>
          </w:p>
        </w:tc>
      </w:tr>
      <w:tr w:rsidR="002B3B06" w:rsidRPr="000536FE" w:rsidTr="005C7BA8">
        <w:tc>
          <w:tcPr>
            <w:tcW w:w="240" w:type="pct"/>
          </w:tcPr>
          <w:p w:rsidR="00C64A8B" w:rsidRPr="000536FE" w:rsidRDefault="00D81FB7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43305D">
              <w:rPr>
                <w:sz w:val="24"/>
                <w:szCs w:val="24"/>
              </w:rPr>
              <w:t>3</w:t>
            </w:r>
          </w:p>
        </w:tc>
        <w:tc>
          <w:tcPr>
            <w:tcW w:w="1440" w:type="pct"/>
          </w:tcPr>
          <w:p w:rsidR="00C64A8B" w:rsidRPr="000536FE" w:rsidRDefault="00AA685D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благоустройства территории Днепровского сельского поселения Тимашевского района </w:t>
            </w:r>
            <w:r w:rsidR="005C7BA8">
              <w:rPr>
                <w:sz w:val="24"/>
                <w:szCs w:val="24"/>
              </w:rPr>
              <w:t xml:space="preserve"> </w:t>
            </w:r>
            <w:r w:rsidR="005C7BA8" w:rsidRPr="005C7BA8">
              <w:rPr>
                <w:sz w:val="24"/>
                <w:szCs w:val="24"/>
              </w:rPr>
              <w:t>на 2015-2017 годы</w:t>
            </w:r>
          </w:p>
        </w:tc>
        <w:tc>
          <w:tcPr>
            <w:tcW w:w="921" w:type="pct"/>
          </w:tcPr>
          <w:p w:rsidR="00C64A8B" w:rsidRPr="000536FE" w:rsidRDefault="00564B7B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 w:rsidRPr="00564B7B">
              <w:rPr>
                <w:sz w:val="24"/>
                <w:szCs w:val="24"/>
              </w:rPr>
              <w:t>Начальник отдела по вопросам строительства, ЖКХ, ГО и ЧС администрации Днепровского сельского поселения Тимашевского района</w:t>
            </w:r>
          </w:p>
        </w:tc>
        <w:tc>
          <w:tcPr>
            <w:tcW w:w="2399" w:type="pct"/>
            <w:shd w:val="clear" w:color="auto" w:fill="FFFFFF" w:themeFill="background1"/>
            <w:vAlign w:val="center"/>
          </w:tcPr>
          <w:p w:rsidR="00C64A8B" w:rsidRPr="00AA685D" w:rsidRDefault="00AA685D" w:rsidP="00C64A8B">
            <w:pPr>
              <w:tabs>
                <w:tab w:val="left" w:pos="6975"/>
              </w:tabs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536FE">
              <w:rPr>
                <w:sz w:val="24"/>
                <w:szCs w:val="24"/>
              </w:rPr>
              <w:t xml:space="preserve"> повышение уровня </w:t>
            </w:r>
            <w:r>
              <w:rPr>
                <w:sz w:val="24"/>
                <w:szCs w:val="24"/>
              </w:rPr>
              <w:t xml:space="preserve">содержания и </w:t>
            </w:r>
            <w:r w:rsidRPr="000536FE">
              <w:rPr>
                <w:sz w:val="24"/>
                <w:szCs w:val="24"/>
              </w:rPr>
              <w:t xml:space="preserve">благоустройства территории </w:t>
            </w:r>
            <w:r>
              <w:rPr>
                <w:sz w:val="24"/>
                <w:szCs w:val="24"/>
              </w:rPr>
              <w:t>поселения;</w:t>
            </w:r>
          </w:p>
        </w:tc>
      </w:tr>
    </w:tbl>
    <w:p w:rsidR="00695D2C" w:rsidRDefault="00695D2C" w:rsidP="00695D2C">
      <w:pPr>
        <w:spacing w:after="0" w:line="240" w:lineRule="auto"/>
        <w:ind w:firstLine="567"/>
      </w:pPr>
    </w:p>
    <w:p w:rsidR="00AA685D" w:rsidRDefault="00AA685D" w:rsidP="00695D2C">
      <w:pPr>
        <w:spacing w:after="0" w:line="240" w:lineRule="auto"/>
        <w:ind w:firstLine="567"/>
      </w:pPr>
    </w:p>
    <w:p w:rsidR="00AA685D" w:rsidRDefault="00AA685D" w:rsidP="00695D2C">
      <w:pPr>
        <w:spacing w:after="0" w:line="240" w:lineRule="auto"/>
        <w:ind w:firstLine="567"/>
      </w:pPr>
    </w:p>
    <w:p w:rsidR="00AA685D" w:rsidRPr="00AA685D" w:rsidRDefault="00AA685D" w:rsidP="00AA6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85D">
        <w:rPr>
          <w:rFonts w:ascii="Times New Roman" w:hAnsi="Times New Roman" w:cs="Times New Roman"/>
          <w:sz w:val="28"/>
          <w:szCs w:val="28"/>
        </w:rPr>
        <w:t xml:space="preserve">Исполняющий обязанности главы </w:t>
      </w:r>
    </w:p>
    <w:p w:rsidR="00AA685D" w:rsidRPr="00AA685D" w:rsidRDefault="00AA685D" w:rsidP="00AA6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85D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</w:p>
    <w:p w:rsidR="00AA685D" w:rsidRPr="00AA685D" w:rsidRDefault="00AA685D" w:rsidP="00AA6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85D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A68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Ю.А. Высоцкая</w:t>
      </w:r>
    </w:p>
    <w:sectPr w:rsidR="00AA685D" w:rsidRPr="00AA685D" w:rsidSect="00C64A8B">
      <w:pgSz w:w="16838" w:h="11906" w:orient="landscape"/>
      <w:pgMar w:top="566" w:right="678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EC7FE4"/>
    <w:multiLevelType w:val="hybridMultilevel"/>
    <w:tmpl w:val="CC42BF38"/>
    <w:lvl w:ilvl="0" w:tplc="E6A4A7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DBE6D97"/>
    <w:multiLevelType w:val="hybridMultilevel"/>
    <w:tmpl w:val="048A7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34D52"/>
    <w:rsid w:val="00100985"/>
    <w:rsid w:val="0011117C"/>
    <w:rsid w:val="001C360A"/>
    <w:rsid w:val="002B3B06"/>
    <w:rsid w:val="002D7F7A"/>
    <w:rsid w:val="00334D52"/>
    <w:rsid w:val="0043305D"/>
    <w:rsid w:val="004910A5"/>
    <w:rsid w:val="004D3077"/>
    <w:rsid w:val="00503FEE"/>
    <w:rsid w:val="00515E78"/>
    <w:rsid w:val="00564B7B"/>
    <w:rsid w:val="005827FA"/>
    <w:rsid w:val="005A0BAE"/>
    <w:rsid w:val="005C7BA8"/>
    <w:rsid w:val="005F5744"/>
    <w:rsid w:val="00695D2C"/>
    <w:rsid w:val="008B2E8F"/>
    <w:rsid w:val="00901204"/>
    <w:rsid w:val="00AA685D"/>
    <w:rsid w:val="00AD71A3"/>
    <w:rsid w:val="00B37CB9"/>
    <w:rsid w:val="00C21713"/>
    <w:rsid w:val="00C64A8B"/>
    <w:rsid w:val="00D063E4"/>
    <w:rsid w:val="00D81FB7"/>
    <w:rsid w:val="00E355AF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3DFA49-06F3-484F-9B46-60601A2A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uiPriority w:val="99"/>
    <w:rsid w:val="00695D2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table" w:styleId="a3">
    <w:name w:val="Table Grid"/>
    <w:basedOn w:val="a1"/>
    <w:uiPriority w:val="99"/>
    <w:rsid w:val="00695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4A8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C3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6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Administraciya</Company>
  <LinksUpToDate>false</LinksUpToDate>
  <CharactersWithSpaces>9108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ФРУ</dc:creator>
  <cp:keywords/>
  <dc:description/>
  <cp:lastModifiedBy>Urist</cp:lastModifiedBy>
  <cp:revision>14</cp:revision>
  <cp:lastPrinted>2014-08-12T05:02:00Z</cp:lastPrinted>
  <dcterms:created xsi:type="dcterms:W3CDTF">2014-08-11T11:02:00Z</dcterms:created>
  <dcterms:modified xsi:type="dcterms:W3CDTF">2016-02-08T13:45:00Z</dcterms:modified>
</cp:coreProperties>
</file>