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02.12.2024</w:t>
      </w:r>
    </w:p>
    <w:p>
      <w:pPr>
        <w:pStyle w:val="Normal"/>
        <w:spacing w:lineRule="auto" w:line="276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20 жителей Кубани, которые ранее пострадали на производстве, получили от Отделения СФР по Краснодарскому краю новые автомобили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20 жителей Краснодарского края, пострадавших ранее на производстве, получили новые автомобили от Отделения СФР по Краснодарскому краю.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yle10"/>
          <w:rFonts w:cs="Open Sans" w:ascii="Montserrat" w:hAnsi="Montserrat"/>
          <w:i w:val="false"/>
          <w:iCs w:val="false"/>
          <w:color w:val="212121"/>
          <w:sz w:val="28"/>
          <w:szCs w:val="28"/>
          <w:shd w:fill="FFFFFF" w:val="clear"/>
        </w:rPr>
        <w:t>«Автомобили значительно облегчат жизнь их получателям, так как оборудованы с учетом их особенностей здоровья и физических возможностей. Владельцы смогут вести активный образ жизни, быть мобильными, совершать различные поездки»</w:t>
      </w:r>
      <w:r>
        <w:rPr>
          <w:rFonts w:cs="Open Sans" w:ascii="Montserrat" w:hAnsi="Montserrat"/>
          <w:color w:val="212121"/>
          <w:sz w:val="28"/>
          <w:szCs w:val="28"/>
          <w:shd w:fill="FFFFFF" w:val="clear"/>
        </w:rPr>
        <w:t>, — отметила управляющий Отделением Социального фонда России по Краснодарскому краю </w:t>
      </w:r>
      <w:r>
        <w:rPr>
          <w:rStyle w:val="Strong"/>
          <w:rFonts w:cs="Open Sans" w:ascii="Montserrat" w:hAnsi="Montserrat"/>
          <w:bCs w:val="false"/>
          <w:color w:val="212121"/>
          <w:sz w:val="28"/>
          <w:szCs w:val="28"/>
          <w:shd w:fill="FFFFFF" w:val="clear"/>
        </w:rPr>
        <w:t>Татьяна Ткаченко</w:t>
      </w:r>
      <w:r>
        <w:rPr>
          <w:rFonts w:cs="Open Sans" w:ascii="Montserrat" w:hAnsi="Montserrat"/>
          <w:color w:val="212121"/>
          <w:sz w:val="28"/>
          <w:szCs w:val="28"/>
          <w:shd w:fill="FFFFFF" w:val="clear"/>
        </w:rPr>
        <w:t>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Отделение СФР по Краснодарскому краю выдает специальные транспортные средства при наличии медицинских показаний и отсутствии противопоказаний к вождению. Их закупка производится за счет средств обязательного социального страхования от несчастных случаев на производстве и профессиональных заболеваний. Нуждаемость человека в специальном транспортном средстве определяется медико-социальной экспертизой (МСЭ) и вносится в индивидуальную программу реабилитации пострадавшего.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Срок эксплуатации автомобиля рассчитан на 7 лет. По истечении этого срока и при наличии прежних показаний по программе реабилитации пострадавшим на производстве выдаются новые автомобили. При этом ранее выданные машины остаются у получателей в собственности.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Отделение СФР по Краснодарскому краю также компенсирует затраты на горюче-смазочные материалы в общем объёме 3 220 рублей и возмещает 30% стоимости одного капитального ремонта в течение семилетнего срока эксплуатации.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Autospacing="1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ED732-A44F-4770-8460-08BCE899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LibreOffice/7.3.5.2$Windows_X86_64 LibreOffice_project/184fe81b8c8c30d8b5082578aee2fed2ea847c01</Application>
  <AppVersion>15.0000</AppVersion>
  <Pages>2</Pages>
  <Words>261</Words>
  <Characters>1815</Characters>
  <CharactersWithSpaces>2068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2024-11-25T13:26:00Z</dcterms:created>
  <dc:creator>Обиход Владимир Анатольевич</dc:creator>
  <dc:description/>
  <dc:language>ru-RU</dc:language>
  <cp:lastModifiedBy>Абрамкин Вадим Сергеевич</cp:lastModifiedBy>
  <cp:lastPrinted>2024-11-26T04:58:00Z</cp:lastPrinted>
  <dcterms:modified xsi:type="dcterms:W3CDTF">2024-12-02T05:53:00Z</dcterms:modified>
  <cp:revision>11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