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spacing w:after="0" w:before="0" w:line="240" w:lineRule="auto"/>
        <w:ind w:firstLine="0"/>
        <w:jc w:val="center"/>
        <w:rPr>
          <w:rFonts w:ascii="Times New Roman" w:hAnsi="Times New Roman"/>
          <w:b w:val="1"/>
          <w:color w:val="000000"/>
          <w:sz w:val="28"/>
          <w:u w:val="none"/>
        </w:rPr>
      </w:pPr>
      <w:r>
        <w:rPr>
          <w:rFonts w:ascii="Times New Roman" w:hAnsi="Times New Roman"/>
          <w:b w:val="1"/>
          <w:color w:val="000000"/>
          <w:sz w:val="28"/>
          <w:u w:val="none"/>
        </w:rPr>
        <w:t>ОБЗОР</w:t>
      </w:r>
    </w:p>
    <w:p w14:paraId="04000000">
      <w:pPr>
        <w:widowControl w:val="1"/>
        <w:spacing w:after="0" w:before="0" w:line="240" w:lineRule="auto"/>
        <w:ind w:firstLine="0"/>
        <w:jc w:val="center"/>
        <w:rPr>
          <w:rFonts w:ascii="Times New Roman" w:hAnsi="Times New Roman"/>
          <w:b w:val="1"/>
          <w:color w:val="000000"/>
          <w:sz w:val="28"/>
          <w:u w:val="none"/>
        </w:rPr>
      </w:pPr>
      <w:r>
        <w:rPr>
          <w:rFonts w:ascii="Times New Roman" w:hAnsi="Times New Roman"/>
          <w:b w:val="1"/>
          <w:color w:val="000000"/>
          <w:sz w:val="28"/>
          <w:u w:val="none"/>
        </w:rPr>
        <w:t xml:space="preserve">федеральных законов, принятых </w:t>
      </w:r>
      <w:r>
        <w:rPr>
          <w:rFonts w:ascii="Times New Roman" w:hAnsi="Times New Roman"/>
          <w:b w:val="1"/>
          <w:color w:val="000000"/>
          <w:sz w:val="28"/>
          <w:u w:val="none"/>
        </w:rPr>
        <w:t xml:space="preserve">в  июле </w:t>
      </w:r>
      <w:r>
        <w:rPr>
          <w:rFonts w:ascii="Times New Roman" w:hAnsi="Times New Roman"/>
          <w:b w:val="1"/>
          <w:color w:val="000000"/>
          <w:sz w:val="28"/>
          <w:u w:val="none"/>
        </w:rPr>
        <w:t xml:space="preserve"> 2026 года</w:t>
      </w:r>
    </w:p>
    <w:p w14:paraId="05000000">
      <w:pPr>
        <w:pStyle w:val="Style_3"/>
        <w:widowControl w:val="1"/>
        <w:spacing w:after="0" w:before="0" w:line="240" w:lineRule="auto"/>
        <w:ind w:firstLine="709"/>
        <w:jc w:val="both"/>
        <w:rPr>
          <w:rFonts w:ascii="Times New Roman" w:hAnsi="Times New Roman"/>
          <w:b w:val="1"/>
          <w:color w:val="000000"/>
          <w:sz w:val="28"/>
          <w:u w:val="none"/>
        </w:rPr>
      </w:pPr>
    </w:p>
    <w:p w14:paraId="06000000">
      <w:pPr>
        <w:widowControl w:val="1"/>
        <w:spacing w:after="0" w:before="0" w:line="240" w:lineRule="auto"/>
        <w:ind w:firstLine="709" w:right="0"/>
        <w:jc w:val="both"/>
        <w:rPr>
          <w:rFonts w:ascii="Times New Roman" w:hAnsi="Times New Roman"/>
          <w:b w:val="1"/>
          <w:sz w:val="28"/>
        </w:rPr>
      </w:pPr>
      <w:r>
        <w:rPr>
          <w:rFonts w:ascii="Times New Roman" w:hAnsi="Times New Roman"/>
          <w:b w:val="1"/>
          <w:color w:val="000000"/>
          <w:sz w:val="28"/>
          <w:u w:val="none"/>
        </w:rPr>
        <w:t xml:space="preserve">1. </w:t>
      </w:r>
      <w:r>
        <w:rPr>
          <w:rFonts w:ascii="Times New Roman" w:hAnsi="Times New Roman"/>
          <w:b w:val="1"/>
          <w:sz w:val="28"/>
        </w:rPr>
        <w:t>Утверждены поправки в Налоговый кодекс РФ.</w:t>
      </w:r>
    </w:p>
    <w:p w14:paraId="07000000">
      <w:pPr>
        <w:widowControl w:val="1"/>
        <w:spacing w:after="0" w:before="0" w:line="240" w:lineRule="auto"/>
        <w:ind w:firstLine="709" w:right="0"/>
        <w:jc w:val="both"/>
        <w:rPr>
          <w:rFonts w:ascii="Times New Roman" w:hAnsi="Times New Roman"/>
          <w:b w:val="0"/>
          <w:sz w:val="28"/>
        </w:rPr>
      </w:pPr>
      <w:r>
        <w:rPr>
          <w:rFonts w:ascii="Times New Roman" w:hAnsi="Times New Roman"/>
          <w:b w:val="0"/>
          <w:sz w:val="28"/>
        </w:rPr>
        <w:t xml:space="preserve">Федеральным законом от 04.07.2026 № 218-ФЗ "О внесении изменений в часть вторую Налогового кодекса Российской Федерации" </w:t>
      </w:r>
      <w:r>
        <w:rPr>
          <w:rFonts w:ascii="Times New Roman" w:hAnsi="Times New Roman"/>
          <w:b w:val="0"/>
          <w:sz w:val="28"/>
        </w:rPr>
        <w:t xml:space="preserve"> уточнен перечень документов, обосновывающих применение льготной ставки НДС в отношении товаров для детей, а также условия обложения акцизами операций с нефтепродуктами.</w:t>
      </w:r>
    </w:p>
    <w:p w14:paraId="08000000">
      <w:pPr>
        <w:widowControl w:val="1"/>
        <w:spacing w:after="0" w:before="0" w:line="240" w:lineRule="auto"/>
        <w:ind w:firstLine="709" w:right="0"/>
        <w:jc w:val="both"/>
        <w:rPr>
          <w:rFonts w:ascii="Times New Roman" w:hAnsi="Times New Roman"/>
          <w:b w:val="0"/>
          <w:sz w:val="28"/>
        </w:rPr>
      </w:pPr>
      <w:r>
        <w:rPr>
          <w:rFonts w:ascii="Times New Roman" w:hAnsi="Times New Roman"/>
          <w:b w:val="0"/>
          <w:sz w:val="28"/>
        </w:rPr>
        <w:t>Законом конкретизирован перечень документов (сведений), которые в целях подтверждения права на применение ставки НДС в размере 10% при реализации товаров для детей налогоплательщики предоставляют в налоговый орган (это может быть сертификат соответствия либо декларация о соответствии).</w:t>
      </w:r>
    </w:p>
    <w:p w14:paraId="09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 xml:space="preserve">Также внесены многочисленные изменения в порядок уплаты акцизов, в частности: </w:t>
      </w:r>
      <w:r>
        <w:rPr>
          <w:rFonts w:ascii="Times New Roman" w:hAnsi="Times New Roman"/>
          <w:b w:val="0"/>
          <w:sz w:val="28"/>
        </w:rPr>
        <w:t xml:space="preserve">уточнены условия для выдачи свидетельства о регистрации лица, совершающего операции по переработке нефтяного сырья; </w:t>
      </w:r>
      <w:r>
        <w:rPr>
          <w:rFonts w:ascii="Times New Roman" w:hAnsi="Times New Roman"/>
          <w:b w:val="0"/>
          <w:sz w:val="28"/>
        </w:rPr>
        <w:t xml:space="preserve">скорректированы положения, касающиеся определения "производства" в целях налогообложения акцизами; </w:t>
      </w:r>
      <w:r>
        <w:rPr>
          <w:rFonts w:ascii="Times New Roman" w:hAnsi="Times New Roman"/>
          <w:b w:val="0"/>
          <w:sz w:val="28"/>
        </w:rPr>
        <w:t>уточнен порядок применения вычетов сумм акциза налогоплательщиками, имеющими свидетельство о регистрации лица, совершающего операции по переработке нефтяного сырья, и другие.</w:t>
      </w:r>
    </w:p>
    <w:p w14:paraId="0A000000">
      <w:pPr>
        <w:widowControl w:val="1"/>
        <w:spacing w:after="0" w:before="0" w:line="240" w:lineRule="auto"/>
        <w:ind w:firstLine="709" w:left="0" w:right="0"/>
        <w:jc w:val="both"/>
        <w:rPr>
          <w:rFonts w:ascii="Times New Roman" w:hAnsi="Times New Roman"/>
          <w:b w:val="0"/>
          <w:sz w:val="28"/>
        </w:rPr>
      </w:pPr>
    </w:p>
    <w:p w14:paraId="0B000000">
      <w:pPr>
        <w:widowControl w:val="1"/>
        <w:spacing w:after="0" w:before="0" w:line="240" w:lineRule="auto"/>
        <w:ind w:firstLine="709" w:left="0" w:right="0"/>
        <w:jc w:val="both"/>
        <w:rPr>
          <w:rFonts w:ascii="Times New Roman" w:hAnsi="Times New Roman"/>
          <w:b w:val="1"/>
          <w:color w:val="000000"/>
          <w:sz w:val="28"/>
          <w:u w:val="none"/>
        </w:rPr>
      </w:pPr>
      <w:r>
        <w:rPr>
          <w:rFonts w:ascii="Times New Roman" w:hAnsi="Times New Roman"/>
          <w:b w:val="1"/>
          <w:color w:val="000000"/>
          <w:sz w:val="28"/>
          <w:u w:val="none"/>
        </w:rPr>
        <w:t xml:space="preserve">2. </w:t>
      </w:r>
      <w:r>
        <w:rPr>
          <w:rFonts w:ascii="Times New Roman" w:hAnsi="Times New Roman"/>
          <w:b w:val="1"/>
          <w:color w:val="000000"/>
          <w:sz w:val="28"/>
          <w:u w:val="none"/>
        </w:rPr>
        <w:t>В</w:t>
      </w:r>
      <w:r>
        <w:rPr>
          <w:rFonts w:ascii="Times New Roman" w:hAnsi="Times New Roman"/>
          <w:b w:val="1"/>
          <w:i w:val="0"/>
          <w:caps w:val="0"/>
          <w:color w:val="000000"/>
          <w:spacing w:val="-4"/>
          <w:sz w:val="28"/>
        </w:rPr>
        <w:t>несены изменения в Кодекс Российской Федерации об административных правонарушениях.</w:t>
      </w:r>
    </w:p>
    <w:p w14:paraId="0C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color w:val="000000"/>
          <w:sz w:val="28"/>
          <w:u w:val="none"/>
        </w:rPr>
        <w:t>Федеральным законом от 04.07.2026 № 220-ФЗ</w:t>
      </w:r>
      <w:r>
        <w:rPr>
          <w:rFonts w:ascii="Times New Roman" w:hAnsi="Times New Roman"/>
          <w:b w:val="0"/>
          <w:sz w:val="28"/>
        </w:rPr>
        <w:t xml:space="preserve"> признана </w:t>
      </w:r>
      <w:r>
        <w:rPr>
          <w:rFonts w:ascii="Times New Roman" w:hAnsi="Times New Roman"/>
          <w:b w:val="0"/>
          <w:color w:val="000000"/>
          <w:sz w:val="28"/>
          <w:u w:val="none"/>
        </w:rPr>
        <w:t>утратившей</w:t>
      </w:r>
      <w:r>
        <w:rPr>
          <w:rFonts w:ascii="Times New Roman" w:hAnsi="Times New Roman"/>
          <w:b w:val="0"/>
          <w:sz w:val="28"/>
        </w:rPr>
        <w:t xml:space="preserve"> силу</w:t>
      </w:r>
      <w:r>
        <w:rPr>
          <w:rFonts w:ascii="Times New Roman" w:hAnsi="Times New Roman"/>
          <w:b w:val="0"/>
          <w:sz w:val="28"/>
        </w:rPr>
        <w:t xml:space="preserve"> </w:t>
      </w:r>
      <w:r>
        <w:rPr>
          <w:rFonts w:ascii="Times New Roman" w:hAnsi="Times New Roman"/>
          <w:b w:val="0"/>
          <w:strike w:val="0"/>
          <w:color w:val="000000"/>
          <w:sz w:val="28"/>
          <w:u w:color="000000" w:val="none"/>
        </w:rPr>
        <w:t>статья 15.5</w:t>
      </w:r>
      <w:r>
        <w:rPr>
          <w:rFonts w:ascii="Times New Roman" w:hAnsi="Times New Roman"/>
          <w:b w:val="0"/>
          <w:sz w:val="28"/>
        </w:rPr>
        <w:t xml:space="preserve"> </w:t>
      </w:r>
      <w:r>
        <w:rPr>
          <w:rFonts w:ascii="Times New Roman" w:hAnsi="Times New Roman"/>
          <w:b w:val="0"/>
          <w:sz w:val="28"/>
        </w:rPr>
        <w:t xml:space="preserve">КоАП РФ об административной ответственности за нарушение сроков представления налоговой декларации (расчета по страховым взносам). </w:t>
      </w:r>
      <w:r>
        <w:rPr>
          <w:rFonts w:ascii="Times New Roman" w:hAnsi="Times New Roman"/>
          <w:b w:val="0"/>
          <w:sz w:val="28"/>
        </w:rPr>
        <w:t>За указанное правонарушение должностные лица привлекались к административной ответственности в виде предупреждения или штрафа в размере от 300 до 500 рублей.</w:t>
      </w:r>
    </w:p>
    <w:p w14:paraId="0D000000">
      <w:pPr>
        <w:widowControl w:val="1"/>
        <w:spacing w:after="0" w:before="0" w:line="240" w:lineRule="auto"/>
        <w:ind w:firstLine="709" w:left="0" w:right="0"/>
        <w:jc w:val="both"/>
        <w:rPr>
          <w:rFonts w:ascii="Times New Roman" w:hAnsi="Times New Roman"/>
          <w:b w:val="0"/>
          <w:sz w:val="28"/>
        </w:rPr>
      </w:pPr>
    </w:p>
    <w:p w14:paraId="0E000000">
      <w:pPr>
        <w:widowControl w:val="1"/>
        <w:spacing w:after="0" w:before="0" w:line="240" w:lineRule="auto"/>
        <w:ind w:firstLine="709" w:right="0"/>
        <w:jc w:val="both"/>
        <w:rPr>
          <w:rFonts w:ascii="Times New Roman" w:hAnsi="Times New Roman"/>
          <w:b w:val="0"/>
          <w:sz w:val="28"/>
        </w:rPr>
      </w:pPr>
      <w:r>
        <w:rPr>
          <w:rFonts w:ascii="Times New Roman" w:hAnsi="Times New Roman"/>
          <w:b w:val="1"/>
          <w:color w:val="000000"/>
          <w:sz w:val="28"/>
          <w:u w:val="none"/>
        </w:rPr>
        <w:t xml:space="preserve">3. </w:t>
      </w:r>
      <w:r>
        <w:rPr>
          <w:rFonts w:ascii="Times New Roman" w:hAnsi="Times New Roman"/>
          <w:b w:val="1"/>
          <w:sz w:val="28"/>
        </w:rPr>
        <w:t>Расширен перечень основных направлений профилактики правонарушений в РФ.</w:t>
      </w:r>
    </w:p>
    <w:p w14:paraId="0F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 xml:space="preserve">Федеральным законом </w:t>
      </w:r>
      <w:r>
        <w:rPr>
          <w:rFonts w:ascii="Times New Roman" w:hAnsi="Times New Roman"/>
          <w:sz w:val="28"/>
        </w:rPr>
        <w:t>от 04.07.2026 № 221-ФЗ "О внесении изменения в статью 6 Федерального закона "Об основах системы профилактики правонарушений в Российской Федерации" в</w:t>
      </w:r>
      <w:r>
        <w:rPr>
          <w:rFonts w:ascii="Times New Roman" w:hAnsi="Times New Roman"/>
          <w:sz w:val="28"/>
        </w:rPr>
        <w:t xml:space="preserve"> число направлений профилактики правонарушений включено также обеспечение безопасности в сфере компьютерной информации и информационно-коммуникационных технологий.</w:t>
      </w:r>
    </w:p>
    <w:p w14:paraId="10000000">
      <w:pPr>
        <w:widowControl w:val="1"/>
        <w:spacing w:after="0" w:before="0" w:line="240" w:lineRule="auto"/>
        <w:ind w:firstLine="709" w:left="0" w:right="0"/>
        <w:jc w:val="both"/>
        <w:rPr>
          <w:rFonts w:ascii="Times New Roman" w:hAnsi="Times New Roman"/>
          <w:b w:val="0"/>
          <w:sz w:val="28"/>
        </w:rPr>
      </w:pPr>
    </w:p>
    <w:p w14:paraId="11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1"/>
          <w:color w:val="000000"/>
          <w:sz w:val="28"/>
          <w:u w:val="none"/>
        </w:rPr>
        <w:t>4</w:t>
      </w:r>
      <w:r>
        <w:rPr>
          <w:rFonts w:ascii="Times New Roman" w:hAnsi="Times New Roman"/>
          <w:b w:val="1"/>
          <w:color w:val="000000"/>
          <w:sz w:val="28"/>
          <w:u w:val="none"/>
        </w:rPr>
        <w:t xml:space="preserve">. </w:t>
      </w:r>
      <w:r>
        <w:rPr>
          <w:rFonts w:ascii="Times New Roman" w:hAnsi="Times New Roman"/>
          <w:b w:val="0"/>
          <w:color w:val="000000"/>
          <w:sz w:val="28"/>
          <w:u w:val="none"/>
        </w:rPr>
        <w:t> </w:t>
      </w:r>
      <w:r>
        <w:rPr>
          <w:rFonts w:ascii="Times New Roman" w:hAnsi="Times New Roman"/>
          <w:b w:val="1"/>
          <w:sz w:val="28"/>
        </w:rPr>
        <w:t>Определена территориальная подсудность исков о возврате неосновательного обогащения.</w:t>
      </w:r>
    </w:p>
    <w:p w14:paraId="12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b w:val="0"/>
          <w:sz w:val="28"/>
        </w:rPr>
        <w:t xml:space="preserve">Федеральным законом от 04.07.2026 № 223-ФЗ </w:t>
      </w:r>
      <w:r>
        <w:rPr>
          <w:rFonts w:ascii="Times New Roman" w:hAnsi="Times New Roman"/>
          <w:b w:val="0"/>
          <w:sz w:val="28"/>
        </w:rPr>
        <w:t xml:space="preserve"> статья 29 </w:t>
      </w:r>
      <w:r>
        <w:rPr>
          <w:rFonts w:ascii="Times New Roman" w:hAnsi="Times New Roman"/>
          <w:b w:val="0"/>
          <w:sz w:val="28"/>
        </w:rPr>
        <w:t xml:space="preserve">Гражданского процессуального кодекса РФ дополнена </w:t>
      </w:r>
      <w:r>
        <w:rPr>
          <w:rFonts w:ascii="Times New Roman" w:hAnsi="Times New Roman"/>
          <w:b w:val="0"/>
          <w:sz w:val="28"/>
        </w:rPr>
        <w:t xml:space="preserve">частью 9.1, в соответствии с которой </w:t>
      </w:r>
      <w:r>
        <w:rPr>
          <w:rFonts w:ascii="Times New Roman" w:hAnsi="Times New Roman"/>
          <w:b w:val="0"/>
          <w:sz w:val="28"/>
        </w:rPr>
        <w:t>иск потерпевшего от преступления, связанного с хищением денежных средств с его банковского счета, электронных денежных средств, о взыскании неосновательного обогащения с лица, чьи электронные средства платежа использовались при совершении преступления, а также о возмещении причиненного данным преступлением имущественного вреда, если соответствующий иск не был предъявлен или не был разрешен при производстве уголовного дел</w:t>
      </w:r>
      <w:r>
        <w:rPr>
          <w:rFonts w:ascii="Times New Roman" w:hAnsi="Times New Roman"/>
          <w:b w:val="0"/>
          <w:color w:val="000000"/>
          <w:sz w:val="28"/>
          <w:u w:val="none"/>
        </w:rPr>
        <w:t>а,</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может</w:t>
      </w:r>
      <w:r>
        <w:rPr>
          <w:rFonts w:ascii="Times New Roman" w:hAnsi="Times New Roman"/>
          <w:b w:val="0"/>
          <w:color w:val="000000"/>
          <w:sz w:val="28"/>
          <w:u w:val="none"/>
        </w:rPr>
        <w:t xml:space="preserve"> </w:t>
      </w:r>
      <w:r>
        <w:rPr>
          <w:rFonts w:ascii="Times New Roman" w:hAnsi="Times New Roman"/>
          <w:b w:val="0"/>
          <w:color w:val="000000"/>
          <w:sz w:val="28"/>
          <w:u w:val="none"/>
        </w:rPr>
        <w:t>предъявляться также в суд по месту жительства истца либо по</w:t>
      </w:r>
      <w:r>
        <w:rPr>
          <w:rFonts w:ascii="Times New Roman" w:hAnsi="Times New Roman"/>
          <w:b w:val="0"/>
          <w:sz w:val="28"/>
        </w:rPr>
        <w:t xml:space="preserve"> месту производства уголовного дела, в том числе в случае его приостановления.</w:t>
      </w:r>
    </w:p>
    <w:p w14:paraId="13000000">
      <w:pPr>
        <w:widowControl w:val="1"/>
        <w:spacing w:after="0" w:before="0" w:line="240" w:lineRule="auto"/>
        <w:ind w:firstLine="709" w:left="0" w:right="0"/>
        <w:jc w:val="both"/>
        <w:rPr>
          <w:rFonts w:ascii="Times New Roman" w:hAnsi="Times New Roman"/>
          <w:b w:val="0"/>
          <w:sz w:val="28"/>
        </w:rPr>
      </w:pPr>
    </w:p>
    <w:p w14:paraId="14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 xml:space="preserve">5. </w:t>
      </w:r>
      <w:r>
        <w:rPr>
          <w:rFonts w:ascii="Times New Roman" w:hAnsi="Times New Roman"/>
          <w:b w:val="1"/>
          <w:sz w:val="28"/>
        </w:rPr>
        <w:t>Подписан закон о повышении социальной защищенности сотрудников Следственного комитета РФ и членов их семей.</w:t>
      </w:r>
    </w:p>
    <w:p w14:paraId="15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 xml:space="preserve">В частности, </w:t>
      </w:r>
      <w:r>
        <w:rPr>
          <w:rFonts w:ascii="Times New Roman" w:hAnsi="Times New Roman"/>
          <w:sz w:val="28"/>
        </w:rPr>
        <w:t>Федеральным законом от 04.07.2026 № 224-ФЗ "О внесении изменений в статью 35.1 Федерального закона "О Следственном комитете Российской Федерации"</w:t>
      </w:r>
      <w:r>
        <w:rPr>
          <w:rFonts w:ascii="Times New Roman" w:hAnsi="Times New Roman"/>
          <w:sz w:val="28"/>
        </w:rPr>
        <w:t xml:space="preserve"> закреплено, что </w:t>
      </w:r>
      <w:r>
        <w:rPr>
          <w:rFonts w:ascii="Times New Roman" w:hAnsi="Times New Roman"/>
          <w:b w:val="0"/>
          <w:sz w:val="28"/>
        </w:rPr>
        <w:t>за сотрудниками, проходящими службу в отдельных регионах РФ, населенных пунктах и местностях РФ, определенных Правительством РФ по представлению СК России, и членами их семей, определенными в соответствии с частью 7 статьи 35.1 Федерального закона "О Следственном комитете Российской Федерации", сохраняются:</w:t>
      </w:r>
    </w:p>
    <w:p w14:paraId="16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право состоять на учете в качестве нуждающихся в жилых помещениях по прежнему месту службы и право на обеспечение служебными жилыми помещениями по прежнему месту службы;</w:t>
      </w:r>
    </w:p>
    <w:p w14:paraId="17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право пользования занимаемыми служебными жилыми помещениями по прежнему месту службы сотрудника СК России;</w:t>
      </w:r>
    </w:p>
    <w:p w14:paraId="18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 xml:space="preserve">право членов семей на получение денежной компенсации за наем (поднаем) жилых помещений по прежнему месту службы сотрудника </w:t>
      </w:r>
      <w:r>
        <w:rPr>
          <w:rFonts w:ascii="Times New Roman" w:hAnsi="Times New Roman"/>
          <w:b w:val="0"/>
          <w:sz w:val="28"/>
        </w:rPr>
        <w:br/>
      </w:r>
      <w:r>
        <w:rPr>
          <w:rFonts w:ascii="Times New Roman" w:hAnsi="Times New Roman"/>
          <w:b w:val="0"/>
          <w:sz w:val="28"/>
        </w:rPr>
        <w:t>СК России.</w:t>
      </w:r>
    </w:p>
    <w:p w14:paraId="19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Закон вступит в силу с 01.01.2027.</w:t>
      </w:r>
    </w:p>
    <w:p w14:paraId="1A000000">
      <w:pPr>
        <w:widowControl w:val="1"/>
        <w:spacing w:after="0" w:before="0" w:line="240" w:lineRule="auto"/>
        <w:ind w:firstLine="709" w:left="0" w:right="0"/>
        <w:jc w:val="both"/>
        <w:rPr>
          <w:rFonts w:ascii="Times New Roman" w:hAnsi="Times New Roman"/>
          <w:b w:val="0"/>
          <w:sz w:val="28"/>
        </w:rPr>
      </w:pPr>
    </w:p>
    <w:p w14:paraId="1B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 xml:space="preserve">6. </w:t>
      </w:r>
      <w:r>
        <w:rPr>
          <w:rFonts w:ascii="Times New Roman" w:hAnsi="Times New Roman"/>
          <w:b w:val="1"/>
          <w:sz w:val="28"/>
        </w:rPr>
        <w:t xml:space="preserve">Уточнен порядок выдачи пенсионных удостоверений лицам, которым назначена пенсия в соответствии с Законом РФ от 12.02.1993 </w:t>
      </w:r>
      <w:r>
        <w:rPr>
          <w:rFonts w:ascii="Times New Roman" w:hAnsi="Times New Roman"/>
          <w:b w:val="1"/>
          <w:sz w:val="28"/>
        </w:rPr>
        <w:br/>
      </w:r>
      <w:r>
        <w:rPr>
          <w:rFonts w:ascii="Times New Roman" w:hAnsi="Times New Roman"/>
          <w:b w:val="1"/>
          <w:sz w:val="28"/>
        </w:rPr>
        <w:t>№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w:t>
      </w:r>
    </w:p>
    <w:p w14:paraId="1C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b w:val="0"/>
          <w:sz w:val="28"/>
        </w:rPr>
        <w:t>Федеральным законом от 04.07.2026  № 225-ФЗ у</w:t>
      </w:r>
      <w:r>
        <w:rPr>
          <w:rFonts w:ascii="Times New Roman" w:hAnsi="Times New Roman"/>
          <w:b w:val="0"/>
          <w:sz w:val="28"/>
        </w:rPr>
        <w:t>становлено, что образец пенсионного удостоверения, порядок его оформления, учета и выдачи утверждаются органом, осуществляющим организацию работы по пенсионному обеспечению в соответствии с указанным Законом № 4468-I.</w:t>
      </w:r>
    </w:p>
    <w:p w14:paraId="1D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b w:val="0"/>
          <w:sz w:val="28"/>
        </w:rPr>
        <w:t>Закон вступает в силу по истечении 180 дней после дня его официального опубликования.</w:t>
      </w:r>
    </w:p>
    <w:p w14:paraId="1E000000">
      <w:pPr>
        <w:pStyle w:val="Style_2"/>
        <w:widowControl w:val="1"/>
        <w:spacing w:line="240" w:lineRule="auto"/>
        <w:ind/>
        <w:jc w:val="both"/>
        <w:rPr>
          <w:rFonts w:ascii="Times New Roman" w:hAnsi="Times New Roman"/>
          <w:b w:val="0"/>
          <w:sz w:val="28"/>
        </w:rPr>
      </w:pPr>
    </w:p>
    <w:p w14:paraId="1F000000">
      <w:pPr>
        <w:pStyle w:val="Style_3"/>
        <w:widowControl w:val="1"/>
        <w:spacing w:after="0" w:before="0" w:line="240" w:lineRule="auto"/>
        <w:ind w:firstLine="709"/>
        <w:jc w:val="both"/>
        <w:rPr>
          <w:rFonts w:ascii="Times New Roman" w:hAnsi="Times New Roman"/>
          <w:b w:val="1"/>
          <w:sz w:val="28"/>
        </w:rPr>
      </w:pPr>
      <w:r>
        <w:rPr>
          <w:rFonts w:ascii="Times New Roman" w:hAnsi="Times New Roman"/>
          <w:color w:val="000000"/>
          <w:sz w:val="28"/>
          <w:u w:val="none"/>
        </w:rPr>
        <w:t>7.</w:t>
      </w:r>
      <w:r>
        <w:rPr>
          <w:rFonts w:ascii="Times New Roman" w:hAnsi="Times New Roman"/>
          <w:color w:val="000000"/>
          <w:sz w:val="28"/>
          <w:u w:val="none"/>
        </w:rPr>
        <w:t xml:space="preserve"> C 01.09.2027 вступают в силу </w:t>
      </w:r>
      <w:r>
        <w:rPr>
          <w:rFonts w:ascii="Times New Roman" w:hAnsi="Times New Roman"/>
          <w:b w:val="1"/>
          <w:sz w:val="28"/>
        </w:rPr>
        <w:t>изменения в порядок проведения почвенных, геоботанических и других обследований земель сельскохозяйственного назначения.</w:t>
      </w:r>
    </w:p>
    <w:p w14:paraId="20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Федеральным законом от 04.07.2026 № 226-ФЗ "</w:t>
      </w:r>
      <w:r>
        <w:rPr>
          <w:rFonts w:ascii="Times New Roman" w:hAnsi="Times New Roman"/>
          <w:b w:val="0"/>
          <w:sz w:val="28"/>
        </w:rPr>
        <w:t xml:space="preserve">О внесении изменений в Федеральный закон "О государственном регулировании обеспечения плодородия земель сельскохозяйственного назначения" </w:t>
      </w:r>
      <w:r>
        <w:rPr>
          <w:rFonts w:ascii="Times New Roman" w:hAnsi="Times New Roman"/>
          <w:b w:val="0"/>
          <w:sz w:val="28"/>
        </w:rPr>
        <w:t>установлено, что такие обследования также могут проводиться организациями, аккредитованными в национальной системе аккредитации в качестве испытательной лаборатории в области обеспечения плодородия земель сельскохозяйственного назначения, по заявлению правообладателя земельного участка за счет его средств.</w:t>
      </w:r>
    </w:p>
    <w:p w14:paraId="21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Правообладатель земельного участка имеет право представлять результаты проведения таких обследований в ФГБУ, подведомственные Минсельхозу России, в порядке, определяемом Министерством.</w:t>
      </w:r>
    </w:p>
    <w:p w14:paraId="22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Минсельхоз России также наделяется полномочием по утверждению методики исчисления размера вреда, причиненного землям сельскохозяйственного назначения. Предусматривается, что при отсутствии указанной методики размер вреда, причиненного землям сельскохозяйственного назначения, определяется исходя из фактических затрат на воспроизводство плодородия земель сельскохозяйственного назначения.</w:t>
      </w:r>
    </w:p>
    <w:p w14:paraId="23000000">
      <w:pPr>
        <w:widowControl w:val="1"/>
        <w:spacing w:after="0" w:before="0" w:line="240" w:lineRule="auto"/>
        <w:ind w:firstLine="0" w:left="0" w:right="0"/>
        <w:jc w:val="both"/>
        <w:rPr>
          <w:rFonts w:ascii="Times New Roman" w:hAnsi="Times New Roman"/>
          <w:b w:val="0"/>
          <w:sz w:val="28"/>
        </w:rPr>
      </w:pPr>
      <w:r>
        <w:rPr>
          <w:rFonts w:ascii="Times New Roman" w:hAnsi="Times New Roman"/>
          <w:b w:val="0"/>
          <w:sz w:val="28"/>
        </w:rPr>
        <w:t> </w:t>
      </w:r>
    </w:p>
    <w:p w14:paraId="24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8.</w:t>
      </w:r>
      <w:r>
        <w:rPr>
          <w:rFonts w:ascii="Times New Roman" w:hAnsi="Times New Roman"/>
          <w:color w:val="000000"/>
          <w:sz w:val="28"/>
          <w:u w:val="none"/>
        </w:rPr>
        <w:t xml:space="preserve"> </w:t>
      </w:r>
      <w:r>
        <w:rPr>
          <w:rFonts w:ascii="Times New Roman" w:hAnsi="Times New Roman"/>
          <w:color w:val="000000"/>
          <w:sz w:val="28"/>
          <w:u w:val="none"/>
        </w:rPr>
        <w:t>C</w:t>
      </w:r>
      <w:r>
        <w:rPr>
          <w:rFonts w:ascii="Times New Roman" w:hAnsi="Times New Roman"/>
          <w:b w:val="1"/>
          <w:sz w:val="28"/>
        </w:rPr>
        <w:t xml:space="preserve"> 01.10.2027 вступает в силу закон о правилах осуществления государственного учета и контроля ядерных материалов и специальных неядерных материалов.</w:t>
      </w:r>
    </w:p>
    <w:p w14:paraId="25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Федеральным законом от 04.07.2026 № 227-ФЗ "</w:t>
      </w:r>
      <w:r>
        <w:rPr>
          <w:rFonts w:ascii="Times New Roman" w:hAnsi="Times New Roman"/>
          <w:b w:val="0"/>
          <w:sz w:val="28"/>
        </w:rPr>
        <w:t>О внесении изменений в Федеральный закон "О Государственной корпорации по атомной энергии "Росатом"</w:t>
      </w:r>
      <w:r>
        <w:rPr>
          <w:rFonts w:ascii="Times New Roman" w:hAnsi="Times New Roman"/>
          <w:b w:val="0"/>
          <w:color w:val="000000"/>
          <w:sz w:val="28"/>
          <w:u w:val="none"/>
        </w:rPr>
        <w:t xml:space="preserve"> п</w:t>
      </w:r>
      <w:r>
        <w:rPr>
          <w:rFonts w:ascii="Times New Roman" w:hAnsi="Times New Roman"/>
          <w:b w:val="0"/>
          <w:color w:val="000000"/>
          <w:sz w:val="28"/>
          <w:u w:val="none"/>
        </w:rPr>
        <w:t>р</w:t>
      </w:r>
      <w:r>
        <w:rPr>
          <w:rFonts w:ascii="Times New Roman" w:hAnsi="Times New Roman"/>
          <w:b w:val="0"/>
          <w:color w:val="000000"/>
          <w:sz w:val="28"/>
          <w:u w:val="none"/>
        </w:rPr>
        <w:t>едусмотрено, что Правительство РФ утверждает правила осуществления государственного учета и контроля ядерных материалов и специальных неядерных материалов,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обязательные для исполнения юридическими лицами, в обращении у которых находятся такие материалы, независимо от формы собственности на такие материалы, за исключением таких материалов, находящихся в обращении у воинских частей и организаций Минобороны России, а также таких материалов, входящих в состав изделий, созданных по государственным контрактам (контрактам).</w:t>
      </w:r>
    </w:p>
    <w:p w14:paraId="26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Дополнены полномочия и функции Госкорпорации "Росатом" в области государственного управления использованием атомной энергии, а также по обеспечению безопасности при использовании атомной энергии.</w:t>
      </w:r>
    </w:p>
    <w:p w14:paraId="27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В частности, Корпорация будет вести в соответствии с вышеуказанными правилами государственный регистр ядерных материалов и специальных неядерных материалов,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за исключением таких материалов, находящихся в обращении у воинских частей и организаций Минобороны России, а также таких материалов, входящих в состав изделий, созданных по государственным контрактам (контрактам).</w:t>
      </w:r>
    </w:p>
    <w:p w14:paraId="28000000">
      <w:pPr>
        <w:pStyle w:val="Style_3"/>
        <w:widowControl w:val="1"/>
        <w:spacing w:after="0" w:before="0" w:line="240" w:lineRule="auto"/>
        <w:ind w:firstLine="709"/>
        <w:jc w:val="both"/>
        <w:rPr>
          <w:rFonts w:ascii="Times New Roman" w:hAnsi="Times New Roman"/>
          <w:b w:val="0"/>
          <w:color w:val="000000"/>
          <w:sz w:val="28"/>
          <w:u w:val="none"/>
        </w:rPr>
      </w:pPr>
    </w:p>
    <w:p w14:paraId="29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 xml:space="preserve">9. </w:t>
      </w:r>
      <w:r>
        <w:rPr>
          <w:rFonts w:ascii="Times New Roman" w:hAnsi="Times New Roman"/>
          <w:b w:val="1"/>
          <w:sz w:val="28"/>
        </w:rPr>
        <w:t>Изменяется пороговое значение доходов в целях освобождения налогоплательщиков, применяющих УСН, от исполнения обязанностей плательщика НДС.</w:t>
      </w:r>
    </w:p>
    <w:p w14:paraId="2A000000">
      <w:pPr>
        <w:pStyle w:val="Style_3"/>
        <w:widowControl w:val="1"/>
        <w:spacing w:after="0" w:before="0" w:line="240" w:lineRule="auto"/>
        <w:ind w:firstLine="680"/>
        <w:jc w:val="both"/>
        <w:rPr>
          <w:rFonts w:ascii="Times New Roman" w:hAnsi="Times New Roman"/>
          <w:b w:val="0"/>
          <w:sz w:val="28"/>
        </w:rPr>
      </w:pPr>
      <w:r>
        <w:rPr>
          <w:rFonts w:ascii="Times New Roman" w:hAnsi="Times New Roman"/>
          <w:b w:val="0"/>
          <w:sz w:val="28"/>
        </w:rPr>
        <w:t xml:space="preserve">Федеральным законом от 04.07.2026 № 228-ФЗ </w:t>
      </w:r>
      <w:r>
        <w:rPr>
          <w:rFonts w:ascii="Times New Roman" w:hAnsi="Times New Roman"/>
          <w:b w:val="0"/>
          <w:sz w:val="28"/>
        </w:rPr>
        <w:t xml:space="preserve"> внесены изменения </w:t>
      </w:r>
      <w:r>
        <w:rPr>
          <w:rFonts w:ascii="Times New Roman" w:hAnsi="Times New Roman"/>
          <w:b w:val="0"/>
          <w:sz w:val="28"/>
        </w:rPr>
        <w:br/>
      </w:r>
      <w:r>
        <w:rPr>
          <w:rFonts w:ascii="Times New Roman" w:hAnsi="Times New Roman"/>
          <w:b w:val="0"/>
          <w:sz w:val="28"/>
        </w:rPr>
        <w:t>в</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ст. 145</w:t>
      </w:r>
      <w:r>
        <w:rPr>
          <w:rFonts w:ascii="Times New Roman" w:hAnsi="Times New Roman"/>
          <w:b w:val="0"/>
          <w:color w:val="000000"/>
          <w:sz w:val="28"/>
          <w:u w:val="none"/>
        </w:rPr>
        <w:t xml:space="preserve"> </w:t>
      </w:r>
      <w:r>
        <w:rPr>
          <w:rFonts w:ascii="Times New Roman" w:hAnsi="Times New Roman"/>
          <w:b w:val="0"/>
          <w:color w:val="000000"/>
          <w:sz w:val="28"/>
          <w:u w:val="none"/>
        </w:rPr>
        <w:t>Налогово</w:t>
      </w:r>
      <w:r>
        <w:rPr>
          <w:rFonts w:ascii="Times New Roman" w:hAnsi="Times New Roman"/>
          <w:b w:val="0"/>
          <w:sz w:val="28"/>
        </w:rPr>
        <w:t xml:space="preserve">го кодекса РФ.  </w:t>
      </w:r>
      <w:r>
        <w:rPr>
          <w:rFonts w:ascii="Times New Roman" w:hAnsi="Times New Roman"/>
          <w:b w:val="0"/>
          <w:sz w:val="28"/>
        </w:rPr>
        <w:t>Теперь организации и ИП, применяющие УСН,</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освобождаются</w:t>
      </w:r>
      <w:r>
        <w:rPr>
          <w:rFonts w:ascii="Times New Roman" w:hAnsi="Times New Roman"/>
          <w:b w:val="0"/>
          <w:color w:val="000000"/>
          <w:sz w:val="28"/>
          <w:u w:val="none"/>
        </w:rPr>
        <w:t xml:space="preserve"> </w:t>
      </w:r>
      <w:r>
        <w:rPr>
          <w:rFonts w:ascii="Times New Roman" w:hAnsi="Times New Roman"/>
          <w:b w:val="0"/>
          <w:color w:val="000000"/>
          <w:sz w:val="28"/>
          <w:u w:val="none"/>
        </w:rPr>
        <w:t>от обязанности по уплате НДС, если сумма доходов не превысила в совокупнос</w:t>
      </w:r>
      <w:r>
        <w:rPr>
          <w:rFonts w:ascii="Times New Roman" w:hAnsi="Times New Roman"/>
          <w:b w:val="0"/>
          <w:sz w:val="28"/>
        </w:rPr>
        <w:t>ти: 20 млн. руб. за 2025-2028 г.г., 15 млн. руб. за 2029 г., 10 млн. руб. за 2030 г. (ранее - 15 млн. руб. за 2026 г., 10 млн. руб. за 2027 и последующие годы).</w:t>
      </w:r>
    </w:p>
    <w:p w14:paraId="2B000000">
      <w:pPr>
        <w:pStyle w:val="Style_3"/>
        <w:widowControl w:val="1"/>
        <w:spacing w:after="0" w:before="0" w:line="240" w:lineRule="auto"/>
        <w:ind w:firstLine="709"/>
        <w:jc w:val="both"/>
        <w:rPr>
          <w:rFonts w:ascii="Times New Roman" w:hAnsi="Times New Roman"/>
          <w:b w:val="1"/>
          <w:sz w:val="28"/>
        </w:rPr>
      </w:pPr>
    </w:p>
    <w:p w14:paraId="2C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 xml:space="preserve">10. </w:t>
      </w:r>
      <w:r>
        <w:rPr>
          <w:rFonts w:ascii="Times New Roman" w:hAnsi="Times New Roman"/>
          <w:b w:val="1"/>
          <w:sz w:val="28"/>
        </w:rPr>
        <w:t>Подписан закон, предоставляющий семьям с двумя и более детьми право на "ипотечные каникулы".</w:t>
      </w:r>
    </w:p>
    <w:p w14:paraId="2D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b w:val="0"/>
          <w:sz w:val="28"/>
        </w:rPr>
        <w:t xml:space="preserve">Вступающим в силу 01.09.2026 </w:t>
      </w:r>
      <w:r>
        <w:rPr>
          <w:rFonts w:ascii="Times New Roman" w:hAnsi="Times New Roman"/>
          <w:b w:val="0"/>
          <w:sz w:val="28"/>
        </w:rPr>
        <w:t xml:space="preserve">Федеральным законом от 04.07.2026 </w:t>
      </w:r>
      <w:r>
        <w:rPr>
          <w:rFonts w:ascii="Times New Roman" w:hAnsi="Times New Roman"/>
          <w:b w:val="0"/>
          <w:sz w:val="28"/>
        </w:rPr>
        <w:br/>
      </w:r>
      <w:r>
        <w:rPr>
          <w:rFonts w:ascii="Times New Roman" w:hAnsi="Times New Roman"/>
          <w:b w:val="0"/>
          <w:sz w:val="28"/>
        </w:rPr>
        <w:t xml:space="preserve">№ 229-ФЗ </w:t>
      </w:r>
      <w:r>
        <w:rPr>
          <w:rFonts w:ascii="Times New Roman" w:hAnsi="Times New Roman"/>
          <w:b w:val="0"/>
          <w:sz w:val="28"/>
        </w:rPr>
        <w:t xml:space="preserve">Федеральный закон "О потребительском кредите (займе)" дополнен положением, в соответствии с которым в случае рождения (усыновления, удочерения) второго ребенка или последующих детей заемщик вправе обратиться к кредитору с требованием о предоставлении льготного периода </w:t>
      </w:r>
      <w:r>
        <w:rPr>
          <w:rFonts w:ascii="Times New Roman" w:hAnsi="Times New Roman"/>
          <w:b w:val="0"/>
          <w:sz w:val="28"/>
        </w:rPr>
        <w:br/>
      </w:r>
      <w:r>
        <w:rPr>
          <w:rFonts w:ascii="Times New Roman" w:hAnsi="Times New Roman"/>
          <w:b w:val="0"/>
          <w:sz w:val="28"/>
        </w:rPr>
        <w:t xml:space="preserve">по кредитному договору или договору займа, которые заключены в целях, </w:t>
      </w:r>
      <w:r>
        <w:rPr>
          <w:rFonts w:ascii="Times New Roman" w:hAnsi="Times New Roman"/>
          <w:b w:val="0"/>
          <w:sz w:val="28"/>
        </w:rPr>
        <w:br/>
      </w:r>
      <w:r>
        <w:rPr>
          <w:rFonts w:ascii="Times New Roman" w:hAnsi="Times New Roman"/>
          <w:b w:val="0"/>
          <w:sz w:val="28"/>
        </w:rPr>
        <w:t xml:space="preserve">не связанных с осуществлением им предпринимательской деятельности, </w:t>
      </w:r>
      <w:r>
        <w:rPr>
          <w:rFonts w:ascii="Times New Roman" w:hAnsi="Times New Roman"/>
          <w:b w:val="0"/>
          <w:sz w:val="28"/>
        </w:rPr>
        <w:br/>
      </w:r>
      <w:r>
        <w:rPr>
          <w:rFonts w:ascii="Times New Roman" w:hAnsi="Times New Roman"/>
          <w:b w:val="0"/>
          <w:sz w:val="28"/>
        </w:rPr>
        <w:t>и обязательства по которым обеспечены ипотекой.</w:t>
      </w:r>
    </w:p>
    <w:p w14:paraId="2E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 xml:space="preserve">Для данного случая установлены особенности определения длительности льготного периода (максимальный срок не может превышать 18 месяцев), </w:t>
      </w:r>
      <w:r>
        <w:rPr>
          <w:rFonts w:ascii="Times New Roman" w:hAnsi="Times New Roman"/>
          <w:b w:val="0"/>
          <w:sz w:val="28"/>
        </w:rPr>
        <w:br/>
      </w:r>
      <w:r>
        <w:rPr>
          <w:rFonts w:ascii="Times New Roman" w:hAnsi="Times New Roman"/>
          <w:b w:val="0"/>
          <w:sz w:val="28"/>
        </w:rPr>
        <w:t>а также порядок начисления процентов в период "ипотечных каникул".</w:t>
      </w:r>
    </w:p>
    <w:p w14:paraId="2F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Указанные положения</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распространяются</w:t>
      </w:r>
      <w:r>
        <w:rPr>
          <w:rFonts w:ascii="Times New Roman" w:hAnsi="Times New Roman"/>
          <w:b w:val="0"/>
          <w:color w:val="000000"/>
          <w:sz w:val="28"/>
          <w:u w:val="none"/>
        </w:rPr>
        <w:t xml:space="preserve"> </w:t>
      </w:r>
      <w:r>
        <w:rPr>
          <w:rFonts w:ascii="Times New Roman" w:hAnsi="Times New Roman"/>
          <w:b w:val="0"/>
          <w:color w:val="000000"/>
          <w:sz w:val="28"/>
          <w:u w:val="none"/>
        </w:rPr>
        <w:t>на п</w:t>
      </w:r>
      <w:r>
        <w:rPr>
          <w:rFonts w:ascii="Times New Roman" w:hAnsi="Times New Roman"/>
          <w:b w:val="0"/>
          <w:sz w:val="28"/>
        </w:rPr>
        <w:t>равоотношения, возникшие из договоров кредита (займа), заключенных до 01.09.2026.</w:t>
      </w:r>
    </w:p>
    <w:p w14:paraId="30000000">
      <w:pPr>
        <w:pStyle w:val="Style_2"/>
        <w:widowControl w:val="1"/>
        <w:spacing w:line="240" w:lineRule="auto"/>
        <w:ind/>
        <w:jc w:val="both"/>
        <w:rPr>
          <w:rFonts w:ascii="Times New Roman" w:hAnsi="Times New Roman"/>
          <w:b w:val="0"/>
          <w:sz w:val="28"/>
        </w:rPr>
      </w:pPr>
    </w:p>
    <w:p w14:paraId="31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 xml:space="preserve">11. </w:t>
      </w:r>
      <w:r>
        <w:rPr>
          <w:rFonts w:ascii="Times New Roman" w:hAnsi="Times New Roman"/>
          <w:b w:val="1"/>
          <w:sz w:val="28"/>
        </w:rPr>
        <w:t>Подписан закон, вводящий в оборот договоры жилищных сбережений граждан.</w:t>
      </w:r>
    </w:p>
    <w:p w14:paraId="32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В связи с принятием Федерального закона от 04.07.2026 № 230-ФЗ</w:t>
      </w:r>
      <w:r>
        <w:rPr>
          <w:rFonts w:ascii="Times New Roman" w:hAnsi="Times New Roman"/>
          <w:b w:val="0"/>
          <w:sz w:val="28"/>
        </w:rPr>
        <w:br/>
      </w:r>
      <w:r>
        <w:rPr>
          <w:rFonts w:ascii="Times New Roman" w:hAnsi="Times New Roman"/>
          <w:b w:val="0"/>
          <w:sz w:val="28"/>
        </w:rPr>
        <w:t>"</w:t>
      </w:r>
      <w:r>
        <w:rPr>
          <w:rFonts w:ascii="Times New Roman" w:hAnsi="Times New Roman"/>
          <w:b w:val="0"/>
          <w:sz w:val="28"/>
        </w:rPr>
        <w:t>О внесении изменений в отдельные законодательные акты Российской Федерации" (вступает в силу  с 01.01.2027) п</w:t>
      </w:r>
      <w:r>
        <w:rPr>
          <w:rFonts w:ascii="Times New Roman" w:hAnsi="Times New Roman"/>
          <w:b w:val="0"/>
          <w:sz w:val="28"/>
        </w:rPr>
        <w:t>о договору жилищных сбережений банк будет принимать денежные средства от вкладчиков, выплачивать на них проценты и направлять по распоря</w:t>
      </w:r>
      <w:r>
        <w:rPr>
          <w:rFonts w:ascii="Times New Roman" w:hAnsi="Times New Roman"/>
          <w:b w:val="0"/>
          <w:sz w:val="28"/>
        </w:rPr>
        <w:t>жению вкладчика сумму сбережений (денежные средства и проценты на них) на оплату приобретаемого вкладчиком жилья или финансирование его участия в долевом или индивидуальном жилищном строительстве. Также банк обязуется предоставить кредит на улучшение жилищных условий в случае соответствия вкладчика условиям, определяемым кредитной организацией при рассмотрении заявки на предоставление кредита.</w:t>
      </w:r>
    </w:p>
    <w:p w14:paraId="33000000">
      <w:pPr>
        <w:widowControl w:val="1"/>
        <w:spacing w:after="0" w:before="0" w:line="240" w:lineRule="auto"/>
        <w:ind w:firstLine="680" w:left="0" w:right="0"/>
        <w:jc w:val="both"/>
        <w:rPr>
          <w:rFonts w:ascii="Times New Roman" w:hAnsi="Times New Roman"/>
          <w:b w:val="0"/>
          <w:sz w:val="28"/>
        </w:rPr>
      </w:pPr>
      <w:r>
        <w:rPr>
          <w:rFonts w:ascii="Times New Roman" w:hAnsi="Times New Roman"/>
          <w:b w:val="0"/>
          <w:sz w:val="28"/>
        </w:rPr>
        <w:t>Вкладчиком по договору жилищных сбережений может являться только физическое лицо. Срок привлечения денежных средств в рамках договора жилищных сбережений не может быть менее трех лет. Предусматривается право вкладчика досрочно прекратить договор жилищных сбережений. Определены условия, при соблюдении которых в случае прекращения договора жилищных сбережений вкладчику будут выплачены все начисленные проценты.</w:t>
      </w:r>
    </w:p>
    <w:p w14:paraId="34000000">
      <w:pPr>
        <w:widowControl w:val="1"/>
        <w:spacing w:after="0" w:before="0" w:line="240" w:lineRule="auto"/>
        <w:ind w:firstLine="680" w:left="0" w:right="0"/>
        <w:jc w:val="both"/>
        <w:rPr>
          <w:rFonts w:ascii="Times New Roman" w:hAnsi="Times New Roman"/>
          <w:b w:val="0"/>
          <w:sz w:val="28"/>
        </w:rPr>
      </w:pPr>
      <w:r>
        <w:rPr>
          <w:rFonts w:ascii="Times New Roman" w:hAnsi="Times New Roman"/>
          <w:b w:val="0"/>
          <w:sz w:val="28"/>
        </w:rPr>
        <w:t>Проценты по договору жилищных сбережений начисляются и выплачиваются с периодичностью и в порядке, которые установлены в соответствии с условиями такого договора. Начисленные проценты перечисляются на вклад, открытый на основании договора жилищных сбережений, и увеличивают сумму такого вклада. Определено, что условия договора жилищных сбережений должны предусматривать возможность пополнения вклада в любое время.</w:t>
      </w:r>
    </w:p>
    <w:p w14:paraId="35000000">
      <w:pPr>
        <w:widowControl w:val="1"/>
        <w:spacing w:after="0" w:before="0" w:line="240" w:lineRule="auto"/>
        <w:ind w:firstLine="680" w:left="0" w:right="0"/>
        <w:jc w:val="both"/>
        <w:rPr>
          <w:rFonts w:ascii="Times New Roman" w:hAnsi="Times New Roman"/>
          <w:b w:val="0"/>
          <w:sz w:val="28"/>
        </w:rPr>
      </w:pPr>
      <w:r>
        <w:rPr>
          <w:rFonts w:ascii="Times New Roman" w:hAnsi="Times New Roman"/>
          <w:b w:val="0"/>
          <w:sz w:val="28"/>
        </w:rPr>
        <w:t>Законом также закрепляются особенности страхования денежных средств, размещенных на основании договора жилищных сбережений. Так, страховое возмещение по такому договору выплачивается вкладчику в размере 100 процентов суммы вклада на день наступления страхового случая, но не более 10 млн. руб.</w:t>
      </w:r>
    </w:p>
    <w:p w14:paraId="36000000">
      <w:pPr>
        <w:widowControl w:val="1"/>
        <w:spacing w:after="0" w:before="0" w:line="240" w:lineRule="auto"/>
        <w:ind w:firstLine="680" w:left="0" w:right="0"/>
        <w:jc w:val="both"/>
        <w:rPr>
          <w:rFonts w:ascii="Times New Roman" w:hAnsi="Times New Roman"/>
          <w:b w:val="0"/>
          <w:sz w:val="28"/>
        </w:rPr>
      </w:pPr>
      <w:r>
        <w:rPr>
          <w:rFonts w:ascii="Times New Roman" w:hAnsi="Times New Roman"/>
          <w:b w:val="0"/>
          <w:sz w:val="28"/>
        </w:rPr>
        <w:t>Страховое возмещение по договорам жилищных сбережений выплачивается отдельно от возмещения по иным вкладам. В случае, если вкладчик имеет несколько вкладов по договорам жилищных сбережений в одном банке, суммарный размер обязательств которого по таким вкладам превышает 10 млн. руб., страховое возмещение выплачивается по каждому из этих вкладов пропорционально их размерам, но не более 10 млн. руб. в совокупности.</w:t>
      </w:r>
    </w:p>
    <w:p w14:paraId="37000000">
      <w:pPr>
        <w:widowControl w:val="1"/>
        <w:spacing w:after="0" w:before="0" w:line="240" w:lineRule="auto"/>
        <w:ind w:firstLine="680" w:left="0" w:right="0"/>
        <w:jc w:val="both"/>
        <w:rPr>
          <w:rFonts w:ascii="Times New Roman" w:hAnsi="Times New Roman"/>
          <w:b w:val="0"/>
          <w:sz w:val="28"/>
        </w:rPr>
      </w:pPr>
    </w:p>
    <w:p w14:paraId="38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1"/>
          <w:sz w:val="28"/>
        </w:rPr>
        <w:t>12.</w:t>
      </w:r>
      <w:r>
        <w:rPr>
          <w:rFonts w:ascii="Times New Roman" w:hAnsi="Times New Roman"/>
          <w:b w:val="0"/>
          <w:sz w:val="28"/>
        </w:rPr>
        <w:t xml:space="preserve"> </w:t>
      </w:r>
      <w:r>
        <w:rPr>
          <w:rFonts w:ascii="Times New Roman" w:hAnsi="Times New Roman"/>
          <w:b w:val="1"/>
          <w:sz w:val="28"/>
        </w:rPr>
        <w:t>Внесены изменения в</w:t>
      </w:r>
      <w:r>
        <w:rPr>
          <w:rFonts w:ascii="Times New Roman" w:hAnsi="Times New Roman"/>
          <w:b w:val="0"/>
          <w:sz w:val="28"/>
        </w:rPr>
        <w:t xml:space="preserve"> </w:t>
      </w:r>
      <w:r>
        <w:rPr>
          <w:rFonts w:ascii="Times New Roman" w:hAnsi="Times New Roman"/>
          <w:b w:val="1"/>
          <w:strike w:val="0"/>
          <w:color w:val="000000"/>
          <w:sz w:val="28"/>
          <w:u w:color="000000" w:val="none"/>
        </w:rPr>
        <w:t>Закон</w:t>
      </w:r>
      <w:r>
        <w:rPr>
          <w:rFonts w:ascii="Times New Roman" w:hAnsi="Times New Roman"/>
          <w:b w:val="1"/>
          <w:color w:val="000000"/>
          <w:sz w:val="28"/>
          <w:u w:val="none"/>
        </w:rPr>
        <w:t xml:space="preserve"> </w:t>
      </w:r>
      <w:r>
        <w:rPr>
          <w:rFonts w:ascii="Times New Roman" w:hAnsi="Times New Roman"/>
          <w:b w:val="1"/>
          <w:color w:val="000000"/>
          <w:sz w:val="28"/>
          <w:u w:val="none"/>
        </w:rPr>
        <w:t>о</w:t>
      </w:r>
      <w:r>
        <w:rPr>
          <w:rFonts w:ascii="Times New Roman" w:hAnsi="Times New Roman"/>
          <w:b w:val="1"/>
          <w:sz w:val="28"/>
        </w:rPr>
        <w:t xml:space="preserve"> государственном регулировании производства и оборота этилового спирта, алкогольной и спиртосодержащей продукции.</w:t>
      </w:r>
    </w:p>
    <w:p w14:paraId="39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 xml:space="preserve">Принятым </w:t>
      </w:r>
      <w:r>
        <w:rPr>
          <w:rFonts w:ascii="Times New Roman" w:hAnsi="Times New Roman"/>
          <w:b w:val="0"/>
          <w:sz w:val="28"/>
        </w:rPr>
        <w:t xml:space="preserve">Федеральным законом от 04.07.2026 № 231-ФЗ </w:t>
      </w:r>
      <w:r>
        <w:rPr>
          <w:rFonts w:ascii="Times New Roman" w:hAnsi="Times New Roman"/>
          <w:b w:val="0"/>
          <w:sz w:val="28"/>
        </w:rPr>
        <w:t xml:space="preserve"> требования, предъявляемые к производителям этилового спирта (за исключением этилового спирта, произведенного из непищевого сырья растительного происхождения и винодельческой продукции), распространены на организации, осуществляющие производство вискового дистиллята. </w:t>
      </w:r>
      <w:r>
        <w:rPr>
          <w:rFonts w:ascii="Times New Roman" w:hAnsi="Times New Roman"/>
          <w:b w:val="0"/>
          <w:sz w:val="28"/>
        </w:rPr>
        <w:br/>
      </w:r>
      <w:r>
        <w:rPr>
          <w:rFonts w:ascii="Times New Roman" w:hAnsi="Times New Roman"/>
          <w:b w:val="0"/>
          <w:sz w:val="28"/>
        </w:rPr>
        <w:t>В частности, это касается требований к размеру оплаченного уставного капитала - не менее чем 100 млн. руб.</w:t>
      </w:r>
    </w:p>
    <w:p w14:paraId="3A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Также законом установлено требование, согласно которому производство спиртосодержащей продукции вправе осуществлять организации, имеющие в собственности, хозяйственном ведении, оперативном управлении или в аренде сроком на один год и более соответствующие требованиям производственные и складские помещения, являющиеся объектами недвижимого имущества.</w:t>
      </w:r>
    </w:p>
    <w:p w14:paraId="3B000000">
      <w:pPr>
        <w:widowControl w:val="1"/>
        <w:spacing w:after="0" w:before="0" w:line="240" w:lineRule="auto"/>
        <w:ind w:firstLine="680" w:left="0" w:right="0"/>
        <w:jc w:val="both"/>
        <w:rPr>
          <w:rFonts w:ascii="Times New Roman" w:hAnsi="Times New Roman"/>
          <w:b w:val="0"/>
          <w:sz w:val="28"/>
        </w:rPr>
      </w:pPr>
    </w:p>
    <w:p w14:paraId="3C000000">
      <w:pPr>
        <w:widowControl w:val="1"/>
        <w:spacing w:after="0" w:before="0" w:line="240" w:lineRule="auto"/>
        <w:ind w:firstLine="680" w:left="0" w:right="0"/>
        <w:jc w:val="both"/>
        <w:rPr>
          <w:rFonts w:ascii="Times New Roman" w:hAnsi="Times New Roman"/>
          <w:b w:val="0"/>
          <w:sz w:val="28"/>
        </w:rPr>
      </w:pPr>
      <w:r>
        <w:rPr>
          <w:rFonts w:ascii="Times New Roman" w:hAnsi="Times New Roman"/>
          <w:b w:val="1"/>
          <w:sz w:val="28"/>
        </w:rPr>
        <w:t>13.</w:t>
      </w:r>
      <w:r>
        <w:rPr>
          <w:rFonts w:ascii="Times New Roman" w:hAnsi="Times New Roman"/>
          <w:b w:val="0"/>
          <w:sz w:val="28"/>
        </w:rPr>
        <w:t xml:space="preserve"> </w:t>
      </w:r>
      <w:r>
        <w:rPr>
          <w:rFonts w:ascii="Times New Roman" w:hAnsi="Times New Roman"/>
          <w:b w:val="1"/>
          <w:sz w:val="28"/>
        </w:rPr>
        <w:t>Уточнен механизм перевода сопровождаемых сделок (госконтрактов по гособоронзаказу и контрактов, заключенных в целях их исполнения) из банков, исключенных из категории уполномоченных банков в соответствии с решением Правительства РФ, в уполномоченный банк.</w:t>
      </w:r>
    </w:p>
    <w:p w14:paraId="3D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Федеральным законом от 04.07.2026 № 232-ФЗ "</w:t>
      </w:r>
      <w:r>
        <w:rPr>
          <w:rFonts w:ascii="Times New Roman" w:hAnsi="Times New Roman"/>
          <w:b w:val="0"/>
          <w:sz w:val="28"/>
        </w:rPr>
        <w:t>О внесении изменений в Федеральный закон "О государственном оборонном заказе" у</w:t>
      </w:r>
      <w:r>
        <w:rPr>
          <w:rFonts w:ascii="Times New Roman" w:hAnsi="Times New Roman"/>
          <w:b w:val="0"/>
          <w:sz w:val="28"/>
        </w:rPr>
        <w:t>становлен механизм перевода денежных средств с отдельных счетов в уполномоченный банк, являющийся опорным банком для оборонно-промышленного комплекса, и закрытия отдельных счетов без предоставления головными исполнителями, исполнителями, не исполнившими обязанности, установленные статьей 8.13 Федерального закона от 29.12.2012 № 275-ФЗ "О государственном оборонном заказе", заявлений о закрытии отдельных счетов.</w:t>
      </w:r>
    </w:p>
    <w:p w14:paraId="3E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Увеличен предусмотренный пунктом 2.1 части 2 статьи 8.2 Федерального закона №</w:t>
      </w:r>
      <w:r>
        <w:rPr>
          <w:rFonts w:ascii="Times New Roman" w:hAnsi="Times New Roman"/>
          <w:b w:val="0"/>
          <w:sz w:val="28"/>
        </w:rPr>
        <w:t xml:space="preserve"> 275-ФЗ срок представления уполномоченным банком информации и документов о расчетах по сопровождаемой сделке по запросам Федерального казначейства с 2 до 5 рабочих дней и установлено, что порядок представления, направления такой информации и документов уполномоченным банком определяется Банком России по согласованию с Федеральным казначейством.</w:t>
      </w:r>
    </w:p>
    <w:p w14:paraId="3F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Кроме того, предусмотрено, что не подлежит размещению в федеральном каталоге продукции для федеральных нужд информация о товарах, поставляемых по государственному оборонному заказу в целях реализации органами государственной охраны мер по осуществлению государственной охраны, в целях реализации федеральным органом обеспечения мобилизационной подготовки органов государственной власти РФ задач мобилизационной подготовки и мобилизации.</w:t>
      </w:r>
    </w:p>
    <w:p w14:paraId="40000000">
      <w:pPr>
        <w:widowControl w:val="1"/>
        <w:spacing w:after="0" w:before="0" w:line="240" w:lineRule="auto"/>
        <w:ind w:firstLine="680" w:left="0" w:right="0"/>
        <w:jc w:val="both"/>
        <w:rPr>
          <w:rFonts w:ascii="Times New Roman" w:hAnsi="Times New Roman"/>
          <w:b w:val="0"/>
          <w:sz w:val="28"/>
        </w:rPr>
      </w:pPr>
    </w:p>
    <w:p w14:paraId="41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14</w:t>
      </w:r>
      <w:r>
        <w:rPr>
          <w:rFonts w:ascii="Times New Roman" w:hAnsi="Times New Roman"/>
          <w:color w:val="000000"/>
          <w:sz w:val="28"/>
          <w:u w:val="none"/>
        </w:rPr>
        <w:t xml:space="preserve">. </w:t>
      </w:r>
      <w:r>
        <w:rPr>
          <w:rFonts w:ascii="Times New Roman" w:hAnsi="Times New Roman"/>
          <w:b w:val="1"/>
          <w:sz w:val="28"/>
        </w:rPr>
        <w:t>До 01.09.2028 снят запрет на исследование российских товарных рынков иностранными компаниями.</w:t>
      </w:r>
    </w:p>
    <w:p w14:paraId="42000000">
      <w:pPr>
        <w:widowControl w:val="1"/>
        <w:spacing w:line="240" w:lineRule="auto"/>
        <w:ind w:firstLine="709"/>
        <w:jc w:val="both"/>
        <w:rPr>
          <w:rFonts w:ascii="Times New Roman" w:hAnsi="Times New Roman"/>
          <w:sz w:val="28"/>
        </w:rPr>
      </w:pPr>
      <w:r>
        <w:rPr>
          <w:rFonts w:ascii="Times New Roman" w:hAnsi="Times New Roman"/>
          <w:sz w:val="28"/>
        </w:rPr>
        <w:t xml:space="preserve">Согласно принятому </w:t>
      </w:r>
      <w:r>
        <w:rPr>
          <w:rFonts w:ascii="Times New Roman" w:hAnsi="Times New Roman"/>
          <w:b w:val="0"/>
          <w:sz w:val="28"/>
        </w:rPr>
        <w:t>Федеральному закону от 04.07.2026 № 233-ФЗ</w:t>
      </w:r>
      <w:r>
        <w:rPr>
          <w:rFonts w:ascii="Times New Roman" w:hAnsi="Times New Roman"/>
          <w:b w:val="0"/>
          <w:sz w:val="28"/>
        </w:rPr>
        <w:br/>
      </w:r>
      <w:r>
        <w:rPr>
          <w:rFonts w:ascii="Times New Roman" w:hAnsi="Times New Roman"/>
          <w:sz w:val="28"/>
        </w:rPr>
        <w:t>"О внесении изменений в статьи 2 и 12.2 Федерального закона "Об основах государственного регулирования торговой деятельности в Российской Федерации"</w:t>
      </w:r>
      <w:r>
        <w:rPr>
          <w:rFonts w:ascii="Times New Roman" w:hAnsi="Times New Roman"/>
          <w:sz w:val="28"/>
        </w:rPr>
        <w:t xml:space="preserve"> в указанный период иностранное юрлицо, а также российское юрлицо с долей иностранного участия более 20% вправе осуществлять деятельность по исследованию товарных рынков, если применение результата исследовательской деятельности предусмотрено налоговым или таможенным законодательством РФ.</w:t>
      </w:r>
    </w:p>
    <w:p w14:paraId="43000000">
      <w:pPr>
        <w:pStyle w:val="Style_2"/>
        <w:widowControl w:val="1"/>
        <w:spacing w:before="0" w:line="240" w:lineRule="auto"/>
        <w:ind w:firstLine="709"/>
        <w:jc w:val="both"/>
        <w:rPr>
          <w:rFonts w:ascii="Times New Roman" w:hAnsi="Times New Roman"/>
          <w:b w:val="1"/>
          <w:color w:val="000000"/>
          <w:sz w:val="28"/>
          <w:u w:val="none"/>
        </w:rPr>
      </w:pPr>
    </w:p>
    <w:p w14:paraId="44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15.</w:t>
      </w:r>
      <w:r>
        <w:rPr>
          <w:rFonts w:ascii="Times New Roman" w:hAnsi="Times New Roman"/>
          <w:color w:val="000000"/>
          <w:sz w:val="28"/>
          <w:u w:val="none"/>
        </w:rPr>
        <w:t xml:space="preserve"> </w:t>
      </w:r>
      <w:r>
        <w:rPr>
          <w:rFonts w:ascii="Times New Roman" w:hAnsi="Times New Roman"/>
          <w:b w:val="1"/>
          <w:sz w:val="28"/>
        </w:rPr>
        <w:t xml:space="preserve">Уточнены полномочия Минтранса России и Ростехнадзора </w:t>
      </w:r>
      <w:r>
        <w:rPr>
          <w:rFonts w:ascii="Times New Roman" w:hAnsi="Times New Roman"/>
          <w:b w:val="1"/>
          <w:sz w:val="28"/>
        </w:rPr>
        <w:br/>
      </w:r>
      <w:r>
        <w:rPr>
          <w:rFonts w:ascii="Times New Roman" w:hAnsi="Times New Roman"/>
          <w:b w:val="1"/>
          <w:sz w:val="28"/>
        </w:rPr>
        <w:t xml:space="preserve">по утверждению требований к декларациям безопасности гидротехнического сооружения, заключениям государственной экспертизы деклараций, а также к сведениям, представляемым для регистрации гидротехнического сооружения в Российском регистре гидротехнических сооружений. </w:t>
      </w:r>
      <w:r>
        <w:rPr>
          <w:rFonts w:ascii="Times New Roman" w:hAnsi="Times New Roman"/>
          <w:sz w:val="28"/>
        </w:rPr>
        <w:t> </w:t>
      </w:r>
    </w:p>
    <w:p w14:paraId="45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Также Ф</w:t>
      </w:r>
      <w:r>
        <w:rPr>
          <w:rFonts w:ascii="Times New Roman" w:hAnsi="Times New Roman"/>
          <w:sz w:val="28"/>
        </w:rPr>
        <w:t xml:space="preserve">едеральным законом от 04.07.2026 № 234-ФЗ "О внесении изменений в Федеральный закон "О безопасности гидротехнических сооружений" </w:t>
      </w:r>
      <w:r>
        <w:rPr>
          <w:rFonts w:ascii="Times New Roman" w:hAnsi="Times New Roman"/>
          <w:b w:val="0"/>
          <w:color w:val="000000"/>
          <w:sz w:val="28"/>
          <w:u w:val="none"/>
        </w:rPr>
        <w:t xml:space="preserve">установлен порядок проведения преддекларационного обследования гидротехнического сооружения. </w:t>
      </w:r>
    </w:p>
    <w:p w14:paraId="46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xml:space="preserve">Федеральный закон вступает в силу с 01.09.2027, </w:t>
      </w:r>
      <w:r>
        <w:rPr>
          <w:rFonts w:ascii="Times New Roman" w:hAnsi="Times New Roman"/>
          <w:b w:val="0"/>
          <w:color w:val="000000"/>
          <w:sz w:val="28"/>
          <w:u w:val="none"/>
        </w:rPr>
        <w:t>за исключением отдельных положений, вступающих в силу с 01.03.2027.</w:t>
      </w:r>
    </w:p>
    <w:p w14:paraId="47000000">
      <w:pPr>
        <w:pStyle w:val="Style_2"/>
        <w:widowControl w:val="1"/>
        <w:spacing w:line="240" w:lineRule="auto"/>
        <w:ind/>
        <w:jc w:val="both"/>
        <w:rPr>
          <w:rFonts w:ascii="Times New Roman" w:hAnsi="Times New Roman"/>
          <w:b w:val="0"/>
          <w:color w:val="000000"/>
          <w:sz w:val="28"/>
          <w:u w:val="none"/>
        </w:rPr>
      </w:pPr>
    </w:p>
    <w:p w14:paraId="48000000">
      <w:pPr>
        <w:pStyle w:val="Style_2"/>
        <w:widowControl w:val="1"/>
        <w:spacing w:line="240" w:lineRule="auto"/>
        <w:ind w:firstLine="709"/>
        <w:jc w:val="both"/>
        <w:rPr>
          <w:rFonts w:ascii="Times New Roman" w:hAnsi="Times New Roman"/>
          <w:b w:val="0"/>
          <w:sz w:val="28"/>
        </w:rPr>
      </w:pPr>
      <w:r>
        <w:rPr>
          <w:rFonts w:ascii="Times New Roman" w:hAnsi="Times New Roman"/>
          <w:b w:val="1"/>
          <w:color w:val="000000"/>
          <w:sz w:val="28"/>
          <w:u w:val="none"/>
        </w:rPr>
        <w:t xml:space="preserve">16. Усовершенствовано </w:t>
      </w:r>
      <w:r>
        <w:rPr>
          <w:rFonts w:ascii="Times New Roman" w:hAnsi="Times New Roman"/>
          <w:b w:val="1"/>
          <w:sz w:val="28"/>
        </w:rPr>
        <w:t>правовое регулирование деятельности экскурсоводов (гидов), гидов-переводчиков и инструкторов-проводников.</w:t>
      </w:r>
    </w:p>
    <w:p w14:paraId="49000000">
      <w:pPr>
        <w:pStyle w:val="Style_2"/>
        <w:widowControl w:val="1"/>
        <w:spacing w:line="240" w:lineRule="auto"/>
        <w:ind w:firstLine="709"/>
        <w:jc w:val="both"/>
        <w:rPr>
          <w:rFonts w:ascii="Times New Roman" w:hAnsi="Times New Roman"/>
          <w:b w:val="0"/>
          <w:sz w:val="28"/>
        </w:rPr>
      </w:pPr>
      <w:r>
        <w:rPr>
          <w:rFonts w:ascii="Times New Roman" w:hAnsi="Times New Roman"/>
          <w:sz w:val="28"/>
        </w:rPr>
        <w:t xml:space="preserve">Федеральным законом от 04.07.2026 № 235-ФЗ "О внесении изменений в Федеральный закон "Об основах туристской деятельности в Российской Федерации" и отдельные законодательные акты Российской Федерации" </w:t>
      </w:r>
      <w:r>
        <w:rPr>
          <w:rFonts w:ascii="Times New Roman" w:hAnsi="Times New Roman"/>
          <w:sz w:val="28"/>
        </w:rPr>
        <w:t xml:space="preserve"> уточнено понятие "гид-переводчик" - закреплены положения о владении гидами-переводчиками в том числе русским жестовым языком.</w:t>
      </w:r>
    </w:p>
    <w:p w14:paraId="4A000000">
      <w:pPr>
        <w:widowControl w:val="1"/>
        <w:spacing w:line="240" w:lineRule="auto"/>
        <w:ind w:firstLine="709"/>
        <w:jc w:val="both"/>
        <w:rPr>
          <w:rFonts w:ascii="Times New Roman" w:hAnsi="Times New Roman"/>
          <w:sz w:val="28"/>
        </w:rPr>
      </w:pPr>
      <w:r>
        <w:rPr>
          <w:rFonts w:ascii="Times New Roman" w:hAnsi="Times New Roman"/>
          <w:sz w:val="28"/>
        </w:rPr>
        <w:t>Также расширены полномочия органов государственной власти РФ в сфере туризма, уточнены условия оказания услуг экскурсовода (гида), гида-переводчика, инструктора-проводника и порядок их аттестации. Так, вводится обязанность экскурсоводов, гидов-переводчиков и инструкторов-проводников при размещении информации об оказании услуг в сети "Интернет" указывать ссылку на запись в едином федеральном реестре экскурсоводов (гидов) и гидов-переводчиков, едином федеральном реестре инструкторов-проводников соответственно.</w:t>
      </w:r>
    </w:p>
    <w:p w14:paraId="4B000000">
      <w:pPr>
        <w:widowControl w:val="1"/>
        <w:spacing w:line="240" w:lineRule="auto"/>
        <w:ind w:firstLine="709"/>
        <w:jc w:val="both"/>
        <w:rPr>
          <w:rFonts w:ascii="Times New Roman" w:hAnsi="Times New Roman"/>
          <w:sz w:val="28"/>
        </w:rPr>
      </w:pPr>
      <w:r>
        <w:rPr>
          <w:rFonts w:ascii="Times New Roman" w:hAnsi="Times New Roman"/>
          <w:sz w:val="28"/>
        </w:rPr>
        <w:t>Кроме того, подписанным законом дополнены основания для приостановления действия классификации пляжа: действие классификации будет приостановлено также при поступлении мотивированного представления должностного лица Роспотребнадзора о несоответствии водного объекта санитарным правилам и условиям безопасного для здоровья населения использования водного объекта для купания, влекущем невозможность использования пляжа в соответствии с присвоенной ему категорией.</w:t>
      </w:r>
    </w:p>
    <w:p w14:paraId="4C000000">
      <w:pPr>
        <w:widowControl w:val="1"/>
        <w:spacing w:line="240" w:lineRule="auto"/>
        <w:ind w:firstLine="709"/>
        <w:jc w:val="both"/>
        <w:rPr>
          <w:rFonts w:ascii="Times New Roman" w:hAnsi="Times New Roman"/>
          <w:sz w:val="28"/>
        </w:rPr>
      </w:pPr>
      <w:r>
        <w:rPr>
          <w:rFonts w:ascii="Times New Roman" w:hAnsi="Times New Roman"/>
          <w:sz w:val="28"/>
        </w:rPr>
        <w:t>Предусмотрены и иные нововведения.</w:t>
      </w:r>
    </w:p>
    <w:p w14:paraId="4D000000">
      <w:pPr>
        <w:pStyle w:val="Style_2"/>
        <w:widowControl w:val="1"/>
        <w:spacing w:line="240" w:lineRule="auto"/>
        <w:ind/>
        <w:jc w:val="both"/>
        <w:rPr>
          <w:rFonts w:ascii="Times New Roman" w:hAnsi="Times New Roman"/>
          <w:b w:val="0"/>
          <w:color w:val="000000"/>
          <w:sz w:val="28"/>
          <w:u w:val="none"/>
        </w:rPr>
      </w:pPr>
    </w:p>
    <w:p w14:paraId="4E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17</w:t>
      </w:r>
      <w:r>
        <w:rPr>
          <w:rFonts w:ascii="Times New Roman" w:hAnsi="Times New Roman"/>
          <w:color w:val="000000"/>
          <w:sz w:val="28"/>
          <w:u w:val="none"/>
        </w:rPr>
        <w:t>.</w:t>
      </w:r>
      <w:r>
        <w:rPr>
          <w:rFonts w:ascii="Times New Roman" w:hAnsi="Times New Roman"/>
          <w:color w:val="000000"/>
          <w:sz w:val="28"/>
          <w:u w:val="none"/>
        </w:rPr>
        <w:t xml:space="preserve"> </w:t>
      </w:r>
      <w:r>
        <w:rPr>
          <w:rFonts w:ascii="Times New Roman" w:hAnsi="Times New Roman"/>
          <w:color w:val="000000"/>
          <w:sz w:val="28"/>
          <w:u w:val="none"/>
        </w:rPr>
        <w:t> </w:t>
      </w:r>
      <w:r>
        <w:rPr>
          <w:rFonts w:ascii="Times New Roman" w:hAnsi="Times New Roman"/>
          <w:b w:val="1"/>
          <w:sz w:val="28"/>
        </w:rPr>
        <w:t>Урегулированы отдельные вопросы в сфере оборота оружия.</w:t>
      </w:r>
    </w:p>
    <w:p w14:paraId="4F000000">
      <w:pPr>
        <w:widowControl w:val="1"/>
        <w:spacing w:line="240" w:lineRule="auto"/>
        <w:ind w:firstLine="709"/>
        <w:jc w:val="both"/>
        <w:rPr>
          <w:rFonts w:ascii="Times New Roman" w:hAnsi="Times New Roman"/>
          <w:sz w:val="28"/>
        </w:rPr>
      </w:pPr>
      <w:r>
        <w:rPr>
          <w:rFonts w:ascii="Times New Roman" w:hAnsi="Times New Roman"/>
          <w:sz w:val="28"/>
        </w:rPr>
        <w:t xml:space="preserve">В частности, </w:t>
      </w:r>
      <w:r>
        <w:rPr>
          <w:rFonts w:ascii="Times New Roman" w:hAnsi="Times New Roman"/>
          <w:sz w:val="28"/>
        </w:rPr>
        <w:t>Федеральным законом от 04.07.2026 № 236-ФЗ "О внесении изменений в Федеральный закон "Об оружии"</w:t>
      </w:r>
      <w:r>
        <w:rPr>
          <w:rFonts w:ascii="Times New Roman" w:hAnsi="Times New Roman"/>
          <w:sz w:val="28"/>
        </w:rPr>
        <w:t>:</w:t>
      </w:r>
    </w:p>
    <w:p w14:paraId="50000000">
      <w:pPr>
        <w:widowControl w:val="1"/>
        <w:spacing w:line="240" w:lineRule="auto"/>
        <w:ind w:firstLine="709"/>
        <w:jc w:val="both"/>
        <w:rPr>
          <w:rFonts w:ascii="Times New Roman" w:hAnsi="Times New Roman"/>
          <w:sz w:val="28"/>
        </w:rPr>
      </w:pPr>
      <w:r>
        <w:rPr>
          <w:rFonts w:ascii="Times New Roman" w:hAnsi="Times New Roman"/>
          <w:sz w:val="28"/>
        </w:rPr>
        <w:t>с 5 до 3 лет снижен срок непрерывного владения охотничьим огнестрельным длинноствольным оружием, дающий право на приобретение охотничьего огнестрельного длинноствольного оружия с нарезным стволом;</w:t>
      </w:r>
    </w:p>
    <w:p w14:paraId="51000000">
      <w:pPr>
        <w:widowControl w:val="1"/>
        <w:spacing w:line="240" w:lineRule="auto"/>
        <w:ind w:firstLine="709"/>
        <w:jc w:val="both"/>
        <w:rPr>
          <w:rFonts w:ascii="Times New Roman" w:hAnsi="Times New Roman"/>
          <w:sz w:val="28"/>
        </w:rPr>
      </w:pPr>
      <w:r>
        <w:rPr>
          <w:rFonts w:ascii="Times New Roman" w:hAnsi="Times New Roman"/>
          <w:sz w:val="28"/>
        </w:rPr>
        <w:t>правом приобретения указанного нарезного оружия наделены граждане, имеющие разрешение на хранение огнестрельного гладкоствольного длинноствольного оружия, хранение и ношение наградного огнестрельного оружия с нарезным стволом, а также спортивного нарезного короткоствольного оружия, приобретенного взамен наградного оружия;</w:t>
      </w:r>
    </w:p>
    <w:p w14:paraId="52000000">
      <w:pPr>
        <w:widowControl w:val="1"/>
        <w:spacing w:line="240" w:lineRule="auto"/>
        <w:ind w:firstLine="709"/>
        <w:jc w:val="both"/>
        <w:rPr>
          <w:rFonts w:ascii="Times New Roman" w:hAnsi="Times New Roman"/>
          <w:sz w:val="28"/>
        </w:rPr>
      </w:pPr>
      <w:r>
        <w:rPr>
          <w:rFonts w:ascii="Times New Roman" w:hAnsi="Times New Roman"/>
          <w:sz w:val="28"/>
        </w:rPr>
        <w:t>уточнено, что владельцы оружия должны проходить медицинское освидетельствование не реже одного раза в пять лет со дня оформления соответствующего медицинского заключения;</w:t>
      </w:r>
    </w:p>
    <w:p w14:paraId="53000000">
      <w:pPr>
        <w:widowControl w:val="1"/>
        <w:spacing w:line="240" w:lineRule="auto"/>
        <w:ind w:firstLine="709"/>
        <w:jc w:val="both"/>
        <w:rPr>
          <w:rFonts w:ascii="Times New Roman" w:hAnsi="Times New Roman"/>
          <w:sz w:val="28"/>
        </w:rPr>
      </w:pPr>
      <w:r>
        <w:rPr>
          <w:rFonts w:ascii="Times New Roman" w:hAnsi="Times New Roman"/>
          <w:sz w:val="28"/>
        </w:rPr>
        <w:t>предусмотрено, что для целей охоты допускается возможность оборота охотничьего пневматического оружия с дульной энергией более 25 Дж;</w:t>
      </w:r>
    </w:p>
    <w:p w14:paraId="54000000">
      <w:pPr>
        <w:widowControl w:val="1"/>
        <w:spacing w:line="240" w:lineRule="auto"/>
        <w:ind w:firstLine="709"/>
        <w:jc w:val="both"/>
        <w:rPr>
          <w:rFonts w:ascii="Times New Roman" w:hAnsi="Times New Roman"/>
          <w:sz w:val="28"/>
        </w:rPr>
      </w:pPr>
      <w:r>
        <w:rPr>
          <w:rFonts w:ascii="Times New Roman" w:hAnsi="Times New Roman"/>
          <w:sz w:val="28"/>
        </w:rPr>
        <w:t>определены условия, при выполнении которых разрешается использовать модульные помещения для хранения оружия и патронов;</w:t>
      </w:r>
    </w:p>
    <w:p w14:paraId="55000000">
      <w:pPr>
        <w:widowControl w:val="1"/>
        <w:spacing w:line="240" w:lineRule="auto"/>
        <w:ind w:firstLine="709"/>
        <w:jc w:val="both"/>
        <w:rPr>
          <w:rFonts w:ascii="Times New Roman" w:hAnsi="Times New Roman"/>
          <w:sz w:val="28"/>
        </w:rPr>
      </w:pPr>
      <w:r>
        <w:rPr>
          <w:rFonts w:ascii="Times New Roman" w:hAnsi="Times New Roman"/>
          <w:sz w:val="28"/>
        </w:rPr>
        <w:t>предусмотрен переход в собственность Российской Федерации оружия и патронов, подлежащих уничтожению на основании решения органа государственной власти;</w:t>
      </w:r>
    </w:p>
    <w:p w14:paraId="56000000">
      <w:pPr>
        <w:widowControl w:val="1"/>
        <w:spacing w:line="240" w:lineRule="auto"/>
        <w:ind w:firstLine="709"/>
        <w:jc w:val="both"/>
        <w:rPr>
          <w:rFonts w:ascii="Times New Roman" w:hAnsi="Times New Roman"/>
          <w:sz w:val="28"/>
        </w:rPr>
      </w:pPr>
      <w:r>
        <w:rPr>
          <w:rFonts w:ascii="Times New Roman" w:hAnsi="Times New Roman"/>
          <w:sz w:val="28"/>
        </w:rPr>
        <w:t>снят запрет на установку на гражданском и служебном оружии прицелов ночного видения.</w:t>
      </w:r>
    </w:p>
    <w:p w14:paraId="57000000">
      <w:pPr>
        <w:pStyle w:val="Style_3"/>
        <w:widowControl w:val="1"/>
        <w:spacing w:after="0" w:before="0" w:line="240" w:lineRule="auto"/>
        <w:ind w:firstLine="709"/>
        <w:jc w:val="both"/>
        <w:rPr>
          <w:rFonts w:ascii="Times New Roman" w:hAnsi="Times New Roman"/>
          <w:b w:val="0"/>
          <w:color w:val="000000"/>
          <w:sz w:val="28"/>
          <w:u w:val="none"/>
        </w:rPr>
      </w:pPr>
    </w:p>
    <w:p w14:paraId="58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color w:val="000000"/>
          <w:sz w:val="28"/>
          <w:u w:val="none"/>
        </w:rPr>
        <w:t>18</w:t>
      </w:r>
      <w:r>
        <w:rPr>
          <w:rFonts w:ascii="Times New Roman" w:hAnsi="Times New Roman"/>
          <w:color w:val="000000"/>
          <w:sz w:val="28"/>
          <w:u w:val="none"/>
        </w:rPr>
        <w:t xml:space="preserve">. </w:t>
      </w:r>
      <w:r>
        <w:rPr>
          <w:rFonts w:ascii="Times New Roman" w:hAnsi="Times New Roman"/>
          <w:b w:val="1"/>
          <w:sz w:val="28"/>
        </w:rPr>
        <w:t xml:space="preserve">Установлены основания для выбытия члена совета директоров (наблюдательного совета) из акционерного общества или общества </w:t>
      </w:r>
      <w:r>
        <w:rPr>
          <w:rFonts w:ascii="Times New Roman" w:hAnsi="Times New Roman"/>
          <w:b w:val="1"/>
          <w:sz w:val="28"/>
        </w:rPr>
        <w:br/>
      </w:r>
      <w:r>
        <w:rPr>
          <w:rFonts w:ascii="Times New Roman" w:hAnsi="Times New Roman"/>
          <w:b w:val="1"/>
          <w:sz w:val="28"/>
        </w:rPr>
        <w:t>с ограниченной ответственностью.</w:t>
      </w:r>
    </w:p>
    <w:p w14:paraId="59000000">
      <w:pPr>
        <w:pStyle w:val="Style_3"/>
        <w:widowControl w:val="1"/>
        <w:spacing w:after="0" w:before="0" w:line="240" w:lineRule="auto"/>
        <w:ind w:firstLine="709"/>
        <w:jc w:val="both"/>
        <w:rPr>
          <w:rFonts w:ascii="Times New Roman" w:hAnsi="Times New Roman"/>
          <w:b w:val="0"/>
          <w:color w:val="000000"/>
          <w:sz w:val="28"/>
          <w:u w:val="none"/>
        </w:rPr>
      </w:pPr>
      <w:r>
        <w:rPr>
          <w:rFonts w:ascii="Times New Roman" w:hAnsi="Times New Roman"/>
          <w:b w:val="0"/>
          <w:color w:val="000000"/>
          <w:sz w:val="28"/>
          <w:u w:val="none"/>
        </w:rPr>
        <w:t>Федеральным законом от 04.07.2026 № 237-ФЗ в</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w:t>
      </w:r>
      <w:r>
        <w:rPr>
          <w:rFonts w:ascii="Times New Roman" w:hAnsi="Times New Roman"/>
          <w:b w:val="0"/>
          <w:color w:val="000000"/>
          <w:sz w:val="28"/>
          <w:u w:val="none"/>
        </w:rPr>
        <w:t xml:space="preserve"> </w:t>
      </w:r>
      <w:r>
        <w:rPr>
          <w:rFonts w:ascii="Times New Roman" w:hAnsi="Times New Roman"/>
          <w:b w:val="0"/>
          <w:color w:val="000000"/>
          <w:sz w:val="28"/>
          <w:u w:val="none"/>
        </w:rPr>
        <w:t>об акционерных обществах и</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w:t>
      </w:r>
      <w:r>
        <w:rPr>
          <w:rFonts w:ascii="Times New Roman" w:hAnsi="Times New Roman"/>
          <w:b w:val="0"/>
          <w:color w:val="000000"/>
          <w:sz w:val="28"/>
          <w:u w:val="none"/>
        </w:rPr>
        <w:t xml:space="preserve"> </w:t>
      </w:r>
      <w:r>
        <w:rPr>
          <w:rFonts w:ascii="Times New Roman" w:hAnsi="Times New Roman"/>
          <w:b w:val="0"/>
          <w:color w:val="000000"/>
          <w:sz w:val="28"/>
          <w:u w:val="none"/>
        </w:rPr>
        <w:t>об обществах с ограниченной ответственностью внесены изменения, в соответствии с которыми полномочия члена совета директоров (наблюдательного совета) общества досрочно прекращаются и такое лицо считается</w:t>
      </w:r>
      <w:r>
        <w:rPr>
          <w:rFonts w:ascii="Times New Roman" w:hAnsi="Times New Roman"/>
          <w:b w:val="0"/>
          <w:color w:val="000000"/>
          <w:sz w:val="28"/>
          <w:u w:val="none"/>
        </w:rPr>
        <w:t xml:space="preserve"> </w:t>
      </w:r>
      <w:r>
        <w:rPr>
          <w:rFonts w:ascii="Times New Roman" w:hAnsi="Times New Roman"/>
          <w:b w:val="0"/>
          <w:color w:val="000000"/>
          <w:sz w:val="28"/>
          <w:u w:val="none"/>
        </w:rPr>
        <w:t>выбывшим</w:t>
      </w:r>
      <w:r>
        <w:rPr>
          <w:rFonts w:ascii="Times New Roman" w:hAnsi="Times New Roman"/>
          <w:b w:val="0"/>
          <w:color w:val="000000"/>
          <w:sz w:val="28"/>
          <w:u w:val="none"/>
        </w:rPr>
        <w:t xml:space="preserve"> </w:t>
      </w:r>
      <w:r>
        <w:rPr>
          <w:rFonts w:ascii="Times New Roman" w:hAnsi="Times New Roman"/>
          <w:b w:val="0"/>
          <w:color w:val="000000"/>
          <w:sz w:val="28"/>
          <w:u w:val="none"/>
        </w:rPr>
        <w:t>из состава совета директоров (наблюдательного совета) общества со дня:</w:t>
      </w:r>
      <w:r>
        <w:rPr>
          <w:rFonts w:ascii="Times New Roman" w:hAnsi="Times New Roman"/>
          <w:b w:val="0"/>
          <w:color w:val="000000"/>
          <w:sz w:val="28"/>
          <w:u w:val="none"/>
        </w:rPr>
        <w:t xml:space="preserve"> его смерти;</w:t>
      </w:r>
      <w:r>
        <w:rPr>
          <w:rFonts w:ascii="Times New Roman" w:hAnsi="Times New Roman"/>
          <w:b w:val="0"/>
          <w:color w:val="000000"/>
          <w:sz w:val="28"/>
          <w:u w:val="none"/>
        </w:rPr>
        <w:t xml:space="preserve"> вступления в законную силу решения суда о признании его недееспособным, ограниченно дееспособным, безвестно отсутствующим или об объявлении его умершим;</w:t>
      </w:r>
      <w:r>
        <w:rPr>
          <w:rFonts w:ascii="Times New Roman" w:hAnsi="Times New Roman"/>
          <w:b w:val="0"/>
          <w:color w:val="000000"/>
          <w:sz w:val="28"/>
          <w:u w:val="none"/>
        </w:rPr>
        <w:t xml:space="preserve"> вступления в законную силу приговора суда о назначении ему наказания в виде лишения права занимать определенные должности или заниматься определенной деятельностью либо решения суда о назначении ему административного наказания в виде дисквалификации;</w:t>
      </w:r>
      <w:r>
        <w:rPr>
          <w:rFonts w:ascii="Times New Roman" w:hAnsi="Times New Roman"/>
          <w:b w:val="0"/>
          <w:color w:val="000000"/>
          <w:sz w:val="28"/>
          <w:u w:val="none"/>
        </w:rPr>
        <w:t xml:space="preserve"> поступления уведомления о досрочном прекращении полномочий;</w:t>
      </w:r>
      <w:r>
        <w:rPr>
          <w:rFonts w:ascii="Times New Roman" w:hAnsi="Times New Roman"/>
          <w:b w:val="0"/>
          <w:color w:val="000000"/>
          <w:sz w:val="28"/>
          <w:u w:val="none"/>
        </w:rPr>
        <w:t xml:space="preserve"> наступления иных обстоятельств, предусмотренных федеральным законодательством.</w:t>
      </w:r>
    </w:p>
    <w:p w14:paraId="5A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Информация о досрочном прекращении полномочий члена (членов) совета директоров (наблюдательного совета) акционерного общества, а также об избрании нового члена (новых членов) совета директоров (наблюдательного совета) общества</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раскрывается</w:t>
      </w:r>
      <w:r>
        <w:rPr>
          <w:rFonts w:ascii="Times New Roman" w:hAnsi="Times New Roman"/>
          <w:b w:val="0"/>
          <w:color w:val="000000"/>
          <w:sz w:val="28"/>
          <w:u w:val="none"/>
        </w:rPr>
        <w:t xml:space="preserve"> </w:t>
      </w:r>
      <w:r>
        <w:rPr>
          <w:rFonts w:ascii="Times New Roman" w:hAnsi="Times New Roman"/>
          <w:b w:val="0"/>
          <w:color w:val="000000"/>
          <w:sz w:val="28"/>
          <w:u w:val="none"/>
        </w:rPr>
        <w:t>в порядке и сроки, которые установлены законодательством о ценных бумагах для раскрытия сообщений о существенных фактах, если иные порядок и сроки раскрытия такой информации не предусмотрены уставом непубличного акционерного общества при отсутствии публичного размещения им облигаций или иных ценных бумаг.</w:t>
      </w:r>
    </w:p>
    <w:p w14:paraId="5B000000">
      <w:pPr>
        <w:pStyle w:val="Style_3"/>
        <w:widowControl w:val="1"/>
        <w:spacing w:after="0" w:before="0" w:line="240" w:lineRule="auto"/>
        <w:ind w:firstLine="709"/>
        <w:jc w:val="both"/>
        <w:rPr>
          <w:rFonts w:ascii="Times New Roman" w:hAnsi="Times New Roman"/>
          <w:b w:val="0"/>
          <w:color w:val="000000"/>
          <w:sz w:val="28"/>
          <w:u w:val="none"/>
        </w:rPr>
      </w:pPr>
    </w:p>
    <w:p w14:paraId="5C000000">
      <w:pPr>
        <w:pStyle w:val="Style_3"/>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19. Д</w:t>
      </w:r>
      <w:r>
        <w:rPr>
          <w:rFonts w:ascii="Times New Roman" w:hAnsi="Times New Roman"/>
          <w:b w:val="1"/>
          <w:sz w:val="28"/>
        </w:rPr>
        <w:t>ля участников СВО, являющихся инвалидами I или II группы, инвалидность которых наступила вследствие увечья  или заболевания, полученных при исполнении служебных обязанностей, устанавливается сокращенное служебное время.</w:t>
      </w:r>
    </w:p>
    <w:p w14:paraId="5D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xml:space="preserve">Федеральным законом от 04.07.2026 № 238-ФЗ </w:t>
      </w:r>
      <w:r>
        <w:rPr>
          <w:rFonts w:ascii="Times New Roman" w:hAnsi="Times New Roman"/>
          <w:b w:val="0"/>
          <w:sz w:val="28"/>
        </w:rPr>
        <w:t>сокращенная продолжительность еженедельного служебного времени  (не более 35 часов) установлена:</w:t>
      </w:r>
    </w:p>
    <w:p w14:paraId="5E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для</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военнослужащих</w:t>
      </w:r>
      <w:r>
        <w:rPr>
          <w:rFonts w:ascii="Times New Roman" w:hAnsi="Times New Roman"/>
          <w:b w:val="0"/>
          <w:color w:val="000000"/>
          <w:sz w:val="28"/>
          <w:u w:val="none"/>
        </w:rPr>
        <w:t>, указанных в</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пункте 2.1 статьи 36</w:t>
      </w:r>
      <w:r>
        <w:rPr>
          <w:rFonts w:ascii="Times New Roman" w:hAnsi="Times New Roman"/>
          <w:b w:val="0"/>
          <w:color w:val="000000"/>
          <w:sz w:val="28"/>
          <w:u w:val="none"/>
        </w:rPr>
        <w:t xml:space="preserve"> </w:t>
      </w:r>
      <w:r>
        <w:rPr>
          <w:rFonts w:ascii="Times New Roman" w:hAnsi="Times New Roman"/>
          <w:b w:val="0"/>
          <w:color w:val="000000"/>
          <w:sz w:val="28"/>
          <w:u w:val="none"/>
        </w:rPr>
        <w:t>Зако</w:t>
      </w:r>
      <w:r>
        <w:rPr>
          <w:rFonts w:ascii="Times New Roman" w:hAnsi="Times New Roman"/>
          <w:b w:val="0"/>
          <w:color w:val="000000"/>
          <w:sz w:val="28"/>
          <w:u w:val="none"/>
        </w:rPr>
        <w:t xml:space="preserve">на </w:t>
      </w:r>
      <w:r>
        <w:rPr>
          <w:rFonts w:ascii="Times New Roman" w:hAnsi="Times New Roman"/>
          <w:b w:val="0"/>
          <w:color w:val="000000"/>
          <w:sz w:val="28"/>
          <w:u w:val="none"/>
        </w:rPr>
        <w:br/>
      </w:r>
      <w:r>
        <w:rPr>
          <w:rFonts w:ascii="Times New Roman" w:hAnsi="Times New Roman"/>
          <w:b w:val="0"/>
          <w:color w:val="000000"/>
          <w:sz w:val="28"/>
          <w:u w:val="none"/>
        </w:rPr>
        <w:t>о воинской обязанности,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обязанностей военной службы;</w:t>
      </w:r>
    </w:p>
    <w:p w14:paraId="5F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для</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сотрудников</w:t>
      </w:r>
      <w:r>
        <w:rPr>
          <w:rFonts w:ascii="Times New Roman" w:hAnsi="Times New Roman"/>
          <w:b w:val="0"/>
          <w:color w:val="000000"/>
          <w:sz w:val="28"/>
          <w:u w:val="none"/>
        </w:rPr>
        <w:t xml:space="preserve"> </w:t>
      </w:r>
      <w:r>
        <w:rPr>
          <w:rFonts w:ascii="Times New Roman" w:hAnsi="Times New Roman"/>
          <w:b w:val="0"/>
          <w:color w:val="000000"/>
          <w:sz w:val="28"/>
          <w:u w:val="none"/>
        </w:rPr>
        <w:t>органов внутренних дел, указанных в</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 xml:space="preserve">части 6.1 </w:t>
      </w:r>
      <w:r>
        <w:rPr>
          <w:rFonts w:ascii="Times New Roman" w:hAnsi="Times New Roman"/>
          <w:b w:val="0"/>
          <w:strike w:val="0"/>
          <w:color w:val="000000"/>
          <w:sz w:val="28"/>
          <w:u w:color="000000" w:val="none"/>
        </w:rPr>
        <w:br/>
      </w:r>
      <w:r>
        <w:rPr>
          <w:rFonts w:ascii="Times New Roman" w:hAnsi="Times New Roman"/>
          <w:b w:val="0"/>
          <w:strike w:val="0"/>
          <w:color w:val="000000"/>
          <w:sz w:val="28"/>
          <w:u w:color="000000" w:val="none"/>
        </w:rPr>
        <w:t>статьи 9</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Закона о службе в органах внутренних дел, являющихся инвалидами </w:t>
      </w:r>
      <w:r>
        <w:rPr>
          <w:rFonts w:ascii="Times New Roman" w:hAnsi="Times New Roman"/>
          <w:b w:val="0"/>
          <w:color w:val="000000"/>
          <w:sz w:val="28"/>
          <w:u w:val="none"/>
        </w:rPr>
        <w:br/>
      </w:r>
      <w:r>
        <w:rPr>
          <w:rFonts w:ascii="Times New Roman" w:hAnsi="Times New Roman"/>
          <w:b w:val="0"/>
          <w:color w:val="000000"/>
          <w:sz w:val="28"/>
          <w:u w:val="none"/>
        </w:rPr>
        <w:t>I или II группы, инвалидность которых наступила вследствие увечья (ранения, травмы, контузии) или заболевания, полученных при исполнении служебных обязанностей;</w:t>
      </w:r>
    </w:p>
    <w:p w14:paraId="60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для</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сотрудников</w:t>
      </w:r>
      <w:r>
        <w:rPr>
          <w:rFonts w:ascii="Times New Roman" w:hAnsi="Times New Roman"/>
          <w:b w:val="0"/>
          <w:color w:val="000000"/>
          <w:sz w:val="28"/>
          <w:u w:val="none"/>
        </w:rPr>
        <w:t>, указанных в</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части 5.1 статьи 9</w:t>
      </w:r>
      <w:r>
        <w:rPr>
          <w:rFonts w:ascii="Times New Roman" w:hAnsi="Times New Roman"/>
          <w:b w:val="0"/>
          <w:color w:val="000000"/>
          <w:sz w:val="28"/>
          <w:u w:val="none"/>
        </w:rPr>
        <w:t xml:space="preserve"> </w:t>
      </w:r>
      <w:r>
        <w:rPr>
          <w:rFonts w:ascii="Times New Roman" w:hAnsi="Times New Roman"/>
          <w:b w:val="0"/>
          <w:color w:val="000000"/>
          <w:sz w:val="28"/>
          <w:u w:val="none"/>
        </w:rPr>
        <w:t>Закона о службе в уголовно-исполнительной системе,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служебных обязанностей (обязанностей военной службы, обязанностей по контракту о пребывании в добровольческом формировании);</w:t>
      </w:r>
    </w:p>
    <w:p w14:paraId="61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для</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сотрудников</w:t>
      </w:r>
      <w:r>
        <w:rPr>
          <w:rFonts w:ascii="Times New Roman" w:hAnsi="Times New Roman"/>
          <w:b w:val="0"/>
          <w:color w:val="000000"/>
          <w:sz w:val="28"/>
          <w:u w:val="none"/>
        </w:rPr>
        <w:t>, указанных в</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части 5.1 статьи 9</w:t>
      </w:r>
      <w:r>
        <w:rPr>
          <w:rFonts w:ascii="Times New Roman" w:hAnsi="Times New Roman"/>
          <w:b w:val="0"/>
          <w:color w:val="000000"/>
          <w:sz w:val="28"/>
          <w:u w:val="none"/>
        </w:rPr>
        <w:t xml:space="preserve"> </w:t>
      </w:r>
      <w:r>
        <w:rPr>
          <w:rFonts w:ascii="Times New Roman" w:hAnsi="Times New Roman"/>
          <w:b w:val="0"/>
          <w:color w:val="000000"/>
          <w:sz w:val="28"/>
          <w:u w:val="none"/>
        </w:rPr>
        <w:t>Закона о службе в органах принудительного исполнения,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служебных обязанностей (обязанностей военной службы, обязанностей по контракту о пребывании в добровольческом формировании).</w:t>
      </w:r>
    </w:p>
    <w:p w14:paraId="62000000">
      <w:pPr>
        <w:widowControl w:val="1"/>
        <w:spacing w:after="0" w:before="0" w:line="240" w:lineRule="auto"/>
        <w:ind w:firstLine="0" w:left="0" w:right="0"/>
        <w:jc w:val="both"/>
        <w:rPr>
          <w:rFonts w:ascii="Times New Roman" w:hAnsi="Times New Roman"/>
          <w:b w:val="0"/>
          <w:sz w:val="28"/>
        </w:rPr>
      </w:pPr>
      <w:r>
        <w:rPr>
          <w:rFonts w:ascii="Times New Roman" w:hAnsi="Times New Roman"/>
          <w:b w:val="0"/>
          <w:sz w:val="28"/>
        </w:rPr>
        <w:t> </w:t>
      </w:r>
    </w:p>
    <w:p w14:paraId="63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20. </w:t>
      </w:r>
      <w:r>
        <w:rPr>
          <w:rFonts w:ascii="Times New Roman" w:hAnsi="Times New Roman"/>
          <w:b w:val="1"/>
          <w:sz w:val="28"/>
        </w:rPr>
        <w:t>С 01.09.2027 Минсельхоз России наделяется полномочием по формированию перечня растений, в отношении которых пестициды применяются в соответствии с регламентами их применения, и растений, в отношении которых допускается использование таких пестицидов без внесения изменений в регламенты.</w:t>
      </w:r>
    </w:p>
    <w:p w14:paraId="64000000">
      <w:pPr>
        <w:widowControl w:val="1"/>
        <w:spacing w:line="240" w:lineRule="auto"/>
        <w:ind w:firstLine="850"/>
        <w:jc w:val="both"/>
        <w:rPr>
          <w:rFonts w:ascii="Times New Roman" w:hAnsi="Times New Roman"/>
          <w:sz w:val="28"/>
        </w:rPr>
      </w:pPr>
      <w:r>
        <w:rPr>
          <w:rFonts w:ascii="Times New Roman" w:hAnsi="Times New Roman"/>
          <w:sz w:val="28"/>
        </w:rPr>
        <w:t>Также  Федеральным законом от 04.07.2026 № 239-ФЗ "О внесении изменений в статьи 22 и 27 Федерального закона "О безопасном обращении с пестицидами и агрохимикатами" установлено, что д</w:t>
      </w:r>
      <w:r>
        <w:rPr>
          <w:rFonts w:ascii="Times New Roman" w:hAnsi="Times New Roman"/>
          <w:sz w:val="28"/>
        </w:rPr>
        <w:t>о 01.09.2032 допускается использование зарегистрированных до 01.09.2027 пестицидов в отношении растений, включенных в перечень, установленный Минсельхозом России, без внесения изменений в регламенты применения пестицидов и изменения сферы их применения.</w:t>
      </w:r>
    </w:p>
    <w:p w14:paraId="65000000">
      <w:pPr>
        <w:widowControl w:val="1"/>
        <w:spacing w:after="0" w:before="0" w:line="240" w:lineRule="auto"/>
        <w:ind w:firstLine="709"/>
        <w:jc w:val="both"/>
        <w:rPr>
          <w:rFonts w:ascii="Times New Roman" w:hAnsi="Times New Roman"/>
          <w:b w:val="0"/>
          <w:color w:val="000000"/>
          <w:sz w:val="28"/>
          <w:u w:val="none"/>
        </w:rPr>
      </w:pPr>
    </w:p>
    <w:p w14:paraId="66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21. </w:t>
      </w:r>
      <w:r>
        <w:rPr>
          <w:rFonts w:ascii="Times New Roman" w:hAnsi="Times New Roman"/>
          <w:b w:val="1"/>
          <w:sz w:val="28"/>
        </w:rPr>
        <w:t>Изменен порядок продажи конфискованного жилья.</w:t>
      </w:r>
    </w:p>
    <w:p w14:paraId="67000000">
      <w:pPr>
        <w:widowControl w:val="1"/>
        <w:spacing w:line="240" w:lineRule="auto"/>
        <w:ind w:firstLine="709"/>
        <w:jc w:val="both"/>
        <w:rPr>
          <w:rFonts w:ascii="Times New Roman" w:hAnsi="Times New Roman"/>
          <w:sz w:val="28"/>
        </w:rPr>
      </w:pPr>
      <w:r>
        <w:rPr>
          <w:rFonts w:ascii="Times New Roman" w:hAnsi="Times New Roman"/>
          <w:sz w:val="28"/>
        </w:rPr>
        <w:t>Федеральным законом от 04.07.2026 № 240-ФЗ "О внесении изменений в отдельные законодательные акты Российской Федерации" п</w:t>
      </w:r>
      <w:r>
        <w:rPr>
          <w:rFonts w:ascii="Times New Roman" w:hAnsi="Times New Roman"/>
          <w:sz w:val="28"/>
        </w:rPr>
        <w:t xml:space="preserve">ересмотрены особенности приватизации жилых помещений жилищного фонда РФ. </w:t>
      </w:r>
    </w:p>
    <w:p w14:paraId="68000000">
      <w:pPr>
        <w:widowControl w:val="1"/>
        <w:spacing w:line="240" w:lineRule="auto"/>
        <w:ind w:firstLine="709"/>
        <w:jc w:val="both"/>
        <w:rPr>
          <w:rFonts w:ascii="Times New Roman" w:hAnsi="Times New Roman"/>
          <w:sz w:val="28"/>
        </w:rPr>
      </w:pPr>
      <w:r>
        <w:rPr>
          <w:rFonts w:ascii="Times New Roman" w:hAnsi="Times New Roman"/>
          <w:sz w:val="28"/>
        </w:rPr>
        <w:t>Определено, что жилые помещения и доли в праве общей собственности на жилые помещения, поступившие в собственность РФ на основании судебных актов, приватизируются в порядке, предусмотренном Федеральным законом "О приватизации государственного и муниципального имущества", с учетом установленных особенностей, если иное решение не принято Президентом РФ или Правительством РФ.</w:t>
      </w:r>
    </w:p>
    <w:p w14:paraId="69000000">
      <w:pPr>
        <w:widowControl w:val="1"/>
        <w:spacing w:line="240" w:lineRule="auto"/>
        <w:ind w:firstLine="709"/>
        <w:jc w:val="both"/>
        <w:rPr>
          <w:rFonts w:ascii="Times New Roman" w:hAnsi="Times New Roman"/>
          <w:sz w:val="28"/>
        </w:rPr>
      </w:pPr>
      <w:r>
        <w:rPr>
          <w:rFonts w:ascii="Times New Roman" w:hAnsi="Times New Roman"/>
          <w:sz w:val="28"/>
        </w:rPr>
        <w:t>Предусмотрено, что Правительство РФ для оценки имущества, находящегося в собственности РФ: устанавливает дополнительные требования к юридическим лицам, которые соответствуют условиям, установленным статьей 15.1 Федерального закона "Об оценочной деятельности в Российской Федерации", и вправе оказывать услуги по оценке такого имущества в целях осуществления имущественных и иных прав и обеспечения законных интересов РФ; утверждает перечень указанных юридических лиц.</w:t>
      </w:r>
    </w:p>
    <w:p w14:paraId="6A000000">
      <w:pPr>
        <w:widowControl w:val="1"/>
        <w:spacing w:line="240" w:lineRule="auto"/>
        <w:ind w:firstLine="709"/>
        <w:jc w:val="both"/>
        <w:rPr>
          <w:rFonts w:ascii="Times New Roman" w:hAnsi="Times New Roman"/>
          <w:sz w:val="28"/>
        </w:rPr>
      </w:pPr>
      <w:r>
        <w:rPr>
          <w:rFonts w:ascii="Times New Roman" w:hAnsi="Times New Roman"/>
          <w:sz w:val="28"/>
        </w:rPr>
        <w:t>Установлены требования, при соответствии которым юридическое лицо может быть включено в перечень юридических лиц для организации от имени собственника продажи приватизируемого государственного или муниципального имущества и (или) осуществления функций продавца такого имущества.</w:t>
      </w:r>
    </w:p>
    <w:p w14:paraId="6B000000">
      <w:pPr>
        <w:widowControl w:val="1"/>
        <w:spacing w:line="240" w:lineRule="auto"/>
        <w:ind w:firstLine="709"/>
        <w:jc w:val="both"/>
        <w:rPr>
          <w:rFonts w:ascii="Times New Roman" w:hAnsi="Times New Roman"/>
          <w:sz w:val="28"/>
        </w:rPr>
      </w:pPr>
      <w:r>
        <w:rPr>
          <w:rFonts w:ascii="Times New Roman" w:hAnsi="Times New Roman"/>
          <w:sz w:val="28"/>
        </w:rPr>
        <w:t>Предусмотрено, что исковая давность не распространяется на требования о признании сделки приватизации имущества религиозного назначения, находящегося в государственной или муниципальной собственности, недействительной и применении последствий ее недействительности, а также о применении иных гражданско-правовых последствий нарушения законодательства о приватизации имущества религиозного назначения.</w:t>
      </w:r>
    </w:p>
    <w:p w14:paraId="6C000000">
      <w:pPr>
        <w:widowControl w:val="1"/>
        <w:spacing w:line="240" w:lineRule="auto"/>
        <w:ind w:firstLine="709"/>
        <w:jc w:val="both"/>
        <w:rPr>
          <w:rFonts w:ascii="Times New Roman" w:hAnsi="Times New Roman"/>
          <w:sz w:val="28"/>
        </w:rPr>
      </w:pPr>
    </w:p>
    <w:p w14:paraId="6D000000">
      <w:pPr>
        <w:widowControl w:val="1"/>
        <w:spacing w:line="240" w:lineRule="auto"/>
        <w:ind w:firstLine="709"/>
        <w:jc w:val="both"/>
        <w:rPr>
          <w:rFonts w:ascii="Times New Roman" w:hAnsi="Times New Roman"/>
          <w:b w:val="1"/>
          <w:sz w:val="28"/>
        </w:rPr>
      </w:pPr>
      <w:r>
        <w:rPr>
          <w:rFonts w:ascii="Times New Roman" w:hAnsi="Times New Roman"/>
          <w:b w:val="1"/>
          <w:sz w:val="28"/>
        </w:rPr>
        <w:t xml:space="preserve">22. </w:t>
      </w:r>
      <w:r>
        <w:rPr>
          <w:rFonts w:ascii="Times New Roman" w:hAnsi="Times New Roman"/>
          <w:b w:val="1"/>
          <w:sz w:val="28"/>
        </w:rPr>
        <w:t>Работающих в РФ иностранных граждан обязали содержать себя и членов своей семьи на уровне не ниже умноженной на региональный коэффициент величины прожиточного минимума.</w:t>
      </w:r>
    </w:p>
    <w:p w14:paraId="6E000000">
      <w:pPr>
        <w:widowControl w:val="1"/>
        <w:spacing w:line="240" w:lineRule="auto"/>
        <w:ind w:firstLine="709"/>
        <w:jc w:val="both"/>
        <w:rPr>
          <w:rFonts w:ascii="Times New Roman" w:hAnsi="Times New Roman"/>
          <w:sz w:val="28"/>
        </w:rPr>
      </w:pPr>
      <w:r>
        <w:rPr>
          <w:rFonts w:ascii="Times New Roman" w:hAnsi="Times New Roman"/>
          <w:sz w:val="28"/>
        </w:rPr>
        <w:t>Региональный коэффициент представляет собой повышающий коэффициент к величине прожиточного минимума и устанавливается на соответствующий календарный год законом субъекта РФ.</w:t>
      </w:r>
    </w:p>
    <w:p w14:paraId="6F000000">
      <w:pPr>
        <w:widowControl w:val="1"/>
        <w:spacing w:line="240" w:lineRule="auto"/>
        <w:ind w:firstLine="709"/>
        <w:jc w:val="both"/>
        <w:rPr>
          <w:rFonts w:ascii="Times New Roman" w:hAnsi="Times New Roman"/>
          <w:sz w:val="28"/>
        </w:rPr>
      </w:pPr>
      <w:r>
        <w:rPr>
          <w:rFonts w:ascii="Times New Roman" w:hAnsi="Times New Roman"/>
          <w:sz w:val="28"/>
        </w:rPr>
        <w:t>Срок временного пребывания в РФ не достигших возраста 18 лет детей, являющихся иностранными гражданами, в том числе усыновленных или находящихся под опекой (попечительством), иностранного гражданина, осуществляющего трудовую деятельность на основании патента, при условии нахождения их на иждивении данного иностранного гражданина продлевается на срок действия выданного (продленного, переоформленного) данному иностранному гражданину патента, но не более чем до достижения указанными детьми возраста 18 лет в случае уплаты данным иностранным гражданином фиксированного авансового платежа по НДФЛ с учетом каждого ребенка иностранного гражданина. Иностранный гражданин по достижении возраста 18 лет обязан выехать из РФ в течение 30 дней, за исключением случаев, если имеются иные законные основания для его пребывания (проживания) в РФ, либо в указанный срок подать заявление о выдаче патента и уплатить фиксированный авансовый платеж.</w:t>
      </w:r>
    </w:p>
    <w:p w14:paraId="70000000">
      <w:pPr>
        <w:widowControl w:val="1"/>
        <w:spacing w:line="240" w:lineRule="auto"/>
        <w:ind w:firstLine="709"/>
        <w:jc w:val="both"/>
        <w:rPr>
          <w:rFonts w:ascii="Times New Roman" w:hAnsi="Times New Roman"/>
          <w:sz w:val="28"/>
        </w:rPr>
      </w:pPr>
      <w:r>
        <w:rPr>
          <w:rFonts w:ascii="Times New Roman" w:hAnsi="Times New Roman"/>
          <w:sz w:val="28"/>
        </w:rPr>
        <w:t>В случае если срок действия имеющегося у иностранного гражданина патента не был продлен, либо выданный ему патент был аннулирован, такой иностранный гражданин совместно с детьми, не достигшими возраста 18 лет, обязан выехать из РФ в течение 15 дней, если у данных лиц отсутствуют иные законные основания для их временного пребывания в РФ.</w:t>
      </w:r>
    </w:p>
    <w:p w14:paraId="71000000">
      <w:pPr>
        <w:widowControl w:val="1"/>
        <w:spacing w:line="240" w:lineRule="auto"/>
        <w:ind w:firstLine="709"/>
        <w:jc w:val="both"/>
        <w:rPr>
          <w:rFonts w:ascii="Times New Roman" w:hAnsi="Times New Roman"/>
          <w:sz w:val="28"/>
        </w:rPr>
      </w:pPr>
      <w:r>
        <w:rPr>
          <w:rFonts w:ascii="Times New Roman" w:hAnsi="Times New Roman"/>
          <w:sz w:val="28"/>
        </w:rPr>
        <w:t>Предусмотрены и другие изменения.</w:t>
      </w:r>
    </w:p>
    <w:p w14:paraId="72000000">
      <w:pPr>
        <w:widowControl w:val="1"/>
        <w:spacing w:line="240" w:lineRule="auto"/>
        <w:ind w:firstLine="709"/>
        <w:jc w:val="both"/>
        <w:rPr>
          <w:rFonts w:ascii="Times New Roman" w:hAnsi="Times New Roman"/>
          <w:sz w:val="28"/>
        </w:rPr>
      </w:pPr>
      <w:r>
        <w:rPr>
          <w:rFonts w:ascii="Times New Roman" w:hAnsi="Times New Roman"/>
          <w:sz w:val="28"/>
        </w:rPr>
        <w:t>Федеральный закон от 26.07.2026 № 241-ФЗ "О внесении изменений в Федеральный закон "О правовом положении иностранных граждан в Российской Федерации"</w:t>
      </w:r>
      <w:r>
        <w:rPr>
          <w:rFonts w:ascii="Times New Roman" w:hAnsi="Times New Roman"/>
          <w:sz w:val="28"/>
        </w:rPr>
        <w:t xml:space="preserve"> вступает в силу с 01.01.2027, за исключением положений, для которых установлены иные сроки вступления их в силу.</w:t>
      </w:r>
    </w:p>
    <w:p w14:paraId="73000000">
      <w:pPr>
        <w:widowControl w:val="1"/>
        <w:spacing w:line="240" w:lineRule="auto"/>
        <w:ind w:firstLine="709"/>
        <w:jc w:val="both"/>
        <w:rPr>
          <w:rFonts w:ascii="Times New Roman" w:hAnsi="Times New Roman"/>
          <w:sz w:val="28"/>
        </w:rPr>
      </w:pPr>
    </w:p>
    <w:p w14:paraId="74000000">
      <w:pPr>
        <w:widowControl w:val="1"/>
        <w:spacing w:line="240" w:lineRule="auto"/>
        <w:ind w:firstLine="709"/>
        <w:jc w:val="both"/>
        <w:rPr>
          <w:rFonts w:ascii="Times New Roman" w:hAnsi="Times New Roman"/>
          <w:b w:val="1"/>
          <w:sz w:val="28"/>
        </w:rPr>
      </w:pPr>
      <w:r>
        <w:rPr>
          <w:rFonts w:ascii="Times New Roman" w:hAnsi="Times New Roman"/>
          <w:b w:val="1"/>
          <w:sz w:val="28"/>
        </w:rPr>
        <w:t xml:space="preserve">23. </w:t>
      </w:r>
      <w:r>
        <w:rPr>
          <w:rFonts w:ascii="Times New Roman" w:hAnsi="Times New Roman"/>
          <w:b w:val="1"/>
          <w:sz w:val="28"/>
        </w:rPr>
        <w:t>В Н</w:t>
      </w:r>
      <w:r>
        <w:rPr>
          <w:rFonts w:ascii="Times New Roman" w:hAnsi="Times New Roman"/>
          <w:b w:val="1"/>
          <w:sz w:val="28"/>
        </w:rPr>
        <w:t>алоговом Кодексе РФ закреплены новые правила уплаты НДФЛ иностранными гражданами.</w:t>
      </w:r>
    </w:p>
    <w:p w14:paraId="75000000">
      <w:pPr>
        <w:widowControl w:val="1"/>
        <w:spacing w:line="240" w:lineRule="auto"/>
        <w:ind w:firstLine="709"/>
        <w:jc w:val="both"/>
        <w:rPr>
          <w:rFonts w:ascii="Times New Roman" w:hAnsi="Times New Roman"/>
          <w:sz w:val="28"/>
        </w:rPr>
      </w:pPr>
      <w:r>
        <w:rPr>
          <w:rFonts w:ascii="Times New Roman" w:hAnsi="Times New Roman"/>
          <w:sz w:val="28"/>
        </w:rPr>
        <w:t> Федеральным законом от 26.07.2026</w:t>
      </w:r>
      <w:r>
        <w:rPr>
          <w:rFonts w:ascii="Times New Roman" w:hAnsi="Times New Roman"/>
          <w:sz w:val="28"/>
        </w:rPr>
        <w:t xml:space="preserve"> № 242-ФЗ "О</w:t>
      </w:r>
      <w:r>
        <w:rPr>
          <w:rFonts w:ascii="Times New Roman" w:hAnsi="Times New Roman"/>
          <w:sz w:val="28"/>
        </w:rPr>
        <w:t xml:space="preserve"> вне</w:t>
      </w:r>
      <w:r>
        <w:rPr>
          <w:rFonts w:ascii="Times New Roman" w:hAnsi="Times New Roman"/>
          <w:sz w:val="28"/>
        </w:rPr>
        <w:t>сении изменений в статьи 85 и 102 части первой и статью 227.1 части второй Налогового кодекса Российской Федерации" у</w:t>
      </w:r>
      <w:r>
        <w:rPr>
          <w:rFonts w:ascii="Times New Roman" w:hAnsi="Times New Roman"/>
          <w:sz w:val="28"/>
        </w:rPr>
        <w:t>становлена обязанность уплаты авансового платежа по НДФЛ иностранными гражданами, осуществляющими трудовую деятельность у физических лиц для личных, домашних и иных подобных нужд, не связанных с осуществлением предпринимательской деятельности.</w:t>
      </w:r>
    </w:p>
    <w:p w14:paraId="76000000">
      <w:pPr>
        <w:widowControl w:val="1"/>
        <w:spacing w:line="240" w:lineRule="auto"/>
        <w:ind w:firstLine="709"/>
        <w:jc w:val="both"/>
        <w:rPr>
          <w:rFonts w:ascii="Times New Roman" w:hAnsi="Times New Roman"/>
          <w:sz w:val="28"/>
        </w:rPr>
      </w:pPr>
      <w:r>
        <w:rPr>
          <w:rFonts w:ascii="Times New Roman" w:hAnsi="Times New Roman"/>
          <w:sz w:val="28"/>
        </w:rPr>
        <w:t>Согласно закону фиксированные авансовые платежи в размере 1700 рублей в месяц уплачиваются иностранными гражданами: если указанная деятельность осуществляется на основании патента; если такие граждане временно и постоянно проживают в РФ и осуществляют указанную деятельность у физлиц; если данная деятельность осуществляется без разрешения на работу или патента.</w:t>
      </w:r>
    </w:p>
    <w:p w14:paraId="77000000">
      <w:pPr>
        <w:widowControl w:val="1"/>
        <w:spacing w:line="240" w:lineRule="auto"/>
        <w:ind w:firstLine="709"/>
        <w:jc w:val="both"/>
        <w:rPr>
          <w:rFonts w:ascii="Times New Roman" w:hAnsi="Times New Roman"/>
          <w:sz w:val="28"/>
        </w:rPr>
      </w:pPr>
      <w:r>
        <w:rPr>
          <w:rFonts w:ascii="Times New Roman" w:hAnsi="Times New Roman"/>
          <w:sz w:val="28"/>
        </w:rPr>
        <w:t>В случае, когда иностранные граждане осуществляют деятельность на основании патента в организациях и (или) у индивидуальных предпринимателей или у самозанятых лиц, то фиксированные авансовые платежи уплачиваются, как и ранее, в размере 1200 рублей.</w:t>
      </w:r>
    </w:p>
    <w:p w14:paraId="78000000">
      <w:pPr>
        <w:widowControl w:val="1"/>
        <w:spacing w:line="240" w:lineRule="auto"/>
        <w:ind w:firstLine="709"/>
        <w:jc w:val="both"/>
        <w:rPr>
          <w:rFonts w:ascii="Times New Roman" w:hAnsi="Times New Roman"/>
          <w:sz w:val="28"/>
        </w:rPr>
      </w:pPr>
      <w:r>
        <w:rPr>
          <w:rFonts w:ascii="Times New Roman" w:hAnsi="Times New Roman"/>
          <w:sz w:val="28"/>
        </w:rPr>
        <w:t>Размеры фиксированных авансовых платежей подлежат индексации на коэффициент-дефлятор, а также на коэффициент, отражающий региональные особенности рынка труда.</w:t>
      </w:r>
    </w:p>
    <w:p w14:paraId="79000000">
      <w:pPr>
        <w:widowControl w:val="1"/>
        <w:spacing w:line="240" w:lineRule="auto"/>
        <w:ind w:firstLine="709"/>
        <w:jc w:val="both"/>
        <w:rPr>
          <w:rFonts w:ascii="Times New Roman" w:hAnsi="Times New Roman"/>
          <w:sz w:val="28"/>
        </w:rPr>
      </w:pPr>
      <w:r>
        <w:rPr>
          <w:rFonts w:ascii="Times New Roman" w:hAnsi="Times New Roman"/>
          <w:sz w:val="28"/>
        </w:rPr>
        <w:t>Кроме того, закон вводит новое правило, согласно которому при наличии у иностранного гражданина детей в возрасте до 18 лет, а также иных находящихся на иждивении родственников размер авансового платежа должен быть увеличен на 50% за каждого родственника.</w:t>
      </w:r>
    </w:p>
    <w:p w14:paraId="7A000000">
      <w:pPr>
        <w:widowControl w:val="1"/>
        <w:spacing w:line="240" w:lineRule="auto"/>
        <w:ind w:firstLine="709"/>
        <w:jc w:val="both"/>
        <w:rPr>
          <w:rFonts w:ascii="Times New Roman" w:hAnsi="Times New Roman"/>
          <w:sz w:val="28"/>
        </w:rPr>
      </w:pPr>
      <w:r>
        <w:rPr>
          <w:rFonts w:ascii="Times New Roman" w:hAnsi="Times New Roman"/>
          <w:sz w:val="28"/>
        </w:rPr>
        <w:t>Федеральный закон вступает в силу с 01.01.2027 с  исключениями.</w:t>
      </w:r>
    </w:p>
    <w:p w14:paraId="7B000000">
      <w:pPr>
        <w:widowControl w:val="1"/>
        <w:spacing w:line="240" w:lineRule="auto"/>
        <w:ind w:firstLine="709"/>
        <w:jc w:val="both"/>
        <w:rPr>
          <w:rFonts w:ascii="Times New Roman" w:hAnsi="Times New Roman"/>
          <w:sz w:val="28"/>
        </w:rPr>
      </w:pPr>
    </w:p>
    <w:p w14:paraId="7C000000">
      <w:pPr>
        <w:widowControl w:val="1"/>
        <w:spacing w:line="240" w:lineRule="auto"/>
        <w:ind w:firstLine="709"/>
        <w:jc w:val="both"/>
        <w:rPr>
          <w:rFonts w:ascii="Times New Roman" w:hAnsi="Times New Roman"/>
          <w:b w:val="1"/>
          <w:sz w:val="28"/>
        </w:rPr>
      </w:pPr>
      <w:r>
        <w:rPr>
          <w:rFonts w:ascii="Times New Roman" w:hAnsi="Times New Roman"/>
          <w:b w:val="1"/>
          <w:sz w:val="28"/>
        </w:rPr>
        <w:t xml:space="preserve">24. </w:t>
      </w:r>
      <w:r>
        <w:rPr>
          <w:rFonts w:ascii="Times New Roman" w:hAnsi="Times New Roman"/>
          <w:b w:val="1"/>
          <w:sz w:val="28"/>
        </w:rPr>
        <w:t>Подписан закон, регламентирующий порядок разработки, внедрения, использования и применения технологий искусственного интеллекта в РФ.</w:t>
      </w:r>
    </w:p>
    <w:p w14:paraId="7D000000">
      <w:pPr>
        <w:widowControl w:val="1"/>
        <w:spacing w:line="240" w:lineRule="auto"/>
        <w:ind w:firstLine="709"/>
        <w:jc w:val="both"/>
        <w:rPr>
          <w:rFonts w:ascii="Times New Roman" w:hAnsi="Times New Roman"/>
          <w:sz w:val="28"/>
        </w:rPr>
      </w:pPr>
      <w:r>
        <w:rPr>
          <w:rFonts w:ascii="Times New Roman" w:hAnsi="Times New Roman"/>
          <w:sz w:val="28"/>
        </w:rPr>
        <w:t>Федеральным законом от 26.07.2026 № 243-ФЗ "О поддержке развития технологий искусственного интеллекта в Российской Федерации" о</w:t>
      </w:r>
      <w:r>
        <w:rPr>
          <w:rFonts w:ascii="Times New Roman" w:hAnsi="Times New Roman"/>
          <w:sz w:val="28"/>
        </w:rPr>
        <w:t>пределены понятийный аппарат, общие принципы регулирования отношений в сфере применения больших фундаментальных моделей искусственного интеллекта, полномочия Президента, Правительства, государственных органов, госкорпораций и Банка России в указанной сфере и прочее.</w:t>
      </w:r>
    </w:p>
    <w:p w14:paraId="7E000000">
      <w:pPr>
        <w:widowControl w:val="1"/>
        <w:spacing w:line="240" w:lineRule="auto"/>
        <w:ind w:firstLine="709"/>
        <w:jc w:val="both"/>
        <w:rPr>
          <w:rFonts w:ascii="Times New Roman" w:hAnsi="Times New Roman"/>
          <w:sz w:val="28"/>
        </w:rPr>
      </w:pPr>
      <w:r>
        <w:rPr>
          <w:rFonts w:ascii="Times New Roman" w:hAnsi="Times New Roman"/>
          <w:sz w:val="28"/>
        </w:rPr>
        <w:t>Вводятся две категории моделей искусственного интеллекта – суверенные и национальные, для которых устанавливаются требования по локализации обработки данных на территории РФ с участием российских юридических лиц. Предусматриваются меры поддержки разработчиков суверенных и национальных больших фундаментальных моделей искусственного интеллекта.</w:t>
      </w:r>
    </w:p>
    <w:p w14:paraId="7F000000">
      <w:pPr>
        <w:widowControl w:val="1"/>
        <w:spacing w:line="240" w:lineRule="auto"/>
        <w:ind w:firstLine="709"/>
        <w:jc w:val="both"/>
        <w:rPr>
          <w:rFonts w:ascii="Times New Roman" w:hAnsi="Times New Roman"/>
          <w:sz w:val="28"/>
        </w:rPr>
      </w:pPr>
      <w:r>
        <w:rPr>
          <w:rFonts w:ascii="Times New Roman" w:hAnsi="Times New Roman"/>
          <w:sz w:val="28"/>
        </w:rPr>
        <w:t>Закрепляются полномочия Правительства по установлению случаев, в которых допускается применение исключительно суверенных и (или) национальных больших фундаментальных моделей, а также исключений из таких случаев.</w:t>
      </w:r>
    </w:p>
    <w:p w14:paraId="80000000">
      <w:pPr>
        <w:widowControl w:val="1"/>
        <w:spacing w:line="240" w:lineRule="auto"/>
        <w:ind w:firstLine="709"/>
        <w:jc w:val="both"/>
        <w:rPr>
          <w:rFonts w:ascii="Times New Roman" w:hAnsi="Times New Roman"/>
          <w:sz w:val="28"/>
        </w:rPr>
      </w:pPr>
      <w:r>
        <w:rPr>
          <w:rFonts w:ascii="Times New Roman" w:hAnsi="Times New Roman"/>
          <w:sz w:val="28"/>
        </w:rPr>
        <w:t>Кроме того, в целях обеспечения прав граждан предусматривается предоставление пользователям возможности размещения маркировки (информационного предупреждения) информационных материалов в аудио- и (или) визуальной форме, созданных с использованием больших фундаментальных моделей искусственного интеллекта.</w:t>
      </w:r>
    </w:p>
    <w:p w14:paraId="81000000">
      <w:pPr>
        <w:widowControl w:val="1"/>
        <w:spacing w:line="240" w:lineRule="auto"/>
        <w:ind w:firstLine="709"/>
        <w:jc w:val="both"/>
        <w:rPr>
          <w:rFonts w:ascii="Times New Roman" w:hAnsi="Times New Roman"/>
          <w:sz w:val="28"/>
        </w:rPr>
      </w:pPr>
      <w:r>
        <w:rPr>
          <w:rFonts w:ascii="Times New Roman" w:hAnsi="Times New Roman"/>
          <w:sz w:val="28"/>
        </w:rPr>
        <w:t xml:space="preserve">Настоящий Федеральный закон вступает в силу с 01.09.2026, </w:t>
      </w:r>
      <w:r>
        <w:rPr>
          <w:rFonts w:ascii="Times New Roman" w:hAnsi="Times New Roman"/>
          <w:sz w:val="28"/>
        </w:rPr>
        <w:br/>
      </w:r>
      <w:r>
        <w:rPr>
          <w:rFonts w:ascii="Times New Roman" w:hAnsi="Times New Roman"/>
          <w:sz w:val="28"/>
        </w:rPr>
        <w:t xml:space="preserve">за исключением положений, для которых установлен иной срок вступления </w:t>
      </w:r>
      <w:r>
        <w:rPr>
          <w:rFonts w:ascii="Times New Roman" w:hAnsi="Times New Roman"/>
          <w:sz w:val="28"/>
        </w:rPr>
        <w:br/>
      </w:r>
      <w:r>
        <w:rPr>
          <w:rFonts w:ascii="Times New Roman" w:hAnsi="Times New Roman"/>
          <w:sz w:val="28"/>
        </w:rPr>
        <w:t>их в силу.</w:t>
      </w:r>
    </w:p>
    <w:p w14:paraId="82000000">
      <w:pPr>
        <w:widowControl w:val="1"/>
        <w:spacing w:after="0" w:before="0" w:line="240" w:lineRule="auto"/>
        <w:ind w:firstLine="709" w:right="-2"/>
        <w:jc w:val="both"/>
        <w:rPr>
          <w:rFonts w:ascii="Times New Roman" w:hAnsi="Times New Roman"/>
          <w:b w:val="0"/>
          <w:sz w:val="28"/>
        </w:rPr>
      </w:pPr>
    </w:p>
    <w:p w14:paraId="83000000">
      <w:pPr>
        <w:widowControl w:val="1"/>
        <w:spacing w:after="0" w:before="0" w:line="240" w:lineRule="auto"/>
        <w:ind w:firstLine="709" w:right="-2"/>
        <w:jc w:val="both"/>
        <w:rPr>
          <w:rFonts w:ascii="Times New Roman" w:hAnsi="Times New Roman"/>
          <w:b w:val="0"/>
          <w:sz w:val="28"/>
        </w:rPr>
      </w:pPr>
      <w:r>
        <w:rPr>
          <w:rFonts w:ascii="Times New Roman" w:hAnsi="Times New Roman"/>
          <w:b w:val="1"/>
          <w:color w:val="000000"/>
          <w:sz w:val="28"/>
          <w:u w:val="none"/>
        </w:rPr>
        <w:t xml:space="preserve">25. </w:t>
      </w:r>
      <w:r>
        <w:rPr>
          <w:rFonts w:ascii="Times New Roman" w:hAnsi="Times New Roman"/>
          <w:b w:val="1"/>
          <w:sz w:val="28"/>
        </w:rPr>
        <w:t>Ратифицировано межправительственное российско-киргизское соглашение о правовом статусе представительств компетентных органов по вопросам внутренних дел и миграции в Российской Федерации и Киргизской Республике, подписанное в городе Бишкеке 26.11.2025.</w:t>
      </w:r>
    </w:p>
    <w:p w14:paraId="84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Ратифицированное Федеральным</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законом</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от 26.07.2026 № 244-ФЗ </w:t>
      </w:r>
      <w:r>
        <w:rPr>
          <w:rFonts w:ascii="Times New Roman" w:hAnsi="Times New Roman"/>
          <w:b w:val="0"/>
          <w:color w:val="000000"/>
          <w:sz w:val="28"/>
          <w:u w:val="none"/>
        </w:rPr>
        <w:t xml:space="preserve"> </w:t>
      </w:r>
      <w:r>
        <w:rPr>
          <w:rFonts w:ascii="Times New Roman" w:hAnsi="Times New Roman"/>
          <w:b w:val="0"/>
          <w:color w:val="000000"/>
          <w:sz w:val="28"/>
          <w:u w:val="none"/>
        </w:rPr>
        <w:t>Соглашение направлено на развитие международного сотрудничества Российской Федерации и Киргизской Республики в сфере противодействия транснациональной преступности, незаконному обороту наркотических средств, психотропных веществ и их прекурсоров, а также на регулирование миграционных процессов.</w:t>
      </w:r>
    </w:p>
    <w:p w14:paraId="85000000">
      <w:pPr>
        <w:widowControl w:val="1"/>
        <w:spacing w:line="240" w:lineRule="auto"/>
        <w:ind w:firstLine="709"/>
        <w:jc w:val="both"/>
        <w:rPr>
          <w:rFonts w:ascii="Times New Roman" w:hAnsi="Times New Roman"/>
          <w:sz w:val="28"/>
        </w:rPr>
      </w:pPr>
    </w:p>
    <w:p w14:paraId="86000000">
      <w:pPr>
        <w:widowControl w:val="1"/>
        <w:spacing w:after="0" w:before="0" w:line="240" w:lineRule="auto"/>
        <w:ind w:firstLine="709" w:right="-2"/>
        <w:jc w:val="both"/>
        <w:rPr>
          <w:rFonts w:ascii="Times New Roman" w:hAnsi="Times New Roman"/>
          <w:b w:val="0"/>
          <w:sz w:val="28"/>
        </w:rPr>
      </w:pPr>
      <w:r>
        <w:rPr>
          <w:rFonts w:ascii="Times New Roman" w:hAnsi="Times New Roman"/>
          <w:b w:val="1"/>
          <w:color w:val="000000"/>
          <w:sz w:val="28"/>
          <w:u w:val="none"/>
        </w:rPr>
        <w:t>26.</w:t>
      </w:r>
      <w:r>
        <w:rPr>
          <w:rFonts w:ascii="Times New Roman" w:hAnsi="Times New Roman"/>
          <w:b w:val="1"/>
          <w:color w:val="000000"/>
          <w:sz w:val="28"/>
          <w:u w:val="none"/>
        </w:rPr>
        <w:t xml:space="preserve"> </w:t>
      </w:r>
      <w:r>
        <w:rPr>
          <w:rFonts w:ascii="Times New Roman" w:hAnsi="Times New Roman"/>
          <w:b w:val="1"/>
          <w:sz w:val="28"/>
        </w:rPr>
        <w:t>Ратифицировано межправительственное российско-белорусское соглашение о сотрудничестве в сфере деятельности с драгоценными металлами, драгоценными камнями и изделиями из них, подписанное в городе Москве 19.12.2025.</w:t>
      </w:r>
    </w:p>
    <w:p w14:paraId="87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Предметом р</w:t>
      </w:r>
      <w:r>
        <w:rPr>
          <w:rFonts w:ascii="Times New Roman" w:hAnsi="Times New Roman"/>
          <w:b w:val="0"/>
          <w:color w:val="000000"/>
          <w:sz w:val="28"/>
          <w:u w:val="none"/>
        </w:rPr>
        <w:t>атифицированного Федеральным</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законом</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от 26.07.2026 </w:t>
      </w:r>
      <w:r>
        <w:rPr>
          <w:rFonts w:ascii="Times New Roman" w:hAnsi="Times New Roman"/>
          <w:b w:val="0"/>
          <w:color w:val="000000"/>
          <w:sz w:val="28"/>
          <w:u w:val="none"/>
        </w:rPr>
        <w:br/>
      </w:r>
      <w:r>
        <w:rPr>
          <w:rFonts w:ascii="Times New Roman" w:hAnsi="Times New Roman"/>
          <w:b w:val="0"/>
          <w:color w:val="000000"/>
          <w:sz w:val="28"/>
          <w:u w:val="none"/>
        </w:rPr>
        <w:t>№ 245-ФЗ</w:t>
      </w:r>
      <w:r>
        <w:rPr>
          <w:rFonts w:ascii="Times New Roman" w:hAnsi="Times New Roman"/>
          <w:b w:val="0"/>
          <w:color w:val="000000"/>
          <w:sz w:val="28"/>
          <w:u w:val="none"/>
        </w:rPr>
        <w:t xml:space="preserve"> </w:t>
      </w:r>
      <w:r>
        <w:rPr>
          <w:rFonts w:ascii="Times New Roman" w:hAnsi="Times New Roman"/>
          <w:b w:val="0"/>
          <w:color w:val="000000"/>
          <w:sz w:val="28"/>
          <w:u w:val="none"/>
        </w:rPr>
        <w:t>Соглашения является координация сотрудничества в области интеграции систем маркировки ювелирных изделий, взаимного признания государственных пробирных клейм.</w:t>
      </w:r>
    </w:p>
    <w:p w14:paraId="88000000">
      <w:pPr>
        <w:widowControl w:val="1"/>
        <w:spacing w:after="0" w:before="0" w:line="240" w:lineRule="auto"/>
        <w:ind w:firstLine="709"/>
        <w:jc w:val="both"/>
        <w:rPr>
          <w:rFonts w:ascii="Times New Roman" w:hAnsi="Times New Roman"/>
          <w:b w:val="0"/>
          <w:color w:val="000000"/>
          <w:sz w:val="28"/>
          <w:u w:val="none"/>
        </w:rPr>
      </w:pPr>
    </w:p>
    <w:p w14:paraId="89000000">
      <w:pPr>
        <w:widowControl w:val="1"/>
        <w:spacing w:after="0" w:before="0" w:line="240" w:lineRule="auto"/>
        <w:ind w:firstLine="709" w:right="-2"/>
        <w:jc w:val="both"/>
        <w:rPr>
          <w:rFonts w:ascii="Times New Roman" w:hAnsi="Times New Roman"/>
          <w:b w:val="0"/>
          <w:sz w:val="28"/>
        </w:rPr>
      </w:pPr>
      <w:r>
        <w:rPr>
          <w:rFonts w:ascii="Times New Roman" w:hAnsi="Times New Roman"/>
          <w:b w:val="1"/>
          <w:color w:val="000000"/>
          <w:sz w:val="28"/>
          <w:u w:val="none"/>
        </w:rPr>
        <w:t xml:space="preserve">27. </w:t>
      </w:r>
      <w:r>
        <w:rPr>
          <w:rFonts w:ascii="Times New Roman" w:hAnsi="Times New Roman"/>
          <w:b w:val="1"/>
          <w:sz w:val="28"/>
        </w:rPr>
        <w:t>Установлены особенности регулирования труда работников, проходящих стажировку в сфере труда.</w:t>
      </w:r>
    </w:p>
    <w:p w14:paraId="8A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xml:space="preserve">Федеральным законом от 26.07.2026 № 246-ФЗ, вступающим в силу  01.03.2027, вносятся изменения в Трудовой кодекс Российской Федерации. </w:t>
      </w:r>
      <w:r>
        <w:rPr>
          <w:rFonts w:ascii="Times New Roman" w:hAnsi="Times New Roman"/>
          <w:b w:val="0"/>
          <w:color w:val="000000"/>
          <w:sz w:val="28"/>
          <w:u w:val="none"/>
        </w:rPr>
        <w:br/>
      </w:r>
      <w:r>
        <w:rPr>
          <w:rFonts w:ascii="Times New Roman" w:hAnsi="Times New Roman"/>
          <w:b w:val="0"/>
          <w:color w:val="000000"/>
          <w:sz w:val="28"/>
          <w:u w:val="none"/>
        </w:rPr>
        <w:t>В частности:</w:t>
      </w:r>
    </w:p>
    <w:p w14:paraId="8B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вводятся определения понятий "стажер" и "стажировка в сфере труда";</w:t>
      </w:r>
    </w:p>
    <w:p w14:paraId="8C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определяется период, в течение которого может быть заключен срочный трудовой договор о стажировке в сфере труда (не позднее одного года после получения профессионального образования соответствующего уровня или прохождения профессионального обучения);</w:t>
      </w:r>
    </w:p>
    <w:p w14:paraId="8D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устанавливается предельный срок, на который может быть заключен трудовой договор о стажировке в сфере труда (шесть месяцев);</w:t>
      </w:r>
    </w:p>
    <w:p w14:paraId="8E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определяются случаи, когда течение срока трудового договора о стажировке в сфере труда приостанавливается (на период призыва стажера на военную службу, в том числе по мобилизации, заключения контракта о прохождении военной службы, временной нетрудоспособности, отпуска по беременности и родам, отпуска по уходу за ребенком или ухода за больным членом семьи и др.);</w:t>
      </w:r>
    </w:p>
    <w:p w14:paraId="8F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предусматривается запрет на установление испытательного срока работнику по окончании стажировки и в случае заключения трудового договора на неопределенный срок с тем же работодателем, с которым был заключен срочный трудовой договор о ее прохождении;</w:t>
      </w:r>
    </w:p>
    <w:p w14:paraId="90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установлено, что на период прохождения стажировки работодатель организует для стажера наставничество в целях оказания помощи в овладении навыками работы на производстве или рабочем месте по осваиваемым профессии, специальности или направлению подготовки либо получаемой новой квалификации.</w:t>
      </w:r>
    </w:p>
    <w:p w14:paraId="91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Особенности регулирования труда работников, проходящих стажировку в сфере труда, не распространяются на государственных служащих и муниципальных служащих.</w:t>
      </w:r>
    </w:p>
    <w:p w14:paraId="92000000">
      <w:pPr>
        <w:widowControl w:val="1"/>
        <w:spacing w:after="0" w:before="0" w:line="240" w:lineRule="auto"/>
        <w:ind w:firstLine="709"/>
        <w:jc w:val="both"/>
        <w:rPr>
          <w:rFonts w:ascii="Times New Roman" w:hAnsi="Times New Roman"/>
          <w:b w:val="0"/>
          <w:color w:val="000000"/>
          <w:sz w:val="28"/>
          <w:u w:val="none"/>
        </w:rPr>
      </w:pPr>
    </w:p>
    <w:p w14:paraId="93000000">
      <w:pPr>
        <w:widowControl w:val="1"/>
        <w:spacing w:after="0" w:before="0" w:line="240" w:lineRule="auto"/>
        <w:ind w:firstLine="709" w:right="-2"/>
        <w:jc w:val="both"/>
        <w:rPr>
          <w:rFonts w:ascii="Times New Roman" w:hAnsi="Times New Roman"/>
          <w:b w:val="0"/>
          <w:sz w:val="28"/>
        </w:rPr>
      </w:pPr>
      <w:r>
        <w:rPr>
          <w:rFonts w:ascii="Times New Roman" w:hAnsi="Times New Roman"/>
          <w:b w:val="1"/>
          <w:color w:val="000000"/>
          <w:sz w:val="28"/>
          <w:u w:val="none"/>
        </w:rPr>
        <w:t xml:space="preserve">28. </w:t>
      </w:r>
      <w:r>
        <w:rPr>
          <w:rFonts w:ascii="Times New Roman" w:hAnsi="Times New Roman"/>
          <w:color w:val="000000"/>
          <w:sz w:val="28"/>
          <w:u w:val="none"/>
        </w:rPr>
        <w:t> </w:t>
      </w:r>
      <w:r>
        <w:rPr>
          <w:rFonts w:ascii="Times New Roman" w:hAnsi="Times New Roman"/>
          <w:b w:val="1"/>
          <w:sz w:val="28"/>
        </w:rPr>
        <w:t>Установлена административная ответственность за нарушение лицом, управляющим многоквартирным домом, правил взаимодействия с оператором связи при монтаже, эксплуатации и демонтаже сетей связи.</w:t>
      </w:r>
    </w:p>
    <w:p w14:paraId="94000000">
      <w:pPr>
        <w:widowControl w:val="1"/>
        <w:spacing w:after="0" w:before="0" w:line="240" w:lineRule="auto"/>
        <w:ind w:firstLine="709" w:right="0"/>
        <w:jc w:val="both"/>
        <w:rPr>
          <w:rFonts w:ascii="Times New Roman" w:hAnsi="Times New Roman"/>
          <w:b w:val="0"/>
          <w:color w:val="000000"/>
          <w:sz w:val="28"/>
          <w:u w:val="none"/>
        </w:rPr>
      </w:pPr>
      <w:r>
        <w:rPr>
          <w:rFonts w:ascii="Times New Roman" w:hAnsi="Times New Roman"/>
          <w:b w:val="0"/>
          <w:sz w:val="28"/>
          <w:u w:val="none"/>
        </w:rPr>
        <w:t>Федеральным</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законом</w:t>
      </w:r>
      <w:r>
        <w:rPr>
          <w:rFonts w:ascii="Times New Roman" w:hAnsi="Times New Roman"/>
          <w:b w:val="0"/>
          <w:color w:val="000000"/>
          <w:sz w:val="28"/>
          <w:u w:val="none"/>
        </w:rPr>
        <w:t xml:space="preserve"> </w:t>
      </w:r>
      <w:r>
        <w:rPr>
          <w:rFonts w:ascii="Times New Roman" w:hAnsi="Times New Roman"/>
          <w:b w:val="0"/>
          <w:color w:val="000000"/>
          <w:sz w:val="28"/>
          <w:u w:val="none"/>
        </w:rPr>
        <w:t>от 26.07.2026 № 247-ФЗ  статья</w:t>
      </w:r>
      <w:r>
        <w:rPr>
          <w:rFonts w:ascii="Times New Roman" w:hAnsi="Times New Roman"/>
          <w:b w:val="0"/>
          <w:color w:val="000000"/>
          <w:sz w:val="28"/>
          <w:u w:val="none"/>
        </w:rPr>
        <w:t xml:space="preserve"> 9.21 КоАП РФ дополнена </w:t>
      </w:r>
      <w:r>
        <w:rPr>
          <w:rFonts w:ascii="Times New Roman" w:hAnsi="Times New Roman"/>
          <w:b w:val="0"/>
          <w:strike w:val="0"/>
          <w:color w:val="000000"/>
          <w:sz w:val="28"/>
          <w:u w:color="000000" w:val="none"/>
        </w:rPr>
        <w:t>частью 1.1</w:t>
      </w:r>
      <w:r>
        <w:rPr>
          <w:rFonts w:ascii="Times New Roman" w:hAnsi="Times New Roman"/>
          <w:b w:val="0"/>
          <w:color w:val="000000"/>
          <w:sz w:val="28"/>
          <w:u w:val="none"/>
        </w:rPr>
        <w:t>, устанавливающей ответственность за нарушение лицом, управляющим многоквартирным домом, установленных правил взаимодействия с оператором связи при монтаже, эксплуатации и демонтаже сетей связи на объектах общего имущества в многоквартирном доме. Указанное правонарушение влечет наложение административного штрафа на должностных лиц в размере от 10 тыс. до 40 тыс. руб; на юридических лиц - от 100 тыс. до 500 тыс. руб.</w:t>
      </w:r>
    </w:p>
    <w:p w14:paraId="95000000">
      <w:pPr>
        <w:widowControl w:val="1"/>
        <w:spacing w:after="0" w:before="0" w:line="240" w:lineRule="auto"/>
        <w:ind w:firstLine="709" w:left="0" w:right="0"/>
        <w:jc w:val="both"/>
        <w:rPr>
          <w:rFonts w:ascii="Times New Roman" w:hAnsi="Times New Roman"/>
          <w:b w:val="0"/>
          <w:sz w:val="28"/>
          <w:u w:val="none"/>
        </w:rPr>
      </w:pPr>
      <w:r>
        <w:rPr>
          <w:rFonts w:ascii="Times New Roman" w:hAnsi="Times New Roman"/>
          <w:b w:val="0"/>
          <w:color w:val="000000"/>
          <w:sz w:val="28"/>
          <w:u w:val="none"/>
        </w:rPr>
        <w:t>Кроме того, уточнено, что ответственность по</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ч. 1 ст. 9.21</w:t>
      </w:r>
      <w:r>
        <w:rPr>
          <w:rFonts w:ascii="Times New Roman" w:hAnsi="Times New Roman"/>
          <w:b w:val="0"/>
          <w:color w:val="000000"/>
          <w:sz w:val="28"/>
          <w:u w:val="none"/>
        </w:rPr>
        <w:t xml:space="preserve"> </w:t>
      </w:r>
      <w:r>
        <w:rPr>
          <w:rFonts w:ascii="Times New Roman" w:hAnsi="Times New Roman"/>
          <w:b w:val="0"/>
          <w:color w:val="000000"/>
          <w:sz w:val="28"/>
          <w:u w:val="none"/>
        </w:rPr>
        <w:t>КоАП РФ наступает в числе прочего за нарушение правил недискриминационного доступа к товарам и объектам инфраструктуры, испо</w:t>
      </w:r>
      <w:r>
        <w:rPr>
          <w:rFonts w:ascii="Times New Roman" w:hAnsi="Times New Roman"/>
          <w:b w:val="0"/>
          <w:sz w:val="28"/>
          <w:u w:val="none"/>
        </w:rPr>
        <w:t>льзуемым субъектами естественных монополий непосредственно для оказания услуг в сферах деятельности естественных монополий, а также за препятствование собственником или иным законным владельцем тепловых сетей передаче тепловой энергии по их тепловым сетям.</w:t>
      </w:r>
    </w:p>
    <w:p w14:paraId="96000000">
      <w:pPr>
        <w:widowControl w:val="1"/>
        <w:spacing w:after="0" w:before="0" w:line="240" w:lineRule="auto"/>
        <w:ind w:firstLine="709"/>
        <w:jc w:val="both"/>
        <w:rPr>
          <w:rFonts w:ascii="Times New Roman" w:hAnsi="Times New Roman"/>
          <w:b w:val="0"/>
          <w:color w:val="000000"/>
          <w:sz w:val="28"/>
          <w:u w:val="none"/>
        </w:rPr>
      </w:pPr>
    </w:p>
    <w:p w14:paraId="97000000">
      <w:pPr>
        <w:widowControl w:val="1"/>
        <w:spacing w:after="0" w:before="0" w:line="240" w:lineRule="auto"/>
        <w:ind w:firstLine="709" w:right="-2"/>
        <w:jc w:val="both"/>
        <w:rPr>
          <w:rFonts w:ascii="Times New Roman" w:hAnsi="Times New Roman"/>
          <w:b w:val="0"/>
          <w:sz w:val="28"/>
        </w:rPr>
      </w:pPr>
      <w:r>
        <w:rPr>
          <w:rFonts w:ascii="Times New Roman" w:hAnsi="Times New Roman"/>
          <w:b w:val="1"/>
          <w:color w:val="000000"/>
          <w:sz w:val="28"/>
          <w:u w:val="none"/>
        </w:rPr>
        <w:t>29.</w:t>
      </w:r>
      <w:r>
        <w:rPr>
          <w:rFonts w:ascii="Times New Roman" w:hAnsi="Times New Roman"/>
          <w:b w:val="1"/>
          <w:color w:val="000000"/>
          <w:sz w:val="28"/>
          <w:u w:val="none"/>
        </w:rPr>
        <w:t xml:space="preserve"> </w:t>
      </w:r>
      <w:r>
        <w:rPr>
          <w:rFonts w:ascii="Times New Roman" w:hAnsi="Times New Roman"/>
          <w:b w:val="1"/>
          <w:sz w:val="28"/>
        </w:rPr>
        <w:t>Введена административная ответственность за несоблюдение требований профильного законодательства организаторами азартных игр</w:t>
      </w:r>
      <w:r>
        <w:rPr>
          <w:rFonts w:ascii="Times New Roman" w:hAnsi="Times New Roman"/>
          <w:b w:val="1"/>
          <w:sz w:val="28"/>
        </w:rPr>
        <w:t>.</w:t>
      </w:r>
    </w:p>
    <w:p w14:paraId="98000000">
      <w:pPr>
        <w:widowControl w:val="1"/>
        <w:spacing w:after="0" w:before="0" w:line="240" w:lineRule="auto"/>
        <w:ind w:firstLine="709" w:right="0"/>
        <w:jc w:val="both"/>
        <w:rPr>
          <w:rFonts w:ascii="Times New Roman" w:hAnsi="Times New Roman"/>
          <w:b w:val="0"/>
          <w:color w:val="000000"/>
          <w:sz w:val="28"/>
          <w:u w:val="none"/>
        </w:rPr>
      </w:pPr>
      <w:r>
        <w:rPr>
          <w:rFonts w:ascii="Times New Roman" w:hAnsi="Times New Roman"/>
          <w:b w:val="0"/>
          <w:color w:val="000000"/>
          <w:sz w:val="28"/>
          <w:u w:val="none"/>
        </w:rPr>
        <w:t xml:space="preserve">Вступающим в силу 01.09.2026 Федеральным законом </w:t>
      </w:r>
      <w:r>
        <w:rPr>
          <w:rFonts w:ascii="Times New Roman" w:hAnsi="Times New Roman"/>
          <w:b w:val="0"/>
          <w:color w:val="000000"/>
          <w:sz w:val="28"/>
          <w:u w:val="none"/>
        </w:rPr>
        <w:t xml:space="preserve">от 26.07.2026 </w:t>
      </w:r>
      <w:r>
        <w:rPr>
          <w:rFonts w:ascii="Times New Roman" w:hAnsi="Times New Roman"/>
          <w:b w:val="0"/>
          <w:color w:val="000000"/>
          <w:sz w:val="28"/>
          <w:u w:val="none"/>
        </w:rPr>
        <w:br/>
      </w:r>
      <w:r>
        <w:rPr>
          <w:rFonts w:ascii="Times New Roman" w:hAnsi="Times New Roman"/>
          <w:b w:val="0"/>
          <w:color w:val="000000"/>
          <w:sz w:val="28"/>
          <w:u w:val="none"/>
        </w:rPr>
        <w:t>№ 248-ФЗ</w:t>
      </w:r>
      <w:r>
        <w:rPr>
          <w:rFonts w:ascii="Times New Roman" w:hAnsi="Times New Roman"/>
          <w:b w:val="0"/>
          <w:color w:val="000000"/>
          <w:sz w:val="28"/>
          <w:u w:val="none"/>
        </w:rPr>
        <w:t xml:space="preserve"> ст. 14.1.1 КоАП РФ дополнена новыми</w:t>
      </w:r>
      <w:r>
        <w:rPr>
          <w:rFonts w:ascii="Times New Roman" w:hAnsi="Times New Roman"/>
          <w:b w:val="0"/>
          <w:color w:val="000000"/>
          <w:sz w:val="28"/>
          <w:u w:val="none"/>
        </w:rPr>
        <w:t xml:space="preserve"> частями</w:t>
      </w:r>
      <w:r>
        <w:rPr>
          <w:rFonts w:ascii="Times New Roman" w:hAnsi="Times New Roman"/>
          <w:b w:val="0"/>
          <w:color w:val="000000"/>
          <w:sz w:val="28"/>
          <w:u w:val="none"/>
        </w:rPr>
        <w:t>, которые предусматривают ответственность за нарушения</w:t>
      </w:r>
      <w:r>
        <w:rPr>
          <w:rFonts w:ascii="Times New Roman" w:hAnsi="Times New Roman"/>
          <w:b w:val="0"/>
          <w:color w:val="000000"/>
          <w:sz w:val="28"/>
          <w:u w:val="none"/>
        </w:rPr>
        <w:t xml:space="preserve"> организаторами азартных игр в букмекерских конторах и тотализаторах, а также </w:t>
      </w:r>
      <w:r>
        <w:rPr>
          <w:rFonts w:ascii="Times New Roman" w:hAnsi="Times New Roman"/>
          <w:b w:val="0"/>
          <w:color w:val="000000"/>
          <w:sz w:val="28"/>
          <w:u w:val="none"/>
        </w:rPr>
        <w:t xml:space="preserve">в казино и залах игровых автоматов </w:t>
      </w:r>
      <w:r>
        <w:rPr>
          <w:rFonts w:ascii="Times New Roman" w:hAnsi="Times New Roman"/>
          <w:b w:val="0"/>
          <w:color w:val="000000"/>
          <w:sz w:val="28"/>
          <w:u w:val="none"/>
        </w:rPr>
        <w:t xml:space="preserve"> ряда требований</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Федерального закона </w:t>
      </w:r>
      <w:r>
        <w:rPr>
          <w:rFonts w:ascii="Times New Roman" w:hAnsi="Times New Roman"/>
          <w:b w:val="0"/>
          <w:color w:val="000000"/>
          <w:sz w:val="28"/>
          <w:u w:val="none"/>
        </w:rPr>
        <w:t xml:space="preserve">от 29.12.2006 № 244-ФЗ </w:t>
      </w:r>
      <w:r>
        <w:rPr>
          <w:rFonts w:ascii="Times New Roman" w:hAnsi="Times New Roman"/>
          <w:b w:val="0"/>
          <w:color w:val="000000"/>
          <w:sz w:val="28"/>
          <w:u w:val="none"/>
        </w:rPr>
        <w:br/>
      </w:r>
      <w:r>
        <w:rPr>
          <w:rFonts w:ascii="Times New Roman" w:hAnsi="Times New Roman"/>
          <w:b w:val="0"/>
          <w:color w:val="000000"/>
          <w:sz w:val="28"/>
          <w:u w:val="none"/>
        </w:rPr>
        <w:t>"</w:t>
      </w:r>
      <w:r>
        <w:rPr>
          <w:rFonts w:ascii="Times New Roman" w:hAnsi="Times New Roman"/>
          <w:b w:val="0"/>
          <w:sz w:val="28"/>
        </w:rPr>
        <w: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r>
        <w:rPr>
          <w:rFonts w:ascii="Times New Roman" w:hAnsi="Times New Roman"/>
          <w:b w:val="0"/>
          <w:color w:val="000000"/>
          <w:sz w:val="28"/>
          <w:u w:val="none"/>
        </w:rPr>
        <w:t>.</w:t>
      </w:r>
    </w:p>
    <w:p w14:paraId="99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xml:space="preserve">В указанных случаях предусмотрено наложение штрафа на должностных лиц в размере от 30 тыс. до 50 тыс. руб.; на юридических лиц – от 300 тыс. </w:t>
      </w:r>
      <w:r>
        <w:rPr>
          <w:rFonts w:ascii="Times New Roman" w:hAnsi="Times New Roman"/>
          <w:b w:val="0"/>
          <w:color w:val="000000"/>
          <w:sz w:val="28"/>
          <w:u w:val="none"/>
        </w:rPr>
        <w:br/>
      </w:r>
      <w:r>
        <w:rPr>
          <w:rFonts w:ascii="Times New Roman" w:hAnsi="Times New Roman"/>
          <w:b w:val="0"/>
          <w:color w:val="000000"/>
          <w:sz w:val="28"/>
          <w:u w:val="none"/>
        </w:rPr>
        <w:t>до 500 тыс. руб.</w:t>
      </w:r>
    </w:p>
    <w:p w14:paraId="9A000000">
      <w:pPr>
        <w:widowControl w:val="1"/>
        <w:spacing w:after="0" w:before="0" w:line="240" w:lineRule="auto"/>
        <w:ind w:firstLine="709"/>
        <w:jc w:val="both"/>
        <w:rPr>
          <w:rFonts w:ascii="Times New Roman" w:hAnsi="Times New Roman"/>
          <w:b w:val="0"/>
          <w:color w:val="000000"/>
          <w:sz w:val="28"/>
          <w:u w:val="none"/>
        </w:rPr>
      </w:pPr>
    </w:p>
    <w:p w14:paraId="9B000000">
      <w:pPr>
        <w:widowControl w:val="1"/>
        <w:spacing w:after="0" w:before="0" w:line="240" w:lineRule="auto"/>
        <w:ind w:firstLine="709" w:right="-2"/>
        <w:jc w:val="both"/>
        <w:rPr>
          <w:rFonts w:ascii="Times New Roman" w:hAnsi="Times New Roman"/>
          <w:b w:val="0"/>
          <w:sz w:val="28"/>
        </w:rPr>
      </w:pPr>
      <w:r>
        <w:rPr>
          <w:rFonts w:ascii="Times New Roman" w:hAnsi="Times New Roman"/>
          <w:b w:val="1"/>
          <w:color w:val="000000"/>
          <w:sz w:val="28"/>
          <w:u w:val="none"/>
        </w:rPr>
        <w:t>30.</w:t>
      </w:r>
      <w:r>
        <w:rPr>
          <w:rFonts w:ascii="Times New Roman" w:hAnsi="Times New Roman"/>
          <w:b w:val="1"/>
          <w:color w:val="000000"/>
          <w:sz w:val="28"/>
          <w:u w:val="none"/>
        </w:rPr>
        <w:t xml:space="preserve"> </w:t>
      </w:r>
      <w:r>
        <w:rPr>
          <w:rFonts w:ascii="Times New Roman" w:hAnsi="Times New Roman"/>
          <w:b w:val="1"/>
          <w:sz w:val="28"/>
        </w:rPr>
        <w:t>Установлена административная ответственность за нарушение особого режима обеспечения функционирования военных объектов, расположенных в закрытых военных городках Вооруженных Сил РФ.</w:t>
      </w:r>
    </w:p>
    <w:p w14:paraId="9C000000">
      <w:pPr>
        <w:widowControl w:val="1"/>
        <w:spacing w:line="240" w:lineRule="auto"/>
        <w:ind w:firstLine="709"/>
        <w:jc w:val="both"/>
        <w:rPr>
          <w:rFonts w:ascii="Times New Roman" w:hAnsi="Times New Roman"/>
          <w:sz w:val="28"/>
        </w:rPr>
      </w:pPr>
      <w:r>
        <w:rPr>
          <w:rFonts w:ascii="Times New Roman" w:hAnsi="Times New Roman"/>
          <w:sz w:val="28"/>
        </w:rPr>
        <w:t xml:space="preserve">Совершение данного правонарушения </w:t>
      </w:r>
      <w:r>
        <w:rPr>
          <w:rFonts w:ascii="Times New Roman" w:hAnsi="Times New Roman"/>
          <w:sz w:val="28"/>
        </w:rPr>
        <w:t>влечет наложение административного штрафа: на граждан – в размере от трех тысяч до пяти тысяч рублей; на должностных лиц – от 10 тыс до 25 тыс. руб.; на юридических лиц – от 30 тыс. до 100 тыс. руб.; во всех случаях - с конфискацией орудия совершения административного правонарушения или без таковой.</w:t>
      </w:r>
    </w:p>
    <w:p w14:paraId="9D000000">
      <w:pPr>
        <w:widowControl w:val="1"/>
        <w:spacing w:line="240" w:lineRule="auto"/>
        <w:ind w:firstLine="709"/>
        <w:jc w:val="both"/>
        <w:rPr>
          <w:rFonts w:ascii="Times New Roman" w:hAnsi="Times New Roman"/>
          <w:sz w:val="28"/>
        </w:rPr>
      </w:pPr>
      <w:r>
        <w:rPr>
          <w:rFonts w:ascii="Times New Roman" w:hAnsi="Times New Roman"/>
          <w:sz w:val="28"/>
        </w:rPr>
        <w:t xml:space="preserve">Кроме того, </w:t>
      </w:r>
      <w:r>
        <w:rPr>
          <w:rFonts w:ascii="Times New Roman" w:hAnsi="Times New Roman"/>
          <w:sz w:val="28"/>
        </w:rPr>
        <w:t xml:space="preserve">Федеральным законом от 26.07.2026 № 249-ФЗ "О внесении изменений в Кодекс Российской Федерации об административных правонарушениях" </w:t>
      </w:r>
      <w:r>
        <w:rPr>
          <w:rFonts w:ascii="Times New Roman" w:hAnsi="Times New Roman"/>
          <w:sz w:val="28"/>
        </w:rPr>
        <w:t>вводится административная ответственность за продажу приспособления для бесшумной стрельбы и исключается ответственность за установку на гражданском или служебном оружии прицела (прицельного комплекса) ночного видения.</w:t>
      </w:r>
    </w:p>
    <w:p w14:paraId="9E000000">
      <w:pPr>
        <w:widowControl w:val="1"/>
        <w:spacing w:after="0" w:before="0" w:line="240" w:lineRule="auto"/>
        <w:ind w:firstLine="709"/>
        <w:jc w:val="both"/>
        <w:rPr>
          <w:rFonts w:ascii="Times New Roman" w:hAnsi="Times New Roman"/>
          <w:b w:val="1"/>
          <w:color w:val="000000"/>
          <w:sz w:val="28"/>
          <w:u w:val="none"/>
        </w:rPr>
      </w:pPr>
    </w:p>
    <w:p w14:paraId="9F000000">
      <w:pPr>
        <w:widowControl w:val="1"/>
        <w:spacing w:after="0" w:before="0" w:line="240" w:lineRule="auto"/>
        <w:ind w:firstLine="709" w:right="-2"/>
        <w:jc w:val="both"/>
        <w:rPr>
          <w:b w:val="0"/>
        </w:rPr>
      </w:pPr>
      <w:r>
        <w:rPr>
          <w:rFonts w:ascii="Times New Roman" w:hAnsi="Times New Roman"/>
          <w:b w:val="1"/>
          <w:color w:val="000000"/>
          <w:sz w:val="28"/>
          <w:u w:val="none"/>
        </w:rPr>
        <w:t>31.</w:t>
      </w:r>
      <w:r>
        <w:rPr>
          <w:rFonts w:ascii="Times New Roman" w:hAnsi="Times New Roman"/>
          <w:b w:val="1"/>
          <w:color w:val="000000"/>
          <w:sz w:val="28"/>
          <w:u w:val="none"/>
        </w:rPr>
        <w:t xml:space="preserve"> </w:t>
      </w:r>
      <w:r>
        <w:rPr>
          <w:b w:val="1"/>
          <w:sz w:val="28"/>
        </w:rPr>
        <w:t xml:space="preserve">Предусмотрена возможность освобождения от административной ответственности при условии исполнения соглашения, заключенного </w:t>
      </w:r>
      <w:r>
        <w:rPr>
          <w:b w:val="1"/>
          <w:sz w:val="28"/>
        </w:rPr>
        <w:br/>
      </w:r>
      <w:r>
        <w:rPr>
          <w:b w:val="1"/>
          <w:sz w:val="28"/>
        </w:rPr>
        <w:t>с контрольным (надзорным) органом.</w:t>
      </w:r>
    </w:p>
    <w:p w14:paraId="A0000000">
      <w:pPr>
        <w:widowControl w:val="1"/>
        <w:spacing w:after="0" w:before="0" w:line="240" w:lineRule="auto"/>
        <w:ind w:firstLine="709" w:right="0"/>
        <w:jc w:val="both"/>
        <w:rPr>
          <w:rFonts w:ascii="Times New Roman" w:hAnsi="Times New Roman"/>
          <w:b w:val="0"/>
          <w:sz w:val="28"/>
        </w:rPr>
      </w:pPr>
      <w:r>
        <w:rPr>
          <w:rFonts w:ascii="Times New Roman" w:hAnsi="Times New Roman"/>
          <w:sz w:val="28"/>
        </w:rPr>
        <w:t>Федеральным</w:t>
      </w:r>
      <w:r>
        <w:rPr>
          <w:rFonts w:ascii="Times New Roman" w:hAnsi="Times New Roman"/>
          <w:sz w:val="28"/>
        </w:rPr>
        <w:t xml:space="preserve"> </w:t>
      </w:r>
      <w:r>
        <w:rPr>
          <w:rFonts w:ascii="Times New Roman" w:hAnsi="Times New Roman"/>
          <w:sz w:val="28"/>
        </w:rPr>
        <w:t>законом</w:t>
      </w:r>
      <w:r>
        <w:rPr>
          <w:rFonts w:ascii="Times New Roman" w:hAnsi="Times New Roman"/>
          <w:sz w:val="28"/>
        </w:rPr>
        <w:t xml:space="preserve"> </w:t>
      </w:r>
      <w:r>
        <w:rPr>
          <w:rFonts w:ascii="Times New Roman" w:hAnsi="Times New Roman"/>
          <w:sz w:val="28"/>
        </w:rPr>
        <w:t xml:space="preserve">от 26.07.2026 № 250-ФЗ </w:t>
      </w:r>
      <w:r>
        <w:rPr>
          <w:rFonts w:ascii="Times New Roman" w:hAnsi="Times New Roman"/>
          <w:b w:val="0"/>
          <w:sz w:val="28"/>
        </w:rPr>
        <w:t>установлено, что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 или лицо, в отношении которого ведется производство по делу об административном правонарушении, выразившемся в несоблюдении требований, оценка соблюдения которых осуществляется в соответствии с Федеральным законом от 09.04.2026 №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освобождается от административной ответственности в случае исполнения таким лицом соглашения, заключенного с контрольным (надзорным) органом, содержащего обязанность такого лица устранить допущенные им нарушения требований законодательства.</w:t>
      </w:r>
    </w:p>
    <w:p w14:paraId="A1000000">
      <w:pPr>
        <w:widowControl w:val="1"/>
        <w:spacing w:after="0" w:before="0" w:line="240" w:lineRule="auto"/>
        <w:ind w:firstLine="709" w:right="0"/>
        <w:jc w:val="both"/>
        <w:rPr>
          <w:sz w:val="28"/>
        </w:rPr>
      </w:pPr>
    </w:p>
    <w:p w14:paraId="A2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32. </w:t>
      </w:r>
      <w:r>
        <w:rPr>
          <w:rFonts w:ascii="Times New Roman" w:hAnsi="Times New Roman"/>
          <w:b w:val="1"/>
          <w:sz w:val="28"/>
        </w:rPr>
        <w:t>Уточняется уголовная ответственность за отдельные преступления в сфере связи и информации.</w:t>
      </w:r>
    </w:p>
    <w:p w14:paraId="A3000000">
      <w:pPr>
        <w:widowControl w:val="1"/>
        <w:ind w:firstLine="709"/>
        <w:jc w:val="both"/>
        <w:rPr>
          <w:rFonts w:ascii="Times New Roman" w:hAnsi="Times New Roman"/>
          <w:sz w:val="28"/>
        </w:rPr>
      </w:pPr>
      <w:r>
        <w:rPr>
          <w:rFonts w:ascii="Times New Roman" w:hAnsi="Times New Roman"/>
          <w:sz w:val="28"/>
        </w:rPr>
        <w:t>Федеральным законом от 26.07.2026 № 251-ФЗ "О внесении изменений в Уголовный кодекс Российской Федерации и статьи 31 и 151 Уголовно-процессуального кодекса Российской Федерации" в</w:t>
      </w:r>
      <w:r>
        <w:rPr>
          <w:rFonts w:ascii="Times New Roman" w:hAnsi="Times New Roman"/>
          <w:b w:val="0"/>
          <w:color w:val="000000"/>
          <w:sz w:val="28"/>
          <w:u w:val="none"/>
        </w:rPr>
        <w:t>водится уголовная ответственность за</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заключение</w:t>
      </w:r>
      <w:r>
        <w:rPr>
          <w:rFonts w:ascii="Times New Roman" w:hAnsi="Times New Roman"/>
          <w:b w:val="0"/>
          <w:color w:val="000000"/>
          <w:sz w:val="28"/>
          <w:u w:val="none"/>
        </w:rPr>
        <w:t xml:space="preserve"> </w:t>
      </w:r>
      <w:r>
        <w:rPr>
          <w:rFonts w:ascii="Times New Roman" w:hAnsi="Times New Roman"/>
          <w:b w:val="0"/>
          <w:color w:val="000000"/>
          <w:sz w:val="28"/>
          <w:u w:val="none"/>
        </w:rPr>
        <w:t>договора об оказании услуг подвижной радиотелефонной связи с иностранным гражданином или лицом без гражданства с нарушением требований законодательства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либо включение в договор заведомо недостоверных сведений о таком идентификаторе лицом после его привлечения к административной ответственности за аналогичное деяние 2 раза в течение 1 года или имеющим судимость за совершение указанного преступления.</w:t>
      </w:r>
    </w:p>
    <w:p w14:paraId="A4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Указанное преступление будет</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наказываться</w:t>
      </w:r>
      <w:r>
        <w:rPr>
          <w:rFonts w:ascii="Times New Roman" w:hAnsi="Times New Roman"/>
          <w:b w:val="0"/>
          <w:color w:val="000000"/>
          <w:sz w:val="28"/>
          <w:u w:val="none"/>
        </w:rPr>
        <w:t xml:space="preserve"> </w:t>
      </w:r>
      <w:r>
        <w:rPr>
          <w:rFonts w:ascii="Times New Roman" w:hAnsi="Times New Roman"/>
          <w:b w:val="0"/>
          <w:color w:val="000000"/>
          <w:sz w:val="28"/>
          <w:u w:val="none"/>
        </w:rPr>
        <w:t>штрафом в размере от 300 тыс. до 500 тыс. руб. или в размере заработной платы или иного дохода осужденного за период от 6 месяцев до 1 года, либо обязательными работами на срок до 180 часов, либо исправительными работами на срок до 6 месяцев, либо ограничением свободы на срок до 1 года, либо принудительными работами на срок до 1 года, либо арестом на срок до 2 месяцев, либо лишением свободы на срок до 1 года.</w:t>
      </w:r>
    </w:p>
    <w:p w14:paraId="A5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Дела об указанных преступлениях</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подсудны</w:t>
      </w:r>
      <w:r>
        <w:rPr>
          <w:rFonts w:ascii="Times New Roman" w:hAnsi="Times New Roman"/>
          <w:b w:val="0"/>
          <w:color w:val="000000"/>
          <w:sz w:val="28"/>
          <w:u w:val="none"/>
        </w:rPr>
        <w:t xml:space="preserve"> </w:t>
      </w:r>
      <w:r>
        <w:rPr>
          <w:rFonts w:ascii="Times New Roman" w:hAnsi="Times New Roman"/>
          <w:b w:val="0"/>
          <w:color w:val="000000"/>
          <w:sz w:val="28"/>
          <w:u w:val="none"/>
        </w:rPr>
        <w:t>районному суду. Предварительное следствие</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производится</w:t>
      </w:r>
      <w:r>
        <w:rPr>
          <w:rFonts w:ascii="Times New Roman" w:hAnsi="Times New Roman"/>
          <w:b w:val="0"/>
          <w:color w:val="000000"/>
          <w:sz w:val="28"/>
          <w:u w:val="none"/>
        </w:rPr>
        <w:t xml:space="preserve"> </w:t>
      </w:r>
      <w:r>
        <w:rPr>
          <w:rFonts w:ascii="Times New Roman" w:hAnsi="Times New Roman"/>
          <w:b w:val="0"/>
          <w:color w:val="000000"/>
          <w:sz w:val="28"/>
          <w:u w:val="none"/>
        </w:rPr>
        <w:t>следователями органов внутренних дел. Предварительное следствие</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может</w:t>
      </w:r>
      <w:r>
        <w:rPr>
          <w:rFonts w:ascii="Times New Roman" w:hAnsi="Times New Roman"/>
          <w:b w:val="0"/>
          <w:color w:val="000000"/>
          <w:sz w:val="28"/>
          <w:u w:val="none"/>
        </w:rPr>
        <w:t xml:space="preserve"> </w:t>
      </w:r>
      <w:r>
        <w:rPr>
          <w:rFonts w:ascii="Times New Roman" w:hAnsi="Times New Roman"/>
          <w:b w:val="0"/>
          <w:color w:val="000000"/>
          <w:sz w:val="28"/>
          <w:u w:val="none"/>
        </w:rPr>
        <w:t>производиться также следователями органа, выявившего эти преступления.</w:t>
      </w:r>
    </w:p>
    <w:p w14:paraId="A6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Уголовная ответственность по</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части 2 статьи 137</w:t>
      </w:r>
      <w:r>
        <w:rPr>
          <w:rFonts w:ascii="Times New Roman" w:hAnsi="Times New Roman"/>
          <w:b w:val="0"/>
          <w:color w:val="000000"/>
          <w:sz w:val="28"/>
          <w:u w:val="none"/>
        </w:rPr>
        <w:t xml:space="preserve"> </w:t>
      </w:r>
      <w:r>
        <w:rPr>
          <w:rFonts w:ascii="Times New Roman" w:hAnsi="Times New Roman"/>
          <w:b w:val="0"/>
          <w:color w:val="000000"/>
          <w:sz w:val="28"/>
          <w:u w:val="none"/>
        </w:rPr>
        <w:t>УК РФ будет наступать за нарушение неприкосновенности частной жизни, совершенное не только с использованием служебного положения, но и из корыстной заинтересованности, а также группой лиц по предварительному сговору или организованной группой. Аналогичное изменение, касающееся нарушения тайны переписки, телефонных переговоров, почтовых, телеграфных или иных сообщений, внесено в</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часть 2 статьи 138</w:t>
      </w:r>
      <w:r>
        <w:rPr>
          <w:rFonts w:ascii="Times New Roman" w:hAnsi="Times New Roman"/>
          <w:b w:val="0"/>
          <w:color w:val="000000"/>
          <w:sz w:val="28"/>
          <w:u w:val="none"/>
        </w:rPr>
        <w:t xml:space="preserve"> </w:t>
      </w:r>
      <w:r>
        <w:rPr>
          <w:rFonts w:ascii="Times New Roman" w:hAnsi="Times New Roman"/>
          <w:b w:val="0"/>
          <w:color w:val="000000"/>
          <w:sz w:val="28"/>
          <w:u w:val="none"/>
        </w:rPr>
        <w:t>УК РФ.</w:t>
      </w:r>
    </w:p>
    <w:p w14:paraId="A7000000">
      <w:pPr>
        <w:widowControl w:val="1"/>
        <w:spacing w:after="0" w:before="0" w:line="240" w:lineRule="auto"/>
        <w:ind w:firstLine="709"/>
        <w:jc w:val="both"/>
        <w:rPr>
          <w:rFonts w:ascii="Times New Roman" w:hAnsi="Times New Roman"/>
          <w:b w:val="1"/>
          <w:color w:val="000000"/>
          <w:sz w:val="28"/>
          <w:u w:val="none"/>
        </w:rPr>
      </w:pPr>
    </w:p>
    <w:p w14:paraId="A8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33. </w:t>
      </w:r>
      <w:r>
        <w:rPr>
          <w:rFonts w:ascii="Times New Roman" w:hAnsi="Times New Roman"/>
          <w:b w:val="1"/>
          <w:sz w:val="28"/>
        </w:rPr>
        <w:t>С 01.03.2027 вступает в силу закон о фиксации нарушений на внутреннем водном транспорте работающими в автоматическом режиме специальными техническими средствами.</w:t>
      </w:r>
    </w:p>
    <w:p w14:paraId="A9000000">
      <w:pPr>
        <w:widowControl w:val="1"/>
        <w:ind w:firstLine="709"/>
        <w:jc w:val="both"/>
        <w:rPr>
          <w:rFonts w:ascii="Times New Roman" w:hAnsi="Times New Roman"/>
          <w:sz w:val="28"/>
        </w:rPr>
      </w:pPr>
      <w:r>
        <w:rPr>
          <w:rFonts w:ascii="Times New Roman" w:hAnsi="Times New Roman"/>
          <w:sz w:val="28"/>
        </w:rPr>
        <w:t>Федеральным закон от 26.07.2026 № 252-ФЗ "О внесении изменений в Кодекс внутреннего водного транспорта Российской Федерации и статью 1 Федерального закона "Об обеспечении единства измерений" у</w:t>
      </w:r>
      <w:r>
        <w:rPr>
          <w:rFonts w:ascii="Times New Roman" w:hAnsi="Times New Roman"/>
          <w:sz w:val="28"/>
        </w:rPr>
        <w:t>становлено, что применяемые на внутренних водных путях стационарные и мобильные специальные технические средства, имеющие функции фото- и киносъемки, видеозаписи для фиксации нарушений правил в области обеспечения безопасности судоходства, должны обеспечивать контроль за соблюдением правил и осуществлять фиксацию в зоне своего обзора всех нарушений правил, для выявления которых они предназначены, без какого-либо воздействия на них человека, а также должны быть утверждены в качестве типа средств измерений и пройти поверку в порядке, установленном Федеральным законом "Об обеспечении единства измерений".</w:t>
      </w:r>
    </w:p>
    <w:p w14:paraId="AA000000">
      <w:pPr>
        <w:widowControl w:val="1"/>
        <w:ind w:firstLine="709"/>
        <w:jc w:val="both"/>
        <w:rPr>
          <w:rFonts w:ascii="Times New Roman" w:hAnsi="Times New Roman"/>
          <w:sz w:val="28"/>
        </w:rPr>
      </w:pPr>
      <w:r>
        <w:rPr>
          <w:rFonts w:ascii="Times New Roman" w:hAnsi="Times New Roman"/>
          <w:sz w:val="28"/>
        </w:rPr>
        <w:t>Кроме того, в Кодексе внутреннего водного транспорта РФ закреплены понятия "остановочный пункт", "расписание перевозок пассажиров", "маршрут перевозок пассажиров", "зарядная станция для судов", а также полномочия органов государственной власти субъектов РФ в области организации транспортного обслуживания населения внутренним водным транспортом.</w:t>
      </w:r>
    </w:p>
    <w:p w14:paraId="AB000000">
      <w:pPr>
        <w:widowControl w:val="1"/>
        <w:spacing w:after="0" w:before="0" w:line="240" w:lineRule="auto"/>
        <w:ind w:firstLine="709"/>
        <w:jc w:val="both"/>
        <w:rPr>
          <w:rFonts w:ascii="Times New Roman" w:hAnsi="Times New Roman"/>
          <w:b w:val="0"/>
          <w:sz w:val="28"/>
        </w:rPr>
      </w:pPr>
    </w:p>
    <w:p w14:paraId="AC000000">
      <w:pPr>
        <w:widowControl w:val="1"/>
        <w:spacing w:after="0" w:before="0" w:line="240" w:lineRule="auto"/>
        <w:ind w:firstLine="709"/>
        <w:jc w:val="both"/>
        <w:rPr>
          <w:b w:val="0"/>
        </w:rPr>
      </w:pPr>
      <w:r>
        <w:rPr>
          <w:rFonts w:ascii="Times New Roman" w:hAnsi="Times New Roman"/>
          <w:b w:val="1"/>
          <w:color w:val="000000"/>
          <w:sz w:val="28"/>
          <w:u w:val="none"/>
        </w:rPr>
        <w:t xml:space="preserve">34. </w:t>
      </w:r>
      <w:r>
        <w:rPr>
          <w:b w:val="1"/>
          <w:sz w:val="28"/>
        </w:rPr>
        <w:t>Внесены масштабные изменения в Закон о банкротстве.</w:t>
      </w:r>
    </w:p>
    <w:p w14:paraId="AD000000">
      <w:pPr>
        <w:widowControl w:val="1"/>
        <w:spacing w:after="0" w:before="0"/>
        <w:ind w:firstLine="709" w:left="0" w:right="0"/>
        <w:jc w:val="both"/>
        <w:rPr>
          <w:b w:val="0"/>
          <w:sz w:val="28"/>
        </w:rPr>
      </w:pPr>
      <w:r>
        <w:rPr>
          <w:b w:val="0"/>
          <w:sz w:val="28"/>
        </w:rPr>
        <w:t xml:space="preserve">В частности, </w:t>
      </w:r>
      <w:r>
        <w:rPr>
          <w:sz w:val="28"/>
        </w:rPr>
        <w:t>Федеральн</w:t>
      </w:r>
      <w:r>
        <w:rPr>
          <w:color w:val="000000"/>
          <w:sz w:val="28"/>
          <w:u w:val="none"/>
        </w:rPr>
        <w:t>ым</w:t>
      </w:r>
      <w:r>
        <w:rPr>
          <w:color w:val="000000"/>
          <w:sz w:val="28"/>
          <w:u w:val="none"/>
        </w:rPr>
        <w:t xml:space="preserve"> </w:t>
      </w:r>
      <w:r>
        <w:rPr>
          <w:strike w:val="0"/>
          <w:color w:val="000000"/>
          <w:sz w:val="28"/>
          <w:u w:color="000000" w:val="none"/>
        </w:rPr>
        <w:t>законом</w:t>
      </w:r>
      <w:r>
        <w:rPr>
          <w:color w:val="000000"/>
          <w:sz w:val="28"/>
          <w:u w:val="none"/>
        </w:rPr>
        <w:t xml:space="preserve"> </w:t>
      </w:r>
      <w:r>
        <w:rPr>
          <w:color w:val="000000"/>
          <w:sz w:val="28"/>
          <w:u w:val="none"/>
        </w:rPr>
        <w:t>от</w:t>
      </w:r>
      <w:r>
        <w:rPr>
          <w:sz w:val="28"/>
        </w:rPr>
        <w:t xml:space="preserve"> 26.07.2026 № 253-ФЗ </w:t>
      </w:r>
      <w:r>
        <w:rPr>
          <w:b w:val="0"/>
          <w:sz w:val="28"/>
        </w:rPr>
        <w:t>вводится новая процедура банкротства – реструктуризация долгов юридического лица. Согласно внесенным поправкам, под реструктуризацией долгов понимается реабилитационная процедура, применяемая в деле о банкротстве к должнику – юридическому лицу в целях восстановления его платежеспособности и урегулирования его задолженности перед кредиторами в соответствии с планом реструктуризации долгов.</w:t>
      </w:r>
    </w:p>
    <w:p w14:paraId="AE000000">
      <w:pPr>
        <w:widowControl w:val="1"/>
        <w:spacing w:after="0" w:before="0"/>
        <w:ind w:firstLine="709" w:left="0" w:right="0"/>
        <w:jc w:val="both"/>
        <w:rPr>
          <w:b w:val="0"/>
          <w:sz w:val="28"/>
        </w:rPr>
      </w:pPr>
      <w:r>
        <w:rPr>
          <w:b w:val="0"/>
          <w:sz w:val="28"/>
        </w:rPr>
        <w:t>Проводить реструктуризацию долгов будет антикризисный управляющий, которого утвердит арбитражный суд. Реструктуризация долгов будет вводиться по заявлению должника, конкурсного кредитора и ряда иных лиц либо на основании решения первого собрания кредиторов в ходе наблюдения.</w:t>
      </w:r>
    </w:p>
    <w:p w14:paraId="AF000000">
      <w:pPr>
        <w:widowControl w:val="1"/>
        <w:spacing w:after="0" w:before="0"/>
        <w:ind w:firstLine="709" w:left="0" w:right="0"/>
        <w:jc w:val="both"/>
        <w:rPr>
          <w:b w:val="0"/>
          <w:sz w:val="28"/>
        </w:rPr>
      </w:pPr>
      <w:r>
        <w:rPr>
          <w:b w:val="0"/>
          <w:sz w:val="28"/>
        </w:rPr>
        <w:t>Кроме этого, подписанным законом:</w:t>
      </w:r>
    </w:p>
    <w:p w14:paraId="B0000000">
      <w:pPr>
        <w:widowControl w:val="1"/>
        <w:spacing w:after="0" w:before="0"/>
        <w:ind w:firstLine="709" w:left="0" w:right="0"/>
        <w:jc w:val="both"/>
        <w:rPr>
          <w:b w:val="0"/>
          <w:sz w:val="28"/>
        </w:rPr>
      </w:pPr>
      <w:r>
        <w:rPr>
          <w:b w:val="0"/>
          <w:sz w:val="28"/>
        </w:rPr>
        <w:t>закреплены положения о заключении должником с кредиторами соглашения о санации, предусмотрена возможность заключения комплексного соглашения о санации;</w:t>
      </w:r>
    </w:p>
    <w:p w14:paraId="B1000000">
      <w:pPr>
        <w:widowControl w:val="1"/>
        <w:spacing w:after="0" w:before="0"/>
        <w:ind w:firstLine="709" w:left="0" w:right="0"/>
        <w:jc w:val="both"/>
        <w:rPr>
          <w:b w:val="0"/>
          <w:sz w:val="28"/>
        </w:rPr>
      </w:pPr>
      <w:r>
        <w:rPr>
          <w:b w:val="0"/>
          <w:sz w:val="28"/>
        </w:rPr>
        <w:t>устанавливается разделение должников на три группы в зависимости от их дохода и активов, также на три группы подразделяются СРО арбитражных управляющих (в зависимости от размера сформированного компенсационного фонда);</w:t>
      </w:r>
    </w:p>
    <w:p w14:paraId="B2000000">
      <w:pPr>
        <w:widowControl w:val="1"/>
        <w:spacing w:after="0" w:before="0"/>
        <w:ind w:firstLine="709" w:left="0" w:right="0"/>
        <w:jc w:val="both"/>
        <w:rPr>
          <w:b w:val="0"/>
          <w:sz w:val="28"/>
        </w:rPr>
      </w:pPr>
      <w:r>
        <w:rPr>
          <w:b w:val="0"/>
          <w:sz w:val="28"/>
        </w:rPr>
        <w:t>предусмотрено создание регистра арбитражных управляющих, а также вводятся расчет баллов результативности арбитражных управляющих и саморегулируемых организаций и механизм случайного выбора арбитражного управляющего.</w:t>
      </w:r>
    </w:p>
    <w:p w14:paraId="B3000000">
      <w:pPr>
        <w:widowControl w:val="1"/>
        <w:spacing w:after="0" w:before="0"/>
        <w:ind w:firstLine="709" w:left="0" w:right="0"/>
        <w:jc w:val="both"/>
        <w:rPr>
          <w:b w:val="0"/>
          <w:sz w:val="28"/>
        </w:rPr>
      </w:pPr>
      <w:r>
        <w:rPr>
          <w:b w:val="0"/>
          <w:sz w:val="28"/>
        </w:rPr>
        <w:t>Закреплены и иные новшества.</w:t>
      </w:r>
    </w:p>
    <w:p w14:paraId="B4000000">
      <w:pPr>
        <w:widowControl w:val="1"/>
        <w:spacing w:after="0" w:before="0"/>
        <w:ind w:firstLine="709" w:left="0" w:right="0"/>
        <w:jc w:val="both"/>
        <w:rPr>
          <w:b w:val="0"/>
          <w:sz w:val="28"/>
        </w:rPr>
      </w:pPr>
      <w:r>
        <w:rPr>
          <w:b w:val="0"/>
          <w:sz w:val="28"/>
        </w:rPr>
        <w:t>Настоящий Федеральный закон вступает в силу по истечении одного года после дня его официального опубликования, за исключением положений, для которых установлены иные сроки вступления их в силу.</w:t>
      </w:r>
    </w:p>
    <w:p w14:paraId="B5000000">
      <w:pPr>
        <w:widowControl w:val="1"/>
        <w:spacing w:after="0" w:before="0" w:line="240" w:lineRule="auto"/>
        <w:ind w:firstLine="709"/>
        <w:jc w:val="both"/>
        <w:rPr>
          <w:rFonts w:ascii="Times New Roman" w:hAnsi="Times New Roman"/>
          <w:b w:val="0"/>
          <w:color w:val="000000"/>
          <w:sz w:val="28"/>
          <w:u w:val="none"/>
        </w:rPr>
      </w:pPr>
    </w:p>
    <w:p w14:paraId="B6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35</w:t>
      </w:r>
      <w:r>
        <w:rPr>
          <w:rFonts w:ascii="Times New Roman" w:hAnsi="Times New Roman"/>
          <w:b w:val="1"/>
          <w:color w:val="000000"/>
          <w:sz w:val="28"/>
          <w:u w:val="none"/>
        </w:rPr>
        <w:t>.</w:t>
      </w:r>
      <w:r>
        <w:rPr>
          <w:rFonts w:ascii="Times New Roman" w:hAnsi="Times New Roman"/>
          <w:b w:val="1"/>
          <w:color w:val="000000"/>
          <w:sz w:val="28"/>
          <w:u w:val="none"/>
        </w:rPr>
        <w:t xml:space="preserve"> </w:t>
      </w:r>
      <w:r>
        <w:rPr>
          <w:rFonts w:ascii="Times New Roman" w:hAnsi="Times New Roman"/>
          <w:b w:val="1"/>
          <w:sz w:val="28"/>
        </w:rPr>
        <w:t>С 01.09.2027 на сайтах и в офисах банков должна размещаться информация об условиях оказания услуг.</w:t>
      </w:r>
    </w:p>
    <w:p w14:paraId="B7000000">
      <w:pPr>
        <w:widowControl w:val="1"/>
        <w:spacing w:after="0" w:before="0" w:line="240" w:lineRule="auto"/>
        <w:ind w:firstLine="709"/>
        <w:jc w:val="both"/>
        <w:rPr>
          <w:rFonts w:ascii="Times New Roman" w:hAnsi="Times New Roman"/>
          <w:b w:val="0"/>
          <w:color w:val="000000"/>
          <w:sz w:val="28"/>
          <w:u w:val="none"/>
        </w:rPr>
      </w:pPr>
      <w:r>
        <w:rPr>
          <w:rFonts w:ascii="Times New Roman" w:hAnsi="Times New Roman"/>
          <w:b w:val="0"/>
          <w:color w:val="000000"/>
          <w:sz w:val="28"/>
          <w:u w:val="none"/>
        </w:rPr>
        <w:t>Федеральным</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законом</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от 26.07.2026 </w:t>
      </w:r>
      <w:r>
        <w:rPr>
          <w:rFonts w:ascii="Times New Roman" w:hAnsi="Times New Roman"/>
          <w:b w:val="0"/>
          <w:color w:val="000000"/>
          <w:sz w:val="28"/>
          <w:u w:val="none"/>
        </w:rPr>
        <w:t xml:space="preserve">№ 254-ФЗ </w:t>
      </w:r>
      <w:r>
        <w:rPr>
          <w:rFonts w:ascii="Times New Roman" w:hAnsi="Times New Roman"/>
          <w:b w:val="0"/>
          <w:color w:val="000000"/>
          <w:sz w:val="28"/>
          <w:u w:val="none"/>
        </w:rPr>
        <w:t xml:space="preserve">вносятся изменения </w:t>
      </w:r>
      <w:r>
        <w:rPr>
          <w:rFonts w:ascii="Times New Roman" w:hAnsi="Times New Roman"/>
          <w:b w:val="0"/>
          <w:color w:val="000000"/>
          <w:sz w:val="28"/>
          <w:u w:val="none"/>
        </w:rPr>
        <w:br/>
      </w:r>
      <w:r>
        <w:rPr>
          <w:rFonts w:ascii="Times New Roman" w:hAnsi="Times New Roman"/>
          <w:b w:val="0"/>
          <w:color w:val="000000"/>
          <w:sz w:val="28"/>
          <w:u w:val="none"/>
        </w:rPr>
        <w:t>в статью 11 Закона о</w:t>
      </w:r>
      <w:r>
        <w:rPr>
          <w:rFonts w:ascii="Times New Roman" w:hAnsi="Times New Roman"/>
          <w:b w:val="0"/>
          <w:color w:val="000000"/>
          <w:sz w:val="28"/>
          <w:u w:val="none"/>
        </w:rPr>
        <w:t xml:space="preserve"> национальной платежной системе и статью 5 Закона</w:t>
      </w:r>
      <w:r>
        <w:rPr>
          <w:rFonts w:ascii="Times New Roman" w:hAnsi="Times New Roman"/>
          <w:b w:val="0"/>
          <w:color w:val="000000"/>
          <w:sz w:val="28"/>
          <w:u w:val="none"/>
        </w:rPr>
        <w:br/>
      </w:r>
      <w:r>
        <w:rPr>
          <w:rFonts w:ascii="Times New Roman" w:hAnsi="Times New Roman"/>
          <w:b w:val="0"/>
          <w:color w:val="000000"/>
          <w:sz w:val="28"/>
          <w:u w:val="none"/>
        </w:rPr>
        <w:t xml:space="preserve">о </w:t>
      </w:r>
      <w:r>
        <w:rPr>
          <w:rFonts w:ascii="Times New Roman" w:hAnsi="Times New Roman"/>
          <w:b w:val="0"/>
          <w:color w:val="000000"/>
          <w:sz w:val="28"/>
          <w:u w:val="none"/>
        </w:rPr>
        <w:t>потребительском кредите (займе).</w:t>
      </w:r>
    </w:p>
    <w:p w14:paraId="B8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Кредитные организации, имеющие право на осуществление перевода денежных средств, обязаны раскрывать в местах оказания услуг и на своих официальных сайтах информацию:</w:t>
      </w:r>
    </w:p>
    <w:p w14:paraId="B9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об условиях (изменении условий) оказания услуг, включая информацию об условиях осуществления переводов через СБП;</w:t>
      </w:r>
    </w:p>
    <w:p w14:paraId="BA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об условиях (изменении условий) предоставления, использования и приема электронных средств платежа, за исключением используемых для перевода электронных денежных средств.</w:t>
      </w:r>
    </w:p>
    <w:p w14:paraId="BB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Порядок, способ и сроки раскрытия такой информации, а также ее состав будут устанавливаться стандартами деятельности кредитных организаций.</w:t>
      </w:r>
    </w:p>
    <w:p w14:paraId="BC000000">
      <w:pPr>
        <w:widowControl w:val="1"/>
        <w:spacing w:after="0" w:before="0" w:line="240" w:lineRule="auto"/>
        <w:ind w:firstLine="709"/>
        <w:jc w:val="both"/>
        <w:rPr>
          <w:rFonts w:ascii="Times New Roman" w:hAnsi="Times New Roman"/>
          <w:sz w:val="28"/>
        </w:rPr>
      </w:pPr>
    </w:p>
    <w:p w14:paraId="BD000000">
      <w:pPr>
        <w:widowControl w:val="1"/>
        <w:spacing w:after="0" w:before="0" w:line="240" w:lineRule="auto"/>
        <w:ind w:firstLine="709"/>
        <w:jc w:val="both"/>
        <w:rPr>
          <w:rFonts w:ascii="Times New Roman" w:hAnsi="Times New Roman"/>
          <w:b w:val="0"/>
          <w:color w:val="000000"/>
          <w:sz w:val="28"/>
          <w:u w:val="none"/>
        </w:rPr>
      </w:pPr>
      <w:r>
        <w:rPr>
          <w:rFonts w:ascii="Times New Roman" w:hAnsi="Times New Roman"/>
          <w:b w:val="1"/>
          <w:color w:val="000000"/>
          <w:sz w:val="28"/>
          <w:u w:val="none"/>
        </w:rPr>
        <w:t xml:space="preserve">36. </w:t>
      </w:r>
      <w:r>
        <w:rPr>
          <w:rFonts w:ascii="Times New Roman" w:hAnsi="Times New Roman"/>
          <w:b w:val="1"/>
          <w:sz w:val="28"/>
        </w:rPr>
        <w:t>МВД России передан ряд полномочий Минтруда России в сфере миграции.</w:t>
      </w:r>
    </w:p>
    <w:p w14:paraId="BE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Федеральным</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законом</w:t>
      </w:r>
      <w:r>
        <w:rPr>
          <w:rFonts w:ascii="Times New Roman" w:hAnsi="Times New Roman"/>
          <w:b w:val="0"/>
          <w:color w:val="000000"/>
          <w:sz w:val="28"/>
          <w:u w:val="none"/>
        </w:rPr>
        <w:t xml:space="preserve"> </w:t>
      </w:r>
      <w:r>
        <w:rPr>
          <w:rFonts w:ascii="Times New Roman" w:hAnsi="Times New Roman"/>
          <w:b w:val="0"/>
          <w:color w:val="000000"/>
          <w:sz w:val="28"/>
          <w:u w:val="none"/>
        </w:rPr>
        <w:t>от 26.07.2026 № 255-ФЗ в</w:t>
      </w:r>
      <w:r>
        <w:rPr>
          <w:rFonts w:ascii="Times New Roman" w:hAnsi="Times New Roman"/>
          <w:b w:val="0"/>
          <w:color w:val="000000"/>
          <w:sz w:val="28"/>
          <w:u w:val="none"/>
        </w:rPr>
        <w:t xml:space="preserve">носятся изменения </w:t>
      </w:r>
      <w:r>
        <w:rPr>
          <w:rFonts w:ascii="Times New Roman" w:hAnsi="Times New Roman"/>
          <w:b w:val="0"/>
          <w:color w:val="000000"/>
          <w:sz w:val="28"/>
          <w:u w:val="none"/>
        </w:rPr>
        <w:br/>
      </w:r>
      <w:r>
        <w:rPr>
          <w:rFonts w:ascii="Times New Roman" w:hAnsi="Times New Roman"/>
          <w:b w:val="0"/>
          <w:color w:val="000000"/>
          <w:sz w:val="28"/>
          <w:u w:val="none"/>
        </w:rPr>
        <w:t xml:space="preserve">в Закон </w:t>
      </w:r>
      <w:r>
        <w:rPr>
          <w:rFonts w:ascii="Times New Roman" w:hAnsi="Times New Roman"/>
          <w:b w:val="0"/>
          <w:sz w:val="28"/>
        </w:rPr>
        <w:t>о</w:t>
      </w:r>
      <w:r>
        <w:rPr>
          <w:rFonts w:ascii="Times New Roman" w:hAnsi="Times New Roman"/>
          <w:b w:val="0"/>
          <w:color w:val="000000"/>
          <w:sz w:val="28"/>
          <w:u w:val="none"/>
        </w:rPr>
        <w:t xml:space="preserve"> правовом положении иностранных граждан и статью 25.6 Закона </w:t>
      </w:r>
      <w:r>
        <w:rPr>
          <w:rFonts w:ascii="Times New Roman" w:hAnsi="Times New Roman"/>
          <w:b w:val="0"/>
          <w:color w:val="000000"/>
          <w:sz w:val="28"/>
          <w:u w:val="none"/>
        </w:rPr>
        <w:br/>
      </w:r>
      <w:r>
        <w:rPr>
          <w:rFonts w:ascii="Times New Roman" w:hAnsi="Times New Roman"/>
          <w:b w:val="0"/>
          <w:sz w:val="28"/>
        </w:rPr>
        <w:t>о</w:t>
      </w:r>
      <w:r>
        <w:rPr>
          <w:rFonts w:ascii="Times New Roman" w:hAnsi="Times New Roman"/>
          <w:b w:val="0"/>
          <w:color w:val="000000"/>
          <w:sz w:val="28"/>
          <w:u w:val="none"/>
        </w:rPr>
        <w:t xml:space="preserve"> порядке выезда и въезда в Российскую Федерацию.</w:t>
      </w:r>
      <w:r>
        <w:rPr>
          <w:rFonts w:ascii="Times New Roman" w:hAnsi="Times New Roman"/>
          <w:b w:val="0"/>
          <w:color w:val="000000"/>
          <w:sz w:val="28"/>
          <w:u w:val="none"/>
        </w:rPr>
        <w:t> </w:t>
      </w:r>
    </w:p>
    <w:p w14:paraId="BF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МВД России переданы, в част</w:t>
      </w:r>
      <w:r>
        <w:rPr>
          <w:rFonts w:ascii="Times New Roman" w:hAnsi="Times New Roman"/>
          <w:b w:val="0"/>
          <w:color w:val="000000"/>
          <w:sz w:val="28"/>
          <w:u w:val="none"/>
        </w:rPr>
        <w:t>ности, следующие полномочия:</w:t>
      </w:r>
    </w:p>
    <w:p w14:paraId="C0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по утверждению перечня профессий (специальностей, должностей) иностранных граждан и лиц без гражданства - квалифицированных специалистов, имеющих право на получение вида на жительство в РФ без получения разрешения на временное проживание;</w:t>
      </w:r>
    </w:p>
    <w:p w14:paraId="C1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по утверждению перечня профессий (специальностей, должностей) иностранных граждан - квалифицированных специалистов, трудоустраивающихся по имеющейся у них профессии (специальности), на которых квоты на выдачу иностранным гражданам, прибывающим в РФ на основании визы, разрешений на работу не распространяются;</w:t>
      </w:r>
    </w:p>
    <w:p w14:paraId="C2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по установлению случаев осуществления трудовой деятельности иностранными гражданами и лицами без гражданства, временно пребывающими (проживающими) в РФ, вне пределов субъекта РФ, на территории которого им выдано разрешение на работу (разрешено временное проживание).</w:t>
      </w:r>
    </w:p>
    <w:p w14:paraId="C3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Предусмотрено, что МВД России будет утверждать вышеназванные перечни и случаи по согласованию с Минтрудом России.</w:t>
      </w:r>
    </w:p>
    <w:p w14:paraId="C4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color w:val="000000"/>
          <w:sz w:val="28"/>
          <w:u w:val="none"/>
        </w:rPr>
        <w:t>Настоящий Федеральный закон вступает в силу по истечении 180 дней после дня его официального опубликования.</w:t>
      </w:r>
    </w:p>
    <w:p w14:paraId="C5000000">
      <w:pPr>
        <w:widowControl w:val="1"/>
        <w:spacing w:after="0" w:before="0" w:line="240" w:lineRule="auto"/>
        <w:ind w:firstLine="709"/>
        <w:jc w:val="both"/>
        <w:rPr>
          <w:rFonts w:ascii="Times New Roman" w:hAnsi="Times New Roman"/>
          <w:b w:val="1"/>
          <w:color w:val="000000"/>
          <w:sz w:val="28"/>
          <w:u w:val="none"/>
        </w:rPr>
      </w:pPr>
    </w:p>
    <w:p w14:paraId="C6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1"/>
          <w:color w:val="000000"/>
          <w:sz w:val="28"/>
          <w:u w:val="none"/>
        </w:rPr>
        <w:t>37</w:t>
      </w:r>
      <w:r>
        <w:rPr>
          <w:rFonts w:ascii="Times New Roman" w:hAnsi="Times New Roman"/>
          <w:b w:val="1"/>
          <w:color w:val="000000"/>
          <w:sz w:val="28"/>
          <w:u w:val="none"/>
        </w:rPr>
        <w:t xml:space="preserve">. </w:t>
      </w:r>
      <w:r>
        <w:rPr>
          <w:rFonts w:ascii="Times New Roman" w:hAnsi="Times New Roman"/>
          <w:b w:val="1"/>
          <w:color w:val="000000"/>
          <w:sz w:val="28"/>
          <w:u w:val="none"/>
        </w:rPr>
        <w:t>О</w:t>
      </w:r>
      <w:r>
        <w:rPr>
          <w:rFonts w:ascii="Times New Roman" w:hAnsi="Times New Roman"/>
          <w:b w:val="1"/>
          <w:color w:val="000000"/>
          <w:sz w:val="28"/>
          <w:u w:val="none"/>
        </w:rPr>
        <w:t>п</w:t>
      </w:r>
      <w:r>
        <w:rPr>
          <w:rFonts w:ascii="Times New Roman" w:hAnsi="Times New Roman"/>
          <w:b w:val="1"/>
          <w:color w:val="000000"/>
          <w:sz w:val="28"/>
          <w:u w:val="none"/>
        </w:rPr>
        <w:t>тимизирован порядок формирования списков кандидатов в присяжные заседатели федеральных судов общей юрисдикции.</w:t>
      </w:r>
    </w:p>
    <w:p w14:paraId="C7000000">
      <w:pPr>
        <w:widowControl w:val="1"/>
        <w:spacing w:after="0" w:before="0" w:line="240" w:lineRule="auto"/>
        <w:ind w:firstLine="709"/>
        <w:jc w:val="both"/>
        <w:rPr>
          <w:rFonts w:ascii="Times New Roman" w:hAnsi="Times New Roman"/>
          <w:b w:val="0"/>
          <w:color w:val="000000"/>
          <w:sz w:val="28"/>
          <w:u w:val="none"/>
        </w:rPr>
      </w:pPr>
      <w:r>
        <w:rPr>
          <w:rFonts w:ascii="Times New Roman" w:hAnsi="Times New Roman"/>
          <w:b w:val="0"/>
          <w:color w:val="000000"/>
          <w:sz w:val="28"/>
          <w:u w:val="none"/>
        </w:rPr>
        <w:t xml:space="preserve">Федеральным законом от 26.07.2026 № 256-ФЗ вносятся изменения </w:t>
      </w:r>
      <w:r>
        <w:rPr>
          <w:rFonts w:ascii="Times New Roman" w:hAnsi="Times New Roman"/>
          <w:b w:val="0"/>
          <w:color w:val="000000"/>
          <w:sz w:val="28"/>
          <w:u w:val="none"/>
        </w:rPr>
        <w:t>в З</w:t>
      </w:r>
      <w:r>
        <w:rPr>
          <w:rFonts w:ascii="Times New Roman" w:hAnsi="Times New Roman"/>
          <w:b w:val="0"/>
          <w:strike w:val="0"/>
          <w:color w:val="000000"/>
          <w:sz w:val="28"/>
          <w:u w:color="000000" w:val="none"/>
        </w:rPr>
        <w:t>акон</w:t>
      </w:r>
      <w:r>
        <w:rPr>
          <w:rFonts w:ascii="Times New Roman" w:hAnsi="Times New Roman"/>
          <w:b w:val="0"/>
          <w:color w:val="000000"/>
          <w:sz w:val="28"/>
          <w:u w:val="none"/>
        </w:rPr>
        <w:t xml:space="preserve"> о</w:t>
      </w:r>
      <w:r>
        <w:rPr>
          <w:rFonts w:ascii="Times New Roman" w:hAnsi="Times New Roman"/>
          <w:b w:val="0"/>
          <w:color w:val="000000"/>
          <w:sz w:val="28"/>
          <w:u w:val="none"/>
        </w:rPr>
        <w:t xml:space="preserve"> присяжных заседателях.</w:t>
      </w:r>
    </w:p>
    <w:p w14:paraId="C8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Внесенными изменениями предусматривается, в частности, возможность публикации списков кандидатов в присяжные заседатели муниципального образования в том числе на официальном сайте муниципального образования в сети "Интернет". Главе муниципального образования, как и руководителю высшего исполнительного органа субъекта РФ, предоставляется возможность подписания соответствующих списков усиленной квалифицированной электронной подписью.</w:t>
      </w:r>
    </w:p>
    <w:p w14:paraId="C9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Также закреплено право граждан подавать заявления о необоснованном включении их в списки кандидатов в присяжные заседатели, об исключении из списков или исправлении содержащихся в них неточных сведений, не только в письменной, но и в электронной форме (при наличии технической возможности).</w:t>
      </w:r>
    </w:p>
    <w:p w14:paraId="CA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Настоящий Федеральный закон вступает в силу по истечении 90 дней после дня его официального опубликования.</w:t>
      </w:r>
    </w:p>
    <w:p w14:paraId="CB000000">
      <w:pPr>
        <w:widowControl w:val="1"/>
        <w:spacing w:after="0" w:before="0" w:line="240" w:lineRule="auto"/>
        <w:ind w:firstLine="709"/>
        <w:jc w:val="both"/>
        <w:rPr>
          <w:rFonts w:ascii="Times New Roman" w:hAnsi="Times New Roman"/>
          <w:b w:val="0"/>
          <w:sz w:val="28"/>
        </w:rPr>
      </w:pPr>
    </w:p>
    <w:p w14:paraId="CC000000">
      <w:pPr>
        <w:widowControl w:val="1"/>
        <w:spacing w:after="0" w:before="0"/>
        <w:ind w:firstLine="709" w:left="0" w:right="0"/>
        <w:jc w:val="both"/>
        <w:rPr>
          <w:b w:val="0"/>
        </w:rPr>
      </w:pPr>
      <w:r>
        <w:rPr>
          <w:rFonts w:ascii="Times New Roman" w:hAnsi="Times New Roman"/>
          <w:b w:val="1"/>
          <w:color w:val="000000"/>
          <w:sz w:val="28"/>
          <w:u w:val="none"/>
        </w:rPr>
        <w:t xml:space="preserve">38. </w:t>
      </w:r>
      <w:r>
        <w:rPr>
          <w:b w:val="1"/>
          <w:sz w:val="28"/>
        </w:rPr>
        <w:t xml:space="preserve">Предусмотрены особенности, связанные с определением пригодности к военной службе на отдельных воинских должностях </w:t>
      </w:r>
      <w:r>
        <w:rPr>
          <w:b w:val="1"/>
          <w:sz w:val="28"/>
        </w:rPr>
        <w:br/>
      </w:r>
      <w:r>
        <w:rPr>
          <w:b w:val="1"/>
          <w:sz w:val="28"/>
        </w:rPr>
        <w:t>в Вооруженных Силах РФ.</w:t>
      </w:r>
    </w:p>
    <w:p w14:paraId="CD000000">
      <w:pPr>
        <w:widowControl w:val="1"/>
        <w:spacing w:after="0" w:before="0"/>
        <w:ind w:firstLine="709" w:left="0" w:right="0"/>
        <w:jc w:val="both"/>
        <w:rPr>
          <w:rFonts w:ascii="Times New Roman" w:hAnsi="Times New Roman"/>
          <w:b w:val="0"/>
          <w:sz w:val="28"/>
        </w:rPr>
      </w:pPr>
      <w:r>
        <w:rPr>
          <w:rFonts w:ascii="Times New Roman" w:hAnsi="Times New Roman"/>
          <w:b w:val="0"/>
          <w:sz w:val="28"/>
        </w:rPr>
        <w:t>Введенные Ф</w:t>
      </w:r>
      <w:r>
        <w:rPr>
          <w:rFonts w:ascii="Times New Roman" w:hAnsi="Times New Roman"/>
          <w:sz w:val="28"/>
        </w:rPr>
        <w:t>едеральным</w:t>
      </w:r>
      <w:r>
        <w:rPr>
          <w:rFonts w:ascii="Times New Roman" w:hAnsi="Times New Roman"/>
          <w:color w:val="000000"/>
          <w:sz w:val="28"/>
          <w:u w:val="none"/>
        </w:rPr>
        <w:t xml:space="preserve"> </w:t>
      </w:r>
      <w:r>
        <w:rPr>
          <w:rFonts w:ascii="Times New Roman" w:hAnsi="Times New Roman"/>
          <w:strike w:val="0"/>
          <w:color w:val="000000"/>
          <w:sz w:val="28"/>
          <w:u w:color="000000" w:val="none"/>
        </w:rPr>
        <w:t>законом</w:t>
      </w:r>
      <w:r>
        <w:rPr>
          <w:rFonts w:ascii="Times New Roman" w:hAnsi="Times New Roman"/>
          <w:sz w:val="28"/>
        </w:rPr>
        <w:t xml:space="preserve"> </w:t>
      </w:r>
      <w:r>
        <w:rPr>
          <w:rFonts w:ascii="Times New Roman" w:hAnsi="Times New Roman"/>
          <w:sz w:val="28"/>
        </w:rPr>
        <w:t>от 26.07.2026 № 258-ФЗ о</w:t>
      </w:r>
      <w:r>
        <w:rPr>
          <w:rFonts w:ascii="Times New Roman" w:hAnsi="Times New Roman"/>
          <w:b w:val="0"/>
          <w:sz w:val="28"/>
        </w:rPr>
        <w:t>собенности применяются в отношении военнослужащих Вооруженных Сил РФ, назначаемых (назначенных) на воинские должности, определяемые министром обороны РФ, а также в отношении граждан, поступающих на военную службу по контракту на эти воинские должности.</w:t>
      </w:r>
    </w:p>
    <w:p w14:paraId="CE000000">
      <w:pPr>
        <w:widowControl w:val="1"/>
        <w:spacing w:after="0" w:before="0"/>
        <w:ind w:firstLine="709" w:left="0" w:right="0"/>
        <w:jc w:val="both"/>
        <w:rPr>
          <w:rFonts w:ascii="Times New Roman" w:hAnsi="Times New Roman"/>
          <w:b w:val="0"/>
          <w:sz w:val="28"/>
        </w:rPr>
      </w:pPr>
      <w:r>
        <w:rPr>
          <w:rFonts w:ascii="Times New Roman" w:hAnsi="Times New Roman"/>
          <w:b w:val="0"/>
          <w:sz w:val="28"/>
        </w:rPr>
        <w:t>В частности, указанные военнослужащие и граждане проходят:</w:t>
      </w:r>
    </w:p>
    <w:p w14:paraId="CF000000">
      <w:pPr>
        <w:widowControl w:val="1"/>
        <w:spacing w:after="0" w:before="0"/>
        <w:ind w:firstLine="709" w:left="0" w:right="0"/>
        <w:jc w:val="both"/>
        <w:rPr>
          <w:rFonts w:ascii="Times New Roman" w:hAnsi="Times New Roman"/>
          <w:b w:val="0"/>
          <w:sz w:val="28"/>
        </w:rPr>
      </w:pPr>
      <w:r>
        <w:rPr>
          <w:rFonts w:ascii="Times New Roman" w:hAnsi="Times New Roman"/>
          <w:b w:val="0"/>
          <w:sz w:val="28"/>
        </w:rPr>
        <w:t>психофизиологические исследования, в том числе с применением специализированных технических и иных устройств, не наносящих ущерба жизни и здоровью людей и не причиняющих вреда окружающей среде;</w:t>
      </w:r>
    </w:p>
    <w:p w14:paraId="D0000000">
      <w:pPr>
        <w:widowControl w:val="1"/>
        <w:spacing w:after="0" w:before="0"/>
        <w:ind w:firstLine="709" w:left="0" w:right="0"/>
        <w:jc w:val="both"/>
        <w:rPr>
          <w:rFonts w:ascii="Times New Roman" w:hAnsi="Times New Roman"/>
          <w:b w:val="0"/>
          <w:sz w:val="28"/>
        </w:rPr>
      </w:pPr>
      <w:r>
        <w:rPr>
          <w:rFonts w:ascii="Times New Roman" w:hAnsi="Times New Roman"/>
          <w:b w:val="0"/>
          <w:sz w:val="28"/>
        </w:rPr>
        <w:t>отбор в целях определения их пригодности к военной службе на соответствующих воинских должностях.</w:t>
      </w:r>
    </w:p>
    <w:p w14:paraId="D1000000">
      <w:pPr>
        <w:widowControl w:val="1"/>
        <w:spacing w:after="0" w:before="0"/>
        <w:ind w:firstLine="709" w:left="0" w:right="0"/>
        <w:jc w:val="both"/>
        <w:rPr>
          <w:rFonts w:ascii="Times New Roman" w:hAnsi="Times New Roman"/>
          <w:b w:val="0"/>
          <w:sz w:val="28"/>
        </w:rPr>
      </w:pPr>
      <w:r>
        <w:rPr>
          <w:rFonts w:ascii="Times New Roman" w:hAnsi="Times New Roman"/>
          <w:b w:val="0"/>
          <w:sz w:val="28"/>
        </w:rPr>
        <w:t>Кроме того, дополнены основания увольнения с военной службы.</w:t>
      </w:r>
    </w:p>
    <w:p w14:paraId="D2000000">
      <w:pPr>
        <w:widowControl w:val="1"/>
        <w:spacing w:after="0" w:before="0"/>
        <w:ind w:firstLine="709" w:left="0" w:right="0"/>
        <w:jc w:val="both"/>
        <w:rPr>
          <w:rFonts w:ascii="Times New Roman" w:hAnsi="Times New Roman"/>
          <w:b w:val="0"/>
          <w:sz w:val="28"/>
        </w:rPr>
      </w:pPr>
      <w:r>
        <w:rPr>
          <w:rFonts w:ascii="Times New Roman" w:hAnsi="Times New Roman"/>
          <w:b w:val="0"/>
          <w:sz w:val="28"/>
        </w:rPr>
        <w:t>Закон вступает в силу по истечении 180 дней после дня его официального опубликования.</w:t>
      </w:r>
    </w:p>
    <w:p w14:paraId="D3000000">
      <w:pPr>
        <w:widowControl w:val="1"/>
        <w:spacing w:after="0" w:before="0" w:line="240" w:lineRule="auto"/>
        <w:ind w:firstLine="709"/>
        <w:jc w:val="both"/>
        <w:rPr>
          <w:rFonts w:ascii="Times New Roman" w:hAnsi="Times New Roman"/>
          <w:b w:val="0"/>
          <w:color w:val="000000"/>
          <w:sz w:val="28"/>
          <w:u w:val="none"/>
        </w:rPr>
      </w:pPr>
    </w:p>
    <w:p w14:paraId="D4000000">
      <w:pPr>
        <w:widowControl w:val="1"/>
        <w:spacing w:after="0" w:before="0" w:line="240" w:lineRule="auto"/>
        <w:ind w:firstLine="709"/>
        <w:jc w:val="both"/>
        <w:rPr>
          <w:b w:val="0"/>
          <w:sz w:val="28"/>
        </w:rPr>
      </w:pPr>
      <w:r>
        <w:rPr>
          <w:rFonts w:ascii="Times New Roman" w:hAnsi="Times New Roman"/>
          <w:b w:val="1"/>
          <w:color w:val="000000"/>
          <w:sz w:val="28"/>
          <w:u w:val="none"/>
        </w:rPr>
        <w:t>39.</w:t>
      </w:r>
      <w:r>
        <w:rPr>
          <w:rFonts w:ascii="Times New Roman" w:hAnsi="Times New Roman"/>
          <w:b w:val="1"/>
          <w:color w:val="000000"/>
          <w:sz w:val="28"/>
          <w:u w:val="none"/>
        </w:rPr>
        <w:t xml:space="preserve"> </w:t>
      </w:r>
      <w:r>
        <w:rPr>
          <w:b w:val="1"/>
          <w:sz w:val="28"/>
        </w:rPr>
        <w:t>Гражданам, пребывающим в добровольческих формированиях, предоставлено право на дополнительный отдых.</w:t>
      </w:r>
    </w:p>
    <w:p w14:paraId="D5000000">
      <w:pPr>
        <w:widowControl w:val="1"/>
        <w:spacing w:after="0" w:before="0" w:line="240" w:lineRule="auto"/>
        <w:ind w:firstLine="709"/>
        <w:jc w:val="both"/>
        <w:rPr>
          <w:b w:val="0"/>
        </w:rPr>
      </w:pPr>
      <w:r>
        <w:rPr>
          <w:rFonts w:ascii="Times New Roman" w:hAnsi="Times New Roman"/>
          <w:b w:val="0"/>
          <w:color w:val="000000"/>
          <w:sz w:val="28"/>
          <w:u w:val="none"/>
        </w:rPr>
        <w:t xml:space="preserve">Федеральным законом </w:t>
      </w:r>
      <w:r>
        <w:rPr>
          <w:b w:val="0"/>
          <w:sz w:val="28"/>
        </w:rPr>
        <w:t xml:space="preserve">от 26.07.2026 № 259-ФЗ </w:t>
      </w:r>
      <w:r>
        <w:rPr>
          <w:b w:val="0"/>
          <w:sz w:val="28"/>
        </w:rPr>
        <w:t>"О внесении изменений в статью 11 Федерального закона "О статусе военнослужащих" и статью 86 Федерального закона "Об образовании в Российской Федерации" з</w:t>
      </w:r>
      <w:r>
        <w:rPr>
          <w:b w:val="0"/>
          <w:sz w:val="28"/>
        </w:rPr>
        <w:t>акреплено, что</w:t>
      </w:r>
      <w:r>
        <w:rPr>
          <w:b w:val="0"/>
          <w:sz w:val="28"/>
        </w:rPr>
        <w:t xml:space="preserve"> гражданам, пребывающим в добровольческих формированиях, предоставляются сутки отдыха в случаях, порядке и количестве, которые устанавливаются Министерством обороны РФ (Росгвардией).</w:t>
      </w:r>
    </w:p>
    <w:p w14:paraId="D6000000">
      <w:pPr>
        <w:widowControl w:val="1"/>
        <w:spacing w:after="0" w:before="0" w:line="240" w:lineRule="auto"/>
        <w:ind w:firstLine="709"/>
        <w:jc w:val="both"/>
        <w:rPr>
          <w:b w:val="0"/>
          <w:sz w:val="28"/>
        </w:rPr>
      </w:pPr>
      <w:r>
        <w:rPr>
          <w:b w:val="0"/>
          <w:sz w:val="28"/>
        </w:rPr>
        <w:t>Кроме того, дети граждан, погибших при исполнении обязанностей по контракту о добровольном содействии в выполнении задач, возложенных на Вооруженные Силы РФ или войска национальной гвардии РФ, или умерших вследствие увечья (ранения, травмы, контузии) или заболевания, полученных ими при исполнении таких обязанностей, получили преимущественное право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госслужбе, в том числе к государственной службе российского казачества.</w:t>
      </w:r>
    </w:p>
    <w:p w14:paraId="D7000000">
      <w:pPr>
        <w:widowControl w:val="1"/>
        <w:spacing w:after="0" w:before="0" w:line="240" w:lineRule="auto"/>
        <w:ind w:firstLine="709"/>
        <w:jc w:val="both"/>
        <w:rPr>
          <w:rFonts w:ascii="Times New Roman" w:hAnsi="Times New Roman"/>
          <w:b w:val="1"/>
          <w:sz w:val="28"/>
        </w:rPr>
      </w:pPr>
    </w:p>
    <w:p w14:paraId="D8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40.</w:t>
      </w:r>
      <w:r>
        <w:rPr>
          <w:rFonts w:ascii="Times New Roman" w:hAnsi="Times New Roman"/>
          <w:color w:val="000000"/>
          <w:sz w:val="28"/>
          <w:u w:val="none"/>
        </w:rPr>
        <w:t xml:space="preserve"> </w:t>
      </w:r>
      <w:r>
        <w:rPr>
          <w:rFonts w:ascii="Times New Roman" w:hAnsi="Times New Roman"/>
          <w:b w:val="1"/>
          <w:color w:val="000000"/>
          <w:sz w:val="28"/>
          <w:u w:val="none"/>
        </w:rPr>
        <w:t>Сотрудникам таможенных органов – ветеранам боевых действий предоставлено</w:t>
      </w:r>
      <w:r>
        <w:rPr>
          <w:rFonts w:ascii="Times New Roman" w:hAnsi="Times New Roman"/>
          <w:b w:val="0"/>
          <w:color w:val="000000"/>
          <w:sz w:val="28"/>
          <w:u w:val="none"/>
        </w:rPr>
        <w:t xml:space="preserve"> </w:t>
      </w:r>
      <w:r>
        <w:rPr>
          <w:rFonts w:ascii="Times New Roman" w:hAnsi="Times New Roman"/>
          <w:b w:val="1"/>
          <w:strike w:val="0"/>
          <w:color w:val="000000"/>
          <w:sz w:val="28"/>
          <w:u w:color="000000" w:val="none"/>
        </w:rPr>
        <w:t>право</w:t>
      </w:r>
      <w:r>
        <w:rPr>
          <w:rFonts w:ascii="Times New Roman" w:hAnsi="Times New Roman"/>
          <w:b w:val="0"/>
          <w:color w:val="000000"/>
          <w:sz w:val="28"/>
          <w:u w:val="none"/>
        </w:rPr>
        <w:t xml:space="preserve"> </w:t>
      </w:r>
      <w:r>
        <w:rPr>
          <w:rFonts w:ascii="Times New Roman" w:hAnsi="Times New Roman"/>
          <w:b w:val="1"/>
          <w:color w:val="000000"/>
          <w:sz w:val="28"/>
          <w:u w:val="none"/>
        </w:rPr>
        <w:t>на дополнительный ежегодный отпуск продолжительностью 15 календарных дней.</w:t>
      </w:r>
    </w:p>
    <w:p w14:paraId="D9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 xml:space="preserve">Федеральным законом от 26.07.2026 № 260-ФЗ внесены соответствующие изменения в статьи </w:t>
      </w:r>
      <w:r>
        <w:rPr>
          <w:rFonts w:ascii="Times New Roman" w:hAnsi="Times New Roman"/>
          <w:b w:val="0"/>
          <w:color w:val="000000"/>
          <w:sz w:val="28"/>
          <w:u w:val="none"/>
        </w:rPr>
        <w:t>35 и 39 З</w:t>
      </w:r>
      <w:r>
        <w:rPr>
          <w:rFonts w:ascii="Times New Roman" w:hAnsi="Times New Roman"/>
          <w:b w:val="0"/>
          <w:strike w:val="0"/>
          <w:color w:val="000000"/>
          <w:sz w:val="28"/>
          <w:u w:color="000000" w:val="none"/>
        </w:rPr>
        <w:t>акона</w:t>
      </w:r>
      <w:r>
        <w:rPr>
          <w:rFonts w:ascii="Times New Roman" w:hAnsi="Times New Roman"/>
          <w:b w:val="0"/>
          <w:color w:val="000000"/>
          <w:sz w:val="28"/>
          <w:u w:val="none"/>
        </w:rPr>
        <w:t xml:space="preserve"> о</w:t>
      </w:r>
      <w:r>
        <w:rPr>
          <w:rFonts w:ascii="Times New Roman" w:hAnsi="Times New Roman"/>
          <w:b w:val="0"/>
          <w:color w:val="000000"/>
          <w:sz w:val="28"/>
          <w:u w:val="none"/>
        </w:rPr>
        <w:t xml:space="preserve"> службе в таможенных органах. </w:t>
      </w:r>
      <w:r>
        <w:rPr>
          <w:b w:val="0"/>
          <w:sz w:val="28"/>
        </w:rPr>
        <w:t xml:space="preserve">Предусматривается, что по их выбору вместо указанного отпуска им может предоставляться отпуск без сохранения денежного довольствия сроком до 35 календарных дней в году, предусмотренный статьей 16 Закона </w:t>
      </w:r>
      <w:r>
        <w:rPr>
          <w:b w:val="0"/>
          <w:sz w:val="28"/>
        </w:rPr>
        <w:br/>
      </w:r>
      <w:r>
        <w:rPr>
          <w:b w:val="0"/>
          <w:sz w:val="28"/>
        </w:rPr>
        <w:t>о ветеранах.</w:t>
      </w:r>
    </w:p>
    <w:p w14:paraId="DA000000">
      <w:pPr>
        <w:widowControl w:val="1"/>
        <w:spacing w:after="0" w:before="0" w:line="240" w:lineRule="auto"/>
        <w:ind w:firstLine="709" w:left="0" w:right="0"/>
        <w:jc w:val="both"/>
        <w:rPr>
          <w:rFonts w:ascii="Times New Roman" w:hAnsi="Times New Roman"/>
          <w:b w:val="0"/>
          <w:color w:val="000000"/>
          <w:sz w:val="28"/>
          <w:u w:val="none"/>
        </w:rPr>
      </w:pPr>
    </w:p>
    <w:p w14:paraId="DB000000">
      <w:pPr>
        <w:widowControl w:val="1"/>
        <w:spacing w:after="0" w:before="0" w:line="240" w:lineRule="auto"/>
        <w:ind w:firstLine="709"/>
        <w:jc w:val="both"/>
        <w:rPr>
          <w:b w:val="0"/>
          <w:sz w:val="28"/>
        </w:rPr>
      </w:pPr>
      <w:r>
        <w:rPr>
          <w:rFonts w:ascii="Times New Roman" w:hAnsi="Times New Roman"/>
          <w:b w:val="1"/>
          <w:color w:val="000000"/>
          <w:sz w:val="28"/>
          <w:u w:val="none"/>
        </w:rPr>
        <w:t>41.</w:t>
      </w:r>
      <w:r>
        <w:rPr>
          <w:rFonts w:ascii="Times New Roman" w:hAnsi="Times New Roman"/>
          <w:color w:val="000000"/>
          <w:sz w:val="28"/>
          <w:u w:val="none"/>
        </w:rPr>
        <w:t xml:space="preserve"> </w:t>
      </w:r>
      <w:r>
        <w:rPr>
          <w:b w:val="1"/>
          <w:sz w:val="28"/>
        </w:rPr>
        <w:t>Установлен порядок повторного рассмотрения вопроса о заверении списка кандидатов в случае, если решение избирательной комиссии об отказе в заверении было отменено.</w:t>
      </w:r>
    </w:p>
    <w:p w14:paraId="DC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color w:val="000000"/>
          <w:sz w:val="28"/>
          <w:u w:val="none"/>
        </w:rPr>
        <w:t>Федеральным законом от 26.07.2026 № 261-ФЗ в</w:t>
      </w:r>
      <w:r>
        <w:rPr>
          <w:rFonts w:ascii="Times New Roman" w:hAnsi="Times New Roman"/>
          <w:b w:val="0"/>
          <w:sz w:val="28"/>
        </w:rPr>
        <w:t>несены изменения в З</w:t>
      </w:r>
      <w:r>
        <w:rPr>
          <w:rFonts w:ascii="Times New Roman" w:hAnsi="Times New Roman"/>
          <w:b w:val="0"/>
          <w:strike w:val="0"/>
          <w:color w:val="000000"/>
          <w:sz w:val="28"/>
          <w:u w:color="000000" w:val="none"/>
        </w:rPr>
        <w:t>акон</w:t>
      </w:r>
      <w:r>
        <w:rPr>
          <w:rFonts w:ascii="Times New Roman" w:hAnsi="Times New Roman"/>
          <w:b w:val="0"/>
          <w:color w:val="000000"/>
          <w:sz w:val="28"/>
          <w:u w:val="none"/>
        </w:rPr>
        <w:t xml:space="preserve"> об</w:t>
      </w:r>
      <w:r>
        <w:rPr>
          <w:rFonts w:ascii="Times New Roman" w:hAnsi="Times New Roman"/>
          <w:b w:val="0"/>
          <w:sz w:val="28"/>
        </w:rPr>
        <w:t xml:space="preserve"> основных гарантиях избирательных прав, в соответствии с которыми </w:t>
      </w:r>
      <w:r>
        <w:rPr>
          <w:b w:val="0"/>
          <w:sz w:val="28"/>
        </w:rPr>
        <w:t>Избирком обязан повторно рассмотреть вопрос о заверении списка кандидатов, списка кандидатов по одномандатным (многомандатным) избирательным округам не позднее чем через один день после дня вступления в законную силу решения суда или дня принятия соответствующего решения вышестоящей избирательной комиссией.</w:t>
      </w:r>
    </w:p>
    <w:p w14:paraId="DD000000">
      <w:pPr>
        <w:widowControl w:val="1"/>
        <w:spacing w:after="0" w:before="0"/>
        <w:ind w:firstLine="709" w:left="0" w:right="0"/>
        <w:jc w:val="both"/>
        <w:rPr>
          <w:b w:val="0"/>
          <w:sz w:val="28"/>
        </w:rPr>
      </w:pPr>
      <w:r>
        <w:rPr>
          <w:b w:val="0"/>
          <w:sz w:val="28"/>
        </w:rPr>
        <w:t xml:space="preserve">В этом случае документы, необходимые для регистрации, могут быть представлены в соответствующую избирательную комиссию после истечения установленного законом срока, но не позднее чем через 5 дней со дня принятия избирательной комиссией соответствующего решения и не позднее чем </w:t>
      </w:r>
      <w:r>
        <w:rPr>
          <w:b w:val="0"/>
          <w:sz w:val="28"/>
        </w:rPr>
        <w:br/>
      </w:r>
      <w:r>
        <w:rPr>
          <w:b w:val="0"/>
          <w:sz w:val="28"/>
        </w:rPr>
        <w:t>за 15 дней до дня голосования.</w:t>
      </w:r>
    </w:p>
    <w:p w14:paraId="DE000000">
      <w:pPr>
        <w:widowControl w:val="1"/>
        <w:spacing w:after="0" w:before="0"/>
        <w:ind w:firstLine="709" w:left="0" w:right="0"/>
        <w:jc w:val="both"/>
        <w:rPr>
          <w:b w:val="0"/>
          <w:sz w:val="28"/>
        </w:rPr>
      </w:pPr>
      <w:r>
        <w:rPr>
          <w:b w:val="0"/>
          <w:sz w:val="28"/>
        </w:rPr>
        <w:t xml:space="preserve">При этом избирательная комиссия обязана принять решение </w:t>
      </w:r>
      <w:r>
        <w:rPr>
          <w:b w:val="0"/>
          <w:sz w:val="28"/>
        </w:rPr>
        <w:br/>
      </w:r>
      <w:r>
        <w:rPr>
          <w:b w:val="0"/>
          <w:sz w:val="28"/>
        </w:rPr>
        <w:t>о регистрации либо об отказе в регистрации кандидата (списка кандидатов)</w:t>
      </w:r>
      <w:r>
        <w:rPr>
          <w:b w:val="0"/>
          <w:sz w:val="28"/>
        </w:rPr>
        <w:br/>
      </w:r>
      <w:r>
        <w:rPr>
          <w:b w:val="0"/>
          <w:sz w:val="28"/>
        </w:rPr>
        <w:t>не позднее чем за 8 дней до дня голосования.</w:t>
      </w:r>
    </w:p>
    <w:p w14:paraId="DF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Указанные положения</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применяются</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к правоотношениям, возникшим </w:t>
      </w:r>
      <w:r>
        <w:rPr>
          <w:rFonts w:ascii="Times New Roman" w:hAnsi="Times New Roman"/>
          <w:b w:val="0"/>
          <w:color w:val="000000"/>
          <w:sz w:val="28"/>
          <w:u w:val="none"/>
        </w:rPr>
        <w:br/>
      </w:r>
      <w:r>
        <w:rPr>
          <w:rFonts w:ascii="Times New Roman" w:hAnsi="Times New Roman"/>
          <w:b w:val="0"/>
          <w:color w:val="000000"/>
          <w:sz w:val="28"/>
          <w:u w:val="none"/>
        </w:rPr>
        <w:t>в связи с проведением выборов, назначенных после 26.07.2026.</w:t>
      </w:r>
    </w:p>
    <w:p w14:paraId="E0000000">
      <w:pPr>
        <w:widowControl w:val="1"/>
        <w:spacing w:after="0" w:before="0" w:line="240" w:lineRule="auto"/>
        <w:ind w:firstLine="709"/>
        <w:jc w:val="both"/>
        <w:rPr>
          <w:rFonts w:ascii="Times New Roman" w:hAnsi="Times New Roman"/>
          <w:b w:val="1"/>
          <w:sz w:val="28"/>
        </w:rPr>
      </w:pPr>
    </w:p>
    <w:p w14:paraId="E1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42.</w:t>
      </w:r>
      <w:r>
        <w:rPr>
          <w:rFonts w:ascii="Times New Roman" w:hAnsi="Times New Roman"/>
          <w:b w:val="1"/>
          <w:color w:val="000000"/>
          <w:sz w:val="28"/>
          <w:u w:val="none"/>
        </w:rPr>
        <w:t xml:space="preserve"> </w:t>
      </w:r>
      <w:r>
        <w:rPr>
          <w:rFonts w:ascii="Times New Roman" w:hAnsi="Times New Roman"/>
          <w:b w:val="1"/>
          <w:sz w:val="28"/>
        </w:rPr>
        <w:t>Органы госвласти субъектов РФ уполномочены принимать решения об исключении объектов культурного наследия регионального и муниципального значения из госреестра.</w:t>
      </w:r>
    </w:p>
    <w:p w14:paraId="E2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Федеральный закон от 26.07.2026 № 262-ФЗ вносит изменения в З</w:t>
      </w:r>
      <w:r>
        <w:rPr>
          <w:rFonts w:ascii="Times New Roman" w:hAnsi="Times New Roman"/>
          <w:b w:val="0"/>
          <w:strike w:val="0"/>
          <w:color w:val="000000"/>
          <w:sz w:val="28"/>
          <w:u w:color="000000" w:val="none"/>
        </w:rPr>
        <w:t xml:space="preserve">акон </w:t>
      </w:r>
      <w:r>
        <w:rPr>
          <w:rFonts w:ascii="Times New Roman" w:hAnsi="Times New Roman"/>
          <w:b w:val="0"/>
          <w:color w:val="000000"/>
          <w:sz w:val="28"/>
          <w:u w:val="none"/>
        </w:rPr>
        <w:t xml:space="preserve"> о</w:t>
      </w:r>
      <w:r>
        <w:rPr>
          <w:rFonts w:ascii="Times New Roman" w:hAnsi="Times New Roman"/>
          <w:b w:val="0"/>
          <w:color w:val="000000"/>
          <w:sz w:val="28"/>
          <w:u w:val="none"/>
        </w:rPr>
        <w:t>б объектах культурного наследия и часть</w:t>
      </w:r>
      <w:r>
        <w:rPr>
          <w:rFonts w:ascii="Times New Roman" w:hAnsi="Times New Roman"/>
          <w:b w:val="0"/>
          <w:strike w:val="0"/>
          <w:color w:val="000000"/>
          <w:sz w:val="28"/>
          <w:u w:color="000000" w:val="none"/>
        </w:rPr>
        <w:t xml:space="preserve"> 4 статьи 32</w:t>
      </w:r>
      <w:r>
        <w:rPr>
          <w:rFonts w:ascii="Times New Roman" w:hAnsi="Times New Roman"/>
          <w:b w:val="0"/>
          <w:color w:val="000000"/>
          <w:sz w:val="28"/>
          <w:u w:val="none"/>
        </w:rPr>
        <w:t xml:space="preserve"> З</w:t>
      </w:r>
      <w:r>
        <w:rPr>
          <w:rFonts w:ascii="Times New Roman" w:hAnsi="Times New Roman"/>
          <w:b w:val="0"/>
          <w:color w:val="000000"/>
          <w:sz w:val="28"/>
          <w:u w:val="none"/>
        </w:rPr>
        <w:t>акона о госуд</w:t>
      </w:r>
      <w:r>
        <w:rPr>
          <w:rFonts w:ascii="Times New Roman" w:hAnsi="Times New Roman"/>
          <w:b w:val="0"/>
          <w:color w:val="000000"/>
          <w:sz w:val="28"/>
          <w:u w:val="none"/>
        </w:rPr>
        <w:t>арственной регистрации недвижимости.</w:t>
      </w:r>
    </w:p>
    <w:p w14:paraId="E3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Теперь исключение из реестра объектов культурного наследия осуществляется на основании: актов Правительства РФ в отношении объектов культурного наследия федерального значения; актов высшего исполнительного органа субъекта РФ в отношении объектов регионального и муниципального значения, по согласованию с Минкультуры России.</w:t>
      </w:r>
    </w:p>
    <w:p w14:paraId="E4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Согласование осуществляется в письменной форме в срок, не превышающий 30 рабочих дней со дня поступления соответствующего обращения, в соответствии с порядком, утверждаемым Правительством РФ.</w:t>
      </w:r>
    </w:p>
    <w:p w14:paraId="E5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Федеральный закон вступает в силу по истечении 180 дней после дня его официального опубликования.</w:t>
      </w:r>
    </w:p>
    <w:p w14:paraId="E6000000">
      <w:pPr>
        <w:widowControl w:val="1"/>
        <w:spacing w:after="0" w:before="0" w:line="240" w:lineRule="auto"/>
        <w:ind w:firstLine="709"/>
        <w:jc w:val="both"/>
        <w:rPr>
          <w:rFonts w:ascii="Times New Roman" w:hAnsi="Times New Roman"/>
          <w:b w:val="0"/>
          <w:color w:val="000000"/>
          <w:sz w:val="28"/>
          <w:u w:val="none"/>
        </w:rPr>
      </w:pPr>
    </w:p>
    <w:p w14:paraId="E7000000">
      <w:pPr>
        <w:widowControl w:val="1"/>
        <w:spacing w:after="0" w:before="0" w:line="240" w:lineRule="auto"/>
        <w:ind w:firstLine="709"/>
        <w:jc w:val="both"/>
        <w:rPr>
          <w:b w:val="0"/>
          <w:sz w:val="28"/>
        </w:rPr>
      </w:pPr>
      <w:r>
        <w:rPr>
          <w:rFonts w:ascii="Times New Roman" w:hAnsi="Times New Roman"/>
          <w:b w:val="1"/>
          <w:color w:val="000000"/>
          <w:sz w:val="28"/>
          <w:u w:val="none"/>
        </w:rPr>
        <w:t xml:space="preserve">43. </w:t>
      </w:r>
      <w:r>
        <w:rPr>
          <w:b w:val="1"/>
          <w:sz w:val="28"/>
        </w:rPr>
        <w:t>Установлен порядок прекращения воспроизведения отображенных на публичной кадастровой карте сведений о важных государственных, особо важных, особо режимных, режимных, критически важных и потенциально опасных объектах, включая объекты топливно-энергетического комплекса и объекты транспортной инфраструктуры.</w:t>
      </w:r>
    </w:p>
    <w:p w14:paraId="E8000000">
      <w:pPr>
        <w:widowControl w:val="1"/>
        <w:spacing w:after="0" w:before="0" w:line="240" w:lineRule="auto"/>
        <w:ind w:firstLine="709"/>
        <w:jc w:val="both"/>
        <w:rPr>
          <w:b w:val="0"/>
        </w:rPr>
      </w:pPr>
      <w:r>
        <w:rPr>
          <w:sz w:val="28"/>
        </w:rPr>
        <w:t>В соответствии с  Федеральным законом от 26.07.2026 N 263-ФЗ "О внесении изменений в статью 12 Федерального закона "О государственной регистрации недвижимости" п</w:t>
      </w:r>
      <w:r>
        <w:rPr>
          <w:sz w:val="28"/>
        </w:rPr>
        <w:t>рекращение воспроизведения отображенных на публичной кадастровой карте указанных сведений или возобновление их отображения осуществляется на основании представляемого в орган регистрации прав заявления:</w:t>
      </w:r>
    </w:p>
    <w:p w14:paraId="E9000000">
      <w:pPr>
        <w:widowControl w:val="1"/>
        <w:ind w:firstLine="709"/>
        <w:jc w:val="both"/>
        <w:rPr>
          <w:sz w:val="28"/>
        </w:rPr>
      </w:pPr>
      <w:r>
        <w:rPr>
          <w:sz w:val="28"/>
        </w:rPr>
        <w:t>федеральных органов исполнительной власти, ГК "Росатом", ГК "Ростех" или ГК "Роскосмос";</w:t>
      </w:r>
    </w:p>
    <w:p w14:paraId="EA000000">
      <w:pPr>
        <w:widowControl w:val="1"/>
        <w:ind w:firstLine="709"/>
        <w:jc w:val="both"/>
        <w:rPr>
          <w:sz w:val="28"/>
        </w:rPr>
      </w:pPr>
      <w:r>
        <w:rPr>
          <w:sz w:val="28"/>
        </w:rPr>
        <w:t>правообладателя объекта недвижимости.</w:t>
      </w:r>
    </w:p>
    <w:p w14:paraId="EB000000">
      <w:pPr>
        <w:widowControl w:val="1"/>
        <w:ind w:firstLine="709"/>
        <w:jc w:val="both"/>
        <w:rPr>
          <w:sz w:val="28"/>
        </w:rPr>
      </w:pPr>
      <w:r>
        <w:rPr>
          <w:sz w:val="28"/>
        </w:rPr>
        <w:t>Форма заявления, требования к его заполнению, а также требования к формату этого заявления и прилагаемых к нему документов в электронной форме, способ подачи этого заявления утверждаются органом нормативно-правового регулирования.</w:t>
      </w:r>
    </w:p>
    <w:p w14:paraId="EC000000">
      <w:pPr>
        <w:widowControl w:val="1"/>
        <w:ind w:firstLine="709"/>
        <w:jc w:val="both"/>
        <w:rPr>
          <w:sz w:val="28"/>
        </w:rPr>
      </w:pPr>
      <w:r>
        <w:rPr>
          <w:sz w:val="28"/>
        </w:rPr>
        <w:t>Определена процедура рассмотрения заявления и принятия по нему соответствующего решения.</w:t>
      </w:r>
    </w:p>
    <w:p w14:paraId="ED000000">
      <w:pPr>
        <w:widowControl w:val="1"/>
        <w:ind w:firstLine="709"/>
        <w:jc w:val="both"/>
        <w:rPr>
          <w:sz w:val="28"/>
        </w:rPr>
      </w:pPr>
      <w:r>
        <w:rPr>
          <w:sz w:val="28"/>
        </w:rPr>
        <w:t>Настоящий Федеральный закон вступает в силу с 25.10.2026.</w:t>
      </w:r>
    </w:p>
    <w:p w14:paraId="EE000000">
      <w:pPr>
        <w:widowControl w:val="1"/>
        <w:spacing w:after="0" w:before="0"/>
        <w:ind w:firstLine="709" w:left="0" w:right="0"/>
        <w:jc w:val="both"/>
        <w:rPr>
          <w:b w:val="0"/>
          <w:color w:val="000000"/>
          <w:sz w:val="28"/>
          <w:u w:val="none"/>
        </w:rPr>
      </w:pPr>
    </w:p>
    <w:p w14:paraId="EF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44. </w:t>
      </w:r>
      <w:r>
        <w:rPr>
          <w:rFonts w:ascii="Times New Roman" w:hAnsi="Times New Roman"/>
          <w:b w:val="1"/>
          <w:sz w:val="28"/>
        </w:rPr>
        <w:t>Минобороны России и Росгвардии предоставлено право запрашивать и получать в электронном виде сведения о государственной регистрации актов гражданского состояния.</w:t>
      </w:r>
    </w:p>
    <w:p w14:paraId="F0000000">
      <w:pPr>
        <w:widowControl w:val="1"/>
        <w:spacing w:after="0" w:before="0" w:line="240" w:lineRule="auto"/>
        <w:ind w:firstLine="709"/>
        <w:jc w:val="both"/>
        <w:rPr>
          <w:rFonts w:ascii="Times New Roman" w:hAnsi="Times New Roman"/>
          <w:b w:val="0"/>
          <w:color w:val="000000"/>
          <w:sz w:val="28"/>
          <w:u w:val="none"/>
        </w:rPr>
      </w:pPr>
      <w:r>
        <w:rPr>
          <w:rFonts w:ascii="Times New Roman" w:hAnsi="Times New Roman"/>
          <w:b w:val="0"/>
          <w:color w:val="000000"/>
          <w:sz w:val="28"/>
          <w:u w:val="none"/>
        </w:rPr>
        <w:t xml:space="preserve">Федеральным законом от 26.07.2026 № 264-ФЗ вносятся изменения </w:t>
      </w:r>
      <w:r>
        <w:rPr>
          <w:rFonts w:ascii="Times New Roman" w:hAnsi="Times New Roman"/>
          <w:b w:val="0"/>
          <w:color w:val="000000"/>
          <w:sz w:val="28"/>
          <w:u w:val="none"/>
        </w:rPr>
        <w:br/>
      </w:r>
      <w:r>
        <w:rPr>
          <w:rFonts w:ascii="Times New Roman" w:hAnsi="Times New Roman"/>
          <w:b w:val="0"/>
          <w:color w:val="000000"/>
          <w:sz w:val="28"/>
          <w:u w:val="none"/>
        </w:rPr>
        <w:t>в Закон о</w:t>
      </w:r>
      <w:r>
        <w:rPr>
          <w:rFonts w:ascii="Times New Roman" w:hAnsi="Times New Roman"/>
          <w:b w:val="0"/>
          <w:color w:val="000000"/>
          <w:sz w:val="28"/>
          <w:u w:val="none"/>
        </w:rPr>
        <w:t>б актах гражданского состояния.</w:t>
      </w:r>
    </w:p>
    <w:p w14:paraId="F1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Предусмотрено, что сведения о государственной регистрации акта гражданского состояния, содержащиеся в ЕГР ЗАГС,</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предоставляются</w:t>
      </w:r>
      <w:r>
        <w:rPr>
          <w:rFonts w:ascii="Times New Roman" w:hAnsi="Times New Roman"/>
          <w:b w:val="0"/>
          <w:color w:val="000000"/>
          <w:sz w:val="28"/>
          <w:u w:val="none"/>
        </w:rPr>
        <w:t xml:space="preserve"> </w:t>
      </w:r>
      <w:r>
        <w:rPr>
          <w:rFonts w:ascii="Times New Roman" w:hAnsi="Times New Roman"/>
          <w:b w:val="0"/>
          <w:color w:val="000000"/>
          <w:sz w:val="28"/>
          <w:u w:val="none"/>
        </w:rPr>
        <w:t>в рамках межведомственного взаимодействия:</w:t>
      </w:r>
    </w:p>
    <w:p w14:paraId="F2000000">
      <w:pPr>
        <w:widowControl w:val="1"/>
        <w:spacing w:after="0" w:before="0"/>
        <w:ind w:firstLine="709" w:left="0" w:right="0"/>
        <w:jc w:val="both"/>
        <w:rPr>
          <w:b w:val="0"/>
          <w:sz w:val="28"/>
        </w:rPr>
      </w:pPr>
      <w:r>
        <w:rPr>
          <w:b w:val="0"/>
          <w:sz w:val="28"/>
        </w:rPr>
        <w:t>Минобороны России (его территориальному органу), в части сведений, необходимых для предоставления военнослужащим, лицам гражданского персонала Вооруженных Сил РФ, гражданам, уволенным с военной службы, и членам их семей, а также иным категориям граждан в случаях, предусмотренных законодательством, социальных гарантий и компенсаций, для воинского учета граждан;</w:t>
      </w:r>
    </w:p>
    <w:p w14:paraId="F3000000">
      <w:pPr>
        <w:widowControl w:val="1"/>
        <w:spacing w:after="0" w:before="0"/>
        <w:ind w:firstLine="709" w:left="0" w:right="0"/>
        <w:jc w:val="both"/>
        <w:rPr>
          <w:b w:val="0"/>
          <w:sz w:val="28"/>
        </w:rPr>
      </w:pPr>
      <w:r>
        <w:rPr>
          <w:b w:val="0"/>
          <w:sz w:val="28"/>
        </w:rPr>
        <w:t>Росгвардии в части сведений, необходимых для предоставления военнослужащим, лицам, проходящим службу в войсках национальной гвардии РФ и имеющим специальные звания полиции, лицам гражданского персонала войск национальной гвардии РФ, гражданам, уволенным с военной службы из внутренних войск, уволенным с военной службы (со службы) в войсках национальной гвардии РФ, и членам их семей, а также иным категориям граждан в случаях, предусмотренных законодательством, социальных гарантий и компенсаций.</w:t>
      </w:r>
    </w:p>
    <w:p w14:paraId="F4000000">
      <w:pPr>
        <w:widowControl w:val="1"/>
        <w:spacing w:after="0" w:before="0" w:line="240" w:lineRule="auto"/>
        <w:ind w:firstLine="709"/>
        <w:jc w:val="both"/>
        <w:rPr>
          <w:rFonts w:ascii="Times New Roman" w:hAnsi="Times New Roman"/>
          <w:b w:val="0"/>
          <w:color w:val="000000"/>
          <w:sz w:val="28"/>
          <w:u w:val="none"/>
        </w:rPr>
      </w:pPr>
    </w:p>
    <w:p w14:paraId="F5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45.</w:t>
      </w:r>
      <w:r>
        <w:rPr>
          <w:rFonts w:ascii="Times New Roman" w:hAnsi="Times New Roman"/>
          <w:b w:val="1"/>
          <w:color w:val="000000"/>
          <w:sz w:val="28"/>
          <w:u w:val="none"/>
        </w:rPr>
        <w:t xml:space="preserve"> </w:t>
      </w:r>
      <w:r>
        <w:rPr>
          <w:rFonts w:ascii="Times New Roman" w:hAnsi="Times New Roman"/>
          <w:b w:val="1"/>
          <w:sz w:val="28"/>
        </w:rPr>
        <w:t>Уточнен порядок определения государств, обеспечивающих адекватную защиту прав субъектов персональных данных.</w:t>
      </w:r>
    </w:p>
    <w:p w14:paraId="F6000000">
      <w:pPr>
        <w:widowControl w:val="1"/>
        <w:spacing w:after="0" w:before="0" w:line="240" w:lineRule="auto"/>
        <w:ind w:firstLine="709" w:left="0" w:right="0"/>
        <w:jc w:val="both"/>
        <w:rPr>
          <w:b w:val="0"/>
        </w:rPr>
      </w:pPr>
      <w:r>
        <w:rPr>
          <w:rFonts w:ascii="Times New Roman" w:hAnsi="Times New Roman"/>
          <w:b w:val="0"/>
          <w:color w:val="000000"/>
          <w:sz w:val="28"/>
          <w:u w:val="none"/>
        </w:rPr>
        <w:t>Федеральным законом</w:t>
      </w:r>
      <w:r>
        <w:rPr>
          <w:b w:val="0"/>
          <w:sz w:val="28"/>
        </w:rPr>
        <w:t xml:space="preserve"> от 26.07.2026 № 265-ФЗ </w:t>
      </w:r>
      <w:r>
        <w:rPr>
          <w:b w:val="0"/>
          <w:sz w:val="28"/>
        </w:rPr>
        <w:t>"О внесении изменений в статью 12 Федерального закона "О персональных данных" и отдельные законодательные акты Российской Федерации"</w:t>
      </w:r>
      <w:r>
        <w:rPr>
          <w:rFonts w:ascii="Times New Roman" w:hAnsi="Times New Roman"/>
          <w:b w:val="0"/>
          <w:color w:val="000000"/>
          <w:sz w:val="28"/>
          <w:u w:val="none"/>
        </w:rPr>
        <w:t xml:space="preserve"> у</w:t>
      </w:r>
      <w:r>
        <w:rPr>
          <w:rFonts w:ascii="Times New Roman" w:hAnsi="Times New Roman"/>
          <w:b w:val="0"/>
          <w:color w:val="000000"/>
          <w:sz w:val="28"/>
          <w:u w:val="none"/>
        </w:rPr>
        <w:t>точнено, что в перечень иностранных государств, обеспечивающих адекватную защит</w:t>
      </w:r>
      <w:r>
        <w:rPr>
          <w:rFonts w:ascii="Times New Roman" w:hAnsi="Times New Roman"/>
          <w:b w:val="0"/>
          <w:color w:val="000000"/>
          <w:sz w:val="28"/>
          <w:u w:val="none"/>
        </w:rPr>
        <w:t>у прав субъектов персональных данных,</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включаются</w:t>
      </w:r>
      <w:r>
        <w:rPr>
          <w:rFonts w:ascii="Times New Roman" w:hAnsi="Times New Roman"/>
          <w:b w:val="0"/>
          <w:color w:val="000000"/>
          <w:sz w:val="28"/>
          <w:u w:val="none"/>
        </w:rPr>
        <w:t xml:space="preserve"> </w:t>
      </w:r>
      <w:r>
        <w:rPr>
          <w:rFonts w:ascii="Times New Roman" w:hAnsi="Times New Roman"/>
          <w:b w:val="0"/>
          <w:color w:val="000000"/>
          <w:sz w:val="28"/>
          <w:u w:val="none"/>
        </w:rPr>
        <w:t>государства, в которых правовое регулирование в области персональных данных и применяемые указанными государствами меры по соблюдению основополагающих принципов защиты, обеспечению конфиденциальности и безопасности персональных данных при их обработке соответствуют положениям</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Конвенции</w:t>
      </w:r>
      <w:r>
        <w:rPr>
          <w:rFonts w:ascii="Times New Roman" w:hAnsi="Times New Roman"/>
          <w:b w:val="0"/>
          <w:color w:val="000000"/>
          <w:sz w:val="28"/>
          <w:u w:val="none"/>
        </w:rPr>
        <w:t xml:space="preserve"> </w:t>
      </w:r>
      <w:r>
        <w:rPr>
          <w:rFonts w:ascii="Times New Roman" w:hAnsi="Times New Roman"/>
          <w:b w:val="0"/>
          <w:color w:val="000000"/>
          <w:sz w:val="28"/>
          <w:u w:val="none"/>
        </w:rPr>
        <w:t>Совета Европы о защите физических лиц при автоматизированной обработке персональных данных.</w:t>
      </w:r>
    </w:p>
    <w:p w14:paraId="F7000000">
      <w:pPr>
        <w:widowControl w:val="1"/>
        <w:spacing w:after="0" w:before="0" w:line="240" w:lineRule="auto"/>
        <w:ind w:firstLine="709" w:right="-2"/>
        <w:jc w:val="both"/>
        <w:rPr>
          <w:rFonts w:ascii="Times New Roman" w:hAnsi="Times New Roman"/>
          <w:b w:val="1"/>
          <w:color w:val="000000"/>
          <w:sz w:val="28"/>
          <w:u w:val="none"/>
        </w:rPr>
      </w:pPr>
    </w:p>
    <w:p w14:paraId="F8000000">
      <w:pPr>
        <w:widowControl w:val="1"/>
        <w:spacing w:after="0" w:before="0" w:line="240" w:lineRule="auto"/>
        <w:ind w:firstLine="709" w:right="-2"/>
        <w:jc w:val="both"/>
        <w:rPr>
          <w:rFonts w:ascii="Times New Roman" w:hAnsi="Times New Roman"/>
          <w:b w:val="0"/>
          <w:sz w:val="28"/>
        </w:rPr>
      </w:pPr>
      <w:r>
        <w:rPr>
          <w:rFonts w:ascii="Times New Roman" w:hAnsi="Times New Roman"/>
          <w:b w:val="1"/>
          <w:color w:val="000000"/>
          <w:sz w:val="28"/>
          <w:u w:val="none"/>
        </w:rPr>
        <w:t>46.</w:t>
      </w:r>
      <w:r>
        <w:rPr>
          <w:rFonts w:ascii="Times New Roman" w:hAnsi="Times New Roman"/>
          <w:b w:val="1"/>
          <w:color w:val="000000"/>
          <w:sz w:val="28"/>
          <w:u w:val="none"/>
        </w:rPr>
        <w:t xml:space="preserve"> </w:t>
      </w:r>
      <w:r>
        <w:rPr>
          <w:rFonts w:ascii="Times New Roman" w:hAnsi="Times New Roman"/>
          <w:b w:val="1"/>
          <w:sz w:val="28"/>
        </w:rPr>
        <w:t>Закреплена обязанность изготовителей товаров предоставлять техническую документацию на товары компаниям и ИП, которые занимаются их продажей, ремонтом и обслуживанием.</w:t>
      </w:r>
    </w:p>
    <w:p w14:paraId="F9000000">
      <w:pPr>
        <w:widowControl w:val="1"/>
        <w:spacing w:after="0" w:before="0" w:line="240" w:lineRule="auto"/>
        <w:ind w:firstLine="709" w:right="0"/>
        <w:jc w:val="both"/>
        <w:rPr>
          <w:rFonts w:ascii="Times New Roman" w:hAnsi="Times New Roman"/>
          <w:b w:val="0"/>
          <w:color w:val="000000"/>
          <w:sz w:val="28"/>
          <w:u w:val="none"/>
        </w:rPr>
      </w:pPr>
      <w:r>
        <w:rPr>
          <w:rFonts w:ascii="Times New Roman" w:hAnsi="Times New Roman"/>
          <w:b w:val="0"/>
          <w:color w:val="000000"/>
          <w:sz w:val="28"/>
          <w:u w:val="none"/>
        </w:rPr>
        <w:t xml:space="preserve">Вступающим в силу 01.03.2027 </w:t>
      </w:r>
      <w:r>
        <w:rPr>
          <w:rFonts w:ascii="Times New Roman" w:hAnsi="Times New Roman"/>
          <w:b w:val="0"/>
          <w:color w:val="000000"/>
          <w:sz w:val="28"/>
          <w:u w:val="none"/>
        </w:rPr>
        <w:t>Федеральным</w:t>
      </w:r>
      <w:r>
        <w:rPr>
          <w:rFonts w:ascii="Times New Roman" w:hAnsi="Times New Roman"/>
          <w:b w:val="0"/>
          <w:color w:val="000000"/>
          <w:sz w:val="28"/>
          <w:u w:val="none"/>
        </w:rPr>
        <w:t xml:space="preserve"> </w:t>
      </w:r>
      <w:r>
        <w:rPr>
          <w:rFonts w:ascii="Times New Roman" w:hAnsi="Times New Roman"/>
          <w:b w:val="0"/>
          <w:strike w:val="0"/>
          <w:color w:val="000000"/>
          <w:sz w:val="28"/>
          <w:u w:color="000000" w:val="none"/>
        </w:rPr>
        <w:t>законом</w:t>
      </w:r>
      <w:r>
        <w:rPr>
          <w:rFonts w:ascii="Times New Roman" w:hAnsi="Times New Roman"/>
          <w:b w:val="0"/>
          <w:color w:val="000000"/>
          <w:sz w:val="28"/>
          <w:u w:val="none"/>
        </w:rPr>
        <w:t xml:space="preserve"> </w:t>
      </w:r>
      <w:r>
        <w:rPr>
          <w:rFonts w:ascii="Times New Roman" w:hAnsi="Times New Roman"/>
          <w:b w:val="0"/>
          <w:color w:val="000000"/>
          <w:sz w:val="28"/>
          <w:u w:val="none"/>
        </w:rPr>
        <w:t xml:space="preserve">от 26.07.2026 </w:t>
      </w:r>
      <w:r>
        <w:rPr>
          <w:rFonts w:ascii="Times New Roman" w:hAnsi="Times New Roman"/>
          <w:b w:val="0"/>
          <w:color w:val="000000"/>
          <w:sz w:val="28"/>
          <w:u w:val="none"/>
        </w:rPr>
        <w:br/>
      </w:r>
      <w:r>
        <w:rPr>
          <w:rFonts w:ascii="Times New Roman" w:hAnsi="Times New Roman"/>
          <w:b w:val="0"/>
          <w:color w:val="000000"/>
          <w:sz w:val="28"/>
          <w:u w:val="none"/>
        </w:rPr>
        <w:t xml:space="preserve">№ 266-ФЗ </w:t>
      </w:r>
      <w:r>
        <w:rPr>
          <w:rFonts w:ascii="Times New Roman" w:hAnsi="Times New Roman"/>
          <w:b w:val="0"/>
          <w:color w:val="000000"/>
          <w:sz w:val="28"/>
          <w:u w:val="none"/>
        </w:rPr>
        <w:t xml:space="preserve">вносятся изменения в статью 6 </w:t>
      </w:r>
      <w:r>
        <w:rPr>
          <w:rFonts w:ascii="Times New Roman" w:hAnsi="Times New Roman"/>
          <w:b w:val="0"/>
          <w:color w:val="000000"/>
          <w:sz w:val="28"/>
          <w:u w:val="none"/>
        </w:rPr>
        <w:t>Закона о</w:t>
      </w:r>
      <w:r>
        <w:rPr>
          <w:rFonts w:ascii="Times New Roman" w:hAnsi="Times New Roman"/>
          <w:b w:val="0"/>
          <w:color w:val="000000"/>
          <w:sz w:val="28"/>
          <w:u w:val="none"/>
        </w:rPr>
        <w:t xml:space="preserve"> защите прав потребителей.</w:t>
      </w:r>
    </w:p>
    <w:p w14:paraId="FA000000">
      <w:pPr>
        <w:widowControl w:val="1"/>
        <w:spacing w:after="0" w:before="0" w:line="240" w:lineRule="auto"/>
        <w:ind w:firstLine="709" w:right="0"/>
        <w:jc w:val="both"/>
        <w:rPr>
          <w:rFonts w:ascii="Times New Roman" w:hAnsi="Times New Roman"/>
          <w:b w:val="0"/>
          <w:color w:val="000000"/>
          <w:sz w:val="28"/>
          <w:u w:val="none"/>
        </w:rPr>
      </w:pPr>
      <w:r>
        <w:rPr>
          <w:rFonts w:ascii="Times New Roman" w:hAnsi="Times New Roman"/>
          <w:b w:val="0"/>
          <w:color w:val="000000"/>
          <w:sz w:val="28"/>
          <w:u w:val="none"/>
        </w:rPr>
        <w:t>Установлено, что изготовитель обеспечивает предоставление организациям и ИП необходимой для технического обслуживания и ремонта товара информации (технической документации), а в случае, если имеются изменения в данной информации (технической документации), - информации (технической документации), содержащей эти изменения.</w:t>
      </w:r>
    </w:p>
    <w:p w14:paraId="FB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Передавать такую информацию необходимо в течение срока производства товара и после снятия его с производства в течение срока службы товара, а при отсутствии такого срока в течение 10 лет со дня передачи товара потребителю.</w:t>
      </w:r>
    </w:p>
    <w:p w14:paraId="FC00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Порядок, сроки предоставления и состав указанной информации установит Правительство.</w:t>
      </w:r>
    </w:p>
    <w:p w14:paraId="FD000000">
      <w:pPr>
        <w:widowControl w:val="1"/>
        <w:spacing w:after="0" w:before="0" w:line="240" w:lineRule="auto"/>
        <w:ind w:firstLine="709" w:right="-2"/>
        <w:jc w:val="both"/>
        <w:rPr>
          <w:rFonts w:ascii="Times New Roman" w:hAnsi="Times New Roman"/>
          <w:b w:val="0"/>
          <w:color w:val="000000"/>
          <w:sz w:val="28"/>
          <w:u w:val="none"/>
        </w:rPr>
      </w:pPr>
    </w:p>
    <w:p w14:paraId="FE00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47. </w:t>
      </w:r>
      <w:r>
        <w:rPr>
          <w:rFonts w:ascii="Times New Roman" w:hAnsi="Times New Roman"/>
          <w:b w:val="1"/>
          <w:sz w:val="28"/>
        </w:rPr>
        <w:t>Благотворительная и добровольческая (волонтерская) деятельность может осуществляться в целях содействия благоустройству территории.</w:t>
      </w:r>
    </w:p>
    <w:p w14:paraId="FF000000">
      <w:pPr>
        <w:widowControl w:val="1"/>
        <w:spacing w:after="0" w:before="0" w:line="240" w:lineRule="auto"/>
        <w:ind w:firstLine="709"/>
        <w:jc w:val="both"/>
        <w:rPr>
          <w:b w:val="0"/>
        </w:rPr>
      </w:pPr>
      <w:r>
        <w:rPr>
          <w:rFonts w:ascii="Times New Roman" w:hAnsi="Times New Roman"/>
          <w:b w:val="0"/>
          <w:color w:val="000000"/>
          <w:sz w:val="28"/>
          <w:u w:val="none"/>
        </w:rPr>
        <w:t xml:space="preserve">Cоответствующее дополнение </w:t>
      </w:r>
      <w:r>
        <w:rPr>
          <w:rFonts w:ascii="Times New Roman" w:hAnsi="Times New Roman"/>
          <w:b w:val="0"/>
          <w:color w:val="000000"/>
          <w:sz w:val="28"/>
          <w:u w:val="none"/>
        </w:rPr>
        <w:t>в З</w:t>
      </w:r>
      <w:r>
        <w:rPr>
          <w:rFonts w:ascii="Times New Roman" w:hAnsi="Times New Roman"/>
          <w:b w:val="0"/>
          <w:color w:val="000000"/>
          <w:sz w:val="28"/>
          <w:u w:val="none"/>
        </w:rPr>
        <w:t xml:space="preserve">акон о благотворительной деятельности внесено </w:t>
      </w:r>
      <w:r>
        <w:rPr>
          <w:rFonts w:ascii="Times New Roman" w:hAnsi="Times New Roman"/>
          <w:b w:val="0"/>
          <w:color w:val="000000"/>
          <w:sz w:val="28"/>
          <w:u w:val="none"/>
        </w:rPr>
        <w:t xml:space="preserve">Федеральным законом от 26.07.2026 </w:t>
      </w:r>
      <w:r>
        <w:rPr>
          <w:rFonts w:ascii="Times New Roman" w:hAnsi="Times New Roman"/>
          <w:b w:val="0"/>
          <w:color w:val="000000"/>
          <w:sz w:val="28"/>
          <w:u w:val="none"/>
        </w:rPr>
        <w:t>№ 267-ФЗ.</w:t>
      </w:r>
    </w:p>
    <w:p w14:paraId="00010000">
      <w:pPr>
        <w:widowControl w:val="1"/>
        <w:spacing w:after="0" w:before="0" w:line="240" w:lineRule="auto"/>
        <w:ind w:firstLine="709"/>
        <w:jc w:val="both"/>
        <w:rPr>
          <w:rFonts w:ascii="Times New Roman" w:hAnsi="Times New Roman"/>
          <w:b w:val="0"/>
          <w:color w:val="000000"/>
          <w:sz w:val="28"/>
          <w:u w:val="none"/>
        </w:rPr>
      </w:pPr>
    </w:p>
    <w:p w14:paraId="0101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48. </w:t>
      </w:r>
      <w:r>
        <w:rPr>
          <w:rFonts w:ascii="Times New Roman" w:hAnsi="Times New Roman"/>
          <w:b w:val="1"/>
          <w:sz w:val="28"/>
        </w:rPr>
        <w:t>Установлены особенности применения механизма ресоциализации в отношении отдельных категорий лиц после их увольнения с военной службы.</w:t>
      </w:r>
    </w:p>
    <w:p w14:paraId="0201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Федеральным законом от 26.07.2026 № 268-ФЗ вносятся изменения в З</w:t>
      </w:r>
      <w:r>
        <w:rPr>
          <w:rFonts w:ascii="Times New Roman" w:hAnsi="Times New Roman"/>
          <w:b w:val="0"/>
          <w:strike w:val="0"/>
          <w:color w:val="000000"/>
          <w:sz w:val="28"/>
          <w:u w:color="000000" w:val="none"/>
        </w:rPr>
        <w:t>акон</w:t>
      </w:r>
      <w:r>
        <w:rPr>
          <w:rFonts w:ascii="Times New Roman" w:hAnsi="Times New Roman"/>
          <w:b w:val="0"/>
          <w:color w:val="000000"/>
          <w:sz w:val="28"/>
          <w:u w:val="none"/>
        </w:rPr>
        <w:t xml:space="preserve"> о</w:t>
      </w:r>
      <w:r>
        <w:rPr>
          <w:rFonts w:ascii="Times New Roman" w:hAnsi="Times New Roman"/>
          <w:b w:val="0"/>
          <w:color w:val="000000"/>
          <w:sz w:val="28"/>
          <w:u w:val="none"/>
        </w:rPr>
        <w:t xml:space="preserve"> пробации в Российской Федерации.</w:t>
      </w:r>
    </w:p>
    <w:p w14:paraId="0301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Речь идет о мобилизованных лицах и контрактниках, которые в связи с военной службой были освобождены от наказания в виде принудительных работ или лишения свободы, либо которые после их увольнения с военной службы оказались в трудной жизненной ситуации.</w:t>
      </w:r>
    </w:p>
    <w:p w14:paraId="0401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В отношении указанных лиц постпенитенциарная пробация (ресоциализация, социальная адаптация и социальная реабилитация) применяется на основании обращения с заявлением в уголовно-исполнительную инспекцию по месту жительства (месту пребывания).</w:t>
      </w:r>
    </w:p>
    <w:p w14:paraId="0501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Решение о целесообразности оказания соответствующих мер будет приниматься по результатам проведения оценки индивидуальной нуждаемости.</w:t>
      </w:r>
    </w:p>
    <w:p w14:paraId="0601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Федеральный закон вступает в силу по истечении 180 дней после дня его официального опубликования.</w:t>
      </w:r>
    </w:p>
    <w:p w14:paraId="07010000">
      <w:pPr>
        <w:widowControl w:val="1"/>
        <w:spacing w:after="0" w:before="0" w:line="240" w:lineRule="auto"/>
        <w:ind w:firstLine="709" w:left="0" w:right="0"/>
        <w:jc w:val="both"/>
        <w:rPr>
          <w:rFonts w:ascii="Times New Roman" w:hAnsi="Times New Roman"/>
          <w:b w:val="0"/>
          <w:color w:val="000000"/>
          <w:sz w:val="28"/>
          <w:u w:val="none"/>
        </w:rPr>
      </w:pPr>
    </w:p>
    <w:p w14:paraId="0801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1"/>
          <w:color w:val="000000"/>
          <w:sz w:val="28"/>
          <w:u w:val="none"/>
        </w:rPr>
        <w:t xml:space="preserve">49. </w:t>
      </w:r>
      <w:r>
        <w:rPr>
          <w:b w:val="1"/>
          <w:sz w:val="28"/>
        </w:rPr>
        <w:t>Изменены требования к численности и составу наблюдательных советов автономных учреждений.</w:t>
      </w:r>
    </w:p>
    <w:p w14:paraId="09010000">
      <w:pPr>
        <w:widowControl w:val="1"/>
        <w:spacing w:after="0" w:before="0" w:line="240" w:lineRule="auto"/>
        <w:ind w:firstLine="709" w:left="0" w:right="0"/>
        <w:jc w:val="both"/>
        <w:rPr>
          <w:rFonts w:ascii="Times New Roman" w:hAnsi="Times New Roman"/>
          <w:b w:val="0"/>
          <w:color w:val="000000"/>
          <w:sz w:val="28"/>
          <w:u w:val="none"/>
        </w:rPr>
      </w:pPr>
      <w:r>
        <w:rPr>
          <w:sz w:val="28"/>
        </w:rPr>
        <w:t>Федеральны</w:t>
      </w:r>
      <w:r>
        <w:rPr>
          <w:color w:val="000000"/>
          <w:sz w:val="28"/>
          <w:u w:val="none"/>
        </w:rPr>
        <w:t>м</w:t>
      </w:r>
      <w:r>
        <w:rPr>
          <w:color w:val="000000"/>
          <w:sz w:val="28"/>
          <w:u w:val="none"/>
        </w:rPr>
        <w:t xml:space="preserve"> </w:t>
      </w:r>
      <w:r>
        <w:rPr>
          <w:strike w:val="0"/>
          <w:color w:val="000000"/>
          <w:sz w:val="28"/>
          <w:u w:color="000000" w:val="none"/>
        </w:rPr>
        <w:t>законом</w:t>
      </w:r>
      <w:r>
        <w:rPr>
          <w:color w:val="000000"/>
          <w:sz w:val="28"/>
          <w:u w:val="none"/>
        </w:rPr>
        <w:t xml:space="preserve"> </w:t>
      </w:r>
      <w:r>
        <w:rPr>
          <w:color w:val="000000"/>
          <w:sz w:val="28"/>
          <w:u w:val="none"/>
        </w:rPr>
        <w:t>о</w:t>
      </w:r>
      <w:r>
        <w:rPr>
          <w:sz w:val="28"/>
        </w:rPr>
        <w:t xml:space="preserve">т 26.07.2026 № 270-ФЗ внесены </w:t>
      </w:r>
      <w:r>
        <w:rPr>
          <w:sz w:val="28"/>
        </w:rPr>
        <w:t xml:space="preserve">изменения в статью 10 Закона об автономных учреждениях, согласно которому </w:t>
      </w:r>
      <w:r>
        <w:rPr>
          <w:b w:val="0"/>
          <w:sz w:val="28"/>
        </w:rPr>
        <w:t>наблюдательный совет формируется в составе не менее чем 7 и не более чем 15 членов (ранее не менее 5 и не более 11 членов).</w:t>
      </w:r>
    </w:p>
    <w:p w14:paraId="0A010000">
      <w:pPr>
        <w:widowControl w:val="1"/>
        <w:spacing w:after="0" w:before="0"/>
        <w:ind w:firstLine="709" w:left="0" w:right="0"/>
        <w:jc w:val="both"/>
        <w:rPr>
          <w:b w:val="0"/>
          <w:sz w:val="28"/>
        </w:rPr>
      </w:pPr>
      <w:r>
        <w:rPr>
          <w:b w:val="0"/>
          <w:sz w:val="28"/>
        </w:rPr>
        <w:t>Также уточнены пропорции представительства госорганов (органов МСУ), учредителей и представителей работников, входящих в состав наблюдательного совета.</w:t>
      </w:r>
    </w:p>
    <w:p w14:paraId="0B010000">
      <w:pPr>
        <w:widowControl w:val="1"/>
        <w:spacing w:after="0" w:before="0"/>
        <w:ind w:firstLine="709" w:left="0" w:right="0"/>
        <w:jc w:val="both"/>
        <w:rPr>
          <w:b w:val="0"/>
          <w:sz w:val="28"/>
        </w:rPr>
      </w:pPr>
      <w:r>
        <w:rPr>
          <w:b w:val="0"/>
          <w:sz w:val="28"/>
        </w:rPr>
        <w:t>Автономные учреждения обязаны в течение года привести свои уставы и документы в соответствие с новыми правилами формирования наблюдательных советов. До этого момента прежние нормы действуют только в части, не противоречащей принятому закону.</w:t>
      </w:r>
    </w:p>
    <w:p w14:paraId="0C010000">
      <w:pPr>
        <w:widowControl w:val="1"/>
        <w:spacing w:after="0" w:before="0"/>
        <w:ind w:firstLine="709" w:left="0" w:right="0"/>
        <w:jc w:val="both"/>
        <w:rPr>
          <w:b w:val="0"/>
          <w:sz w:val="28"/>
        </w:rPr>
      </w:pPr>
      <w:r>
        <w:rPr>
          <w:b w:val="0"/>
          <w:sz w:val="28"/>
        </w:rPr>
        <w:t>Обновить состав наблюдательных советов в соответствии с новым уставом необходимо в течение шести месяцев после его изменения.</w:t>
      </w:r>
    </w:p>
    <w:p w14:paraId="0D010000">
      <w:pPr>
        <w:widowControl w:val="1"/>
        <w:spacing w:after="0" w:before="0"/>
        <w:ind w:firstLine="0" w:left="0" w:right="0"/>
        <w:jc w:val="both"/>
        <w:rPr>
          <w:b w:val="0"/>
        </w:rPr>
      </w:pPr>
      <w:r>
        <w:rPr>
          <w:b w:val="0"/>
        </w:rPr>
        <w:t> </w:t>
      </w:r>
    </w:p>
    <w:p w14:paraId="0E01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50. </w:t>
      </w:r>
      <w:r>
        <w:rPr>
          <w:rFonts w:ascii="Times New Roman" w:hAnsi="Times New Roman"/>
          <w:b w:val="1"/>
          <w:sz w:val="28"/>
        </w:rPr>
        <w:t>Подписан закон о мерах поддержки АО "Почта России".</w:t>
      </w:r>
    </w:p>
    <w:p w14:paraId="0F010000">
      <w:pPr>
        <w:widowControl w:val="1"/>
        <w:ind w:firstLine="709"/>
        <w:jc w:val="both"/>
        <w:rPr>
          <w:rFonts w:ascii="Times New Roman" w:hAnsi="Times New Roman"/>
          <w:sz w:val="28"/>
        </w:rPr>
      </w:pPr>
      <w:r>
        <w:rPr>
          <w:rFonts w:ascii="Times New Roman" w:hAnsi="Times New Roman"/>
          <w:sz w:val="28"/>
        </w:rPr>
        <w:t xml:space="preserve">Согласно </w:t>
      </w:r>
      <w:r>
        <w:rPr>
          <w:rFonts w:ascii="Times New Roman" w:hAnsi="Times New Roman"/>
          <w:sz w:val="28"/>
        </w:rPr>
        <w:t>Федеральному закон от 26.07.2026 № 271-ФЗ "О внесении изменений в Федеральный закон "О почтовой связи" и отдельные законодательные акты Российской Федерации"</w:t>
      </w:r>
      <w:r>
        <w:rPr>
          <w:rFonts w:ascii="Times New Roman" w:hAnsi="Times New Roman"/>
          <w:sz w:val="28"/>
        </w:rPr>
        <w:t>, в частности:</w:t>
      </w:r>
    </w:p>
    <w:p w14:paraId="10010000">
      <w:pPr>
        <w:widowControl w:val="1"/>
        <w:ind w:firstLine="709"/>
        <w:jc w:val="both"/>
        <w:rPr>
          <w:rFonts w:ascii="Times New Roman" w:hAnsi="Times New Roman"/>
          <w:sz w:val="28"/>
        </w:rPr>
      </w:pPr>
      <w:r>
        <w:rPr>
          <w:rFonts w:ascii="Times New Roman" w:hAnsi="Times New Roman"/>
          <w:sz w:val="28"/>
        </w:rPr>
        <w:t>в целях обеспечения приема и доставки заявлений, уведомлений, извещений, требований или иных юридически значимых сообщений, а также направления информации о почтовых отправлениях, почтовых переводах денежных средств на Единый портал госуслуг и региональные порталы госуслуг АО "Почта России" создает электронную почтовую систему и выполняет функции ее оператора;</w:t>
      </w:r>
    </w:p>
    <w:p w14:paraId="11010000">
      <w:pPr>
        <w:widowControl w:val="1"/>
        <w:ind w:firstLine="709"/>
        <w:jc w:val="both"/>
        <w:rPr>
          <w:rFonts w:ascii="Times New Roman" w:hAnsi="Times New Roman"/>
          <w:sz w:val="28"/>
        </w:rPr>
      </w:pPr>
      <w:r>
        <w:rPr>
          <w:rFonts w:ascii="Times New Roman" w:hAnsi="Times New Roman"/>
          <w:sz w:val="28"/>
        </w:rPr>
        <w:t>организации федеральной почтовой связи осуществляют доставку и выдачу пенсий, пособий, ежемесячных денежных выплат отдельным категориям граждан, других социальных выплат и выплат целевого назначения с применением тарифа в размере не более 1,5 процента от фактически доставленных сумм соответствующей выплаты без учета НДС;</w:t>
      </w:r>
    </w:p>
    <w:p w14:paraId="12010000">
      <w:pPr>
        <w:widowControl w:val="1"/>
        <w:ind w:firstLine="709"/>
        <w:jc w:val="both"/>
        <w:rPr>
          <w:rFonts w:ascii="Times New Roman" w:hAnsi="Times New Roman"/>
          <w:sz w:val="28"/>
        </w:rPr>
      </w:pPr>
      <w:r>
        <w:rPr>
          <w:rFonts w:ascii="Times New Roman" w:hAnsi="Times New Roman"/>
          <w:sz w:val="28"/>
        </w:rPr>
        <w:t>кредитная организация не имеет права взимать комиссионное вознаграждение за прием организациями федеральной почтовой связи платы за жилое помещение и коммунальные услуги, пеней за несвоевременное и (или) неполное внесение платы с использованием электронных средств платежа;</w:t>
      </w:r>
    </w:p>
    <w:p w14:paraId="13010000">
      <w:pPr>
        <w:widowControl w:val="1"/>
        <w:ind w:firstLine="709"/>
        <w:jc w:val="both"/>
        <w:rPr>
          <w:rFonts w:ascii="Times New Roman" w:hAnsi="Times New Roman"/>
          <w:sz w:val="28"/>
        </w:rPr>
      </w:pPr>
      <w:r>
        <w:rPr>
          <w:rFonts w:ascii="Times New Roman" w:hAnsi="Times New Roman"/>
          <w:sz w:val="28"/>
        </w:rPr>
        <w:t>платежный документ в электронной форме доставляется в личный кабинет лица, обязанного вносить плату за жилое помещение и коммунальные услуги, на Едином портале госуслуг при соблюдении определенных условий;</w:t>
      </w:r>
    </w:p>
    <w:p w14:paraId="14010000">
      <w:pPr>
        <w:widowControl w:val="1"/>
        <w:ind w:firstLine="709"/>
        <w:jc w:val="both"/>
        <w:rPr>
          <w:rFonts w:ascii="Times New Roman" w:hAnsi="Times New Roman"/>
          <w:sz w:val="28"/>
        </w:rPr>
      </w:pPr>
      <w:r>
        <w:rPr>
          <w:rFonts w:ascii="Times New Roman" w:hAnsi="Times New Roman"/>
          <w:sz w:val="28"/>
        </w:rPr>
        <w:t>на платежных документах для внесения платы за жилое помещение и коммунальные услуги, доставляемых организацией федеральной почтовой связи, может размещаться реклама;</w:t>
      </w:r>
    </w:p>
    <w:p w14:paraId="15010000">
      <w:pPr>
        <w:widowControl w:val="1"/>
        <w:ind w:firstLine="709"/>
        <w:jc w:val="both"/>
        <w:rPr>
          <w:rFonts w:ascii="Times New Roman" w:hAnsi="Times New Roman"/>
          <w:sz w:val="28"/>
        </w:rPr>
      </w:pPr>
      <w:r>
        <w:rPr>
          <w:rFonts w:ascii="Times New Roman" w:hAnsi="Times New Roman"/>
          <w:sz w:val="28"/>
        </w:rPr>
        <w:t>установлен исчерпывающий перечень лиц, которые используют абонентские почтовые шкафы и почтовые абонентские ящики, установленные в многоквартирных домах, при этом осуществление доставки документов и сообщений в абонентские почтовые шкафы и почтовые абонентские ящики другими лицами не допускается.</w:t>
      </w:r>
    </w:p>
    <w:p w14:paraId="16010000">
      <w:pPr>
        <w:widowControl w:val="1"/>
        <w:ind w:firstLine="709"/>
        <w:jc w:val="both"/>
        <w:rPr>
          <w:rFonts w:ascii="Times New Roman" w:hAnsi="Times New Roman"/>
          <w:sz w:val="28"/>
        </w:rPr>
      </w:pPr>
      <w:r>
        <w:rPr>
          <w:rFonts w:ascii="Times New Roman" w:hAnsi="Times New Roman"/>
          <w:sz w:val="28"/>
        </w:rPr>
        <w:t>Закон вступает в силу с 1 марта 2027 года, за исключением положений, для которых установлены иные сроки вступления их в силу.</w:t>
      </w:r>
    </w:p>
    <w:p w14:paraId="17010000">
      <w:pPr>
        <w:widowControl w:val="1"/>
        <w:spacing w:after="0" w:before="0" w:line="240" w:lineRule="auto"/>
        <w:ind w:firstLine="709" w:left="0" w:right="0"/>
        <w:jc w:val="both"/>
        <w:rPr>
          <w:rFonts w:ascii="Times New Roman" w:hAnsi="Times New Roman"/>
          <w:b w:val="0"/>
          <w:color w:val="000000"/>
          <w:sz w:val="28"/>
          <w:u w:val="none"/>
        </w:rPr>
      </w:pPr>
    </w:p>
    <w:p w14:paraId="18010000">
      <w:pPr>
        <w:widowControl w:val="1"/>
        <w:spacing w:after="0" w:before="0" w:line="240" w:lineRule="auto"/>
        <w:ind w:firstLine="709"/>
        <w:jc w:val="both"/>
        <w:rPr>
          <w:b w:val="0"/>
          <w:sz w:val="28"/>
        </w:rPr>
      </w:pPr>
      <w:r>
        <w:rPr>
          <w:rFonts w:ascii="Times New Roman" w:hAnsi="Times New Roman"/>
          <w:b w:val="1"/>
          <w:color w:val="000000"/>
          <w:sz w:val="28"/>
          <w:u w:val="none"/>
        </w:rPr>
        <w:t xml:space="preserve">51. </w:t>
      </w:r>
      <w:r>
        <w:rPr>
          <w:b w:val="1"/>
          <w:sz w:val="28"/>
        </w:rPr>
        <w:t>Определены особенности рекламы винодельческих хозяйств, виноградо-винодельческих зон, районов и терруаров.</w:t>
      </w:r>
    </w:p>
    <w:p w14:paraId="19010000">
      <w:pPr>
        <w:widowControl w:val="1"/>
        <w:spacing w:after="0" w:before="0" w:line="240" w:lineRule="auto"/>
        <w:ind w:firstLine="709"/>
        <w:jc w:val="both"/>
        <w:rPr>
          <w:b w:val="0"/>
          <w:color w:val="000000"/>
          <w:sz w:val="28"/>
          <w:u w:val="none"/>
        </w:rPr>
      </w:pPr>
      <w:r>
        <w:rPr>
          <w:rFonts w:ascii="Times New Roman" w:hAnsi="Times New Roman"/>
          <w:b w:val="0"/>
          <w:color w:val="000000"/>
          <w:sz w:val="28"/>
          <w:u w:val="none"/>
        </w:rPr>
        <w:t>Федеральным законом от 26.07.2026 № 272-ФЗ внесены и</w:t>
      </w:r>
      <w:r>
        <w:rPr>
          <w:b w:val="0"/>
          <w:color w:val="000000"/>
          <w:sz w:val="28"/>
          <w:u w:val="none"/>
        </w:rPr>
        <w:t>зменения в Закона о рекламе, которыми</w:t>
      </w:r>
      <w:r>
        <w:rPr>
          <w:rFonts w:ascii="Times New Roman" w:hAnsi="Times New Roman"/>
          <w:b w:val="0"/>
          <w:color w:val="000000"/>
          <w:sz w:val="28"/>
          <w:u w:val="none"/>
        </w:rPr>
        <w:t xml:space="preserve"> у</w:t>
      </w:r>
      <w:r>
        <w:rPr>
          <w:b w:val="0"/>
          <w:color w:val="000000"/>
          <w:sz w:val="28"/>
          <w:u w:val="none"/>
        </w:rPr>
        <w:t>точняется, что реклама алкогольной продукции</w:t>
      </w:r>
      <w:r>
        <w:rPr>
          <w:b w:val="0"/>
          <w:color w:val="000000"/>
          <w:sz w:val="28"/>
          <w:u w:val="none"/>
        </w:rPr>
        <w:t xml:space="preserve"> </w:t>
      </w:r>
      <w:r>
        <w:rPr>
          <w:b w:val="0"/>
          <w:strike w:val="0"/>
          <w:color w:val="000000"/>
          <w:sz w:val="28"/>
          <w:u w:color="000000" w:val="none"/>
        </w:rPr>
        <w:t>не должна</w:t>
      </w:r>
      <w:r>
        <w:rPr>
          <w:b w:val="0"/>
          <w:color w:val="000000"/>
          <w:sz w:val="28"/>
          <w:u w:val="none"/>
        </w:rPr>
        <w:t xml:space="preserve"> </w:t>
      </w:r>
      <w:r>
        <w:rPr>
          <w:b w:val="0"/>
          <w:color w:val="000000"/>
          <w:sz w:val="28"/>
          <w:u w:val="none"/>
        </w:rPr>
        <w:t>размещаться с использованием рекламных конструкций, монтируемых и располагаемых на внешних стенах, крышах и иных конструктивных элементах зданий, строений, сооружений или вне их. При этом</w:t>
      </w:r>
      <w:r>
        <w:rPr>
          <w:b w:val="0"/>
          <w:color w:val="000000"/>
          <w:sz w:val="28"/>
          <w:u w:val="none"/>
        </w:rPr>
        <w:t xml:space="preserve"> </w:t>
      </w:r>
      <w:r>
        <w:rPr>
          <w:b w:val="0"/>
          <w:strike w:val="0"/>
          <w:color w:val="000000"/>
          <w:sz w:val="28"/>
          <w:u w:color="000000" w:val="none"/>
        </w:rPr>
        <w:t>допускается</w:t>
      </w:r>
      <w:r>
        <w:rPr>
          <w:b w:val="0"/>
          <w:color w:val="000000"/>
          <w:sz w:val="28"/>
          <w:u w:val="none"/>
        </w:rPr>
        <w:t xml:space="preserve"> </w:t>
      </w:r>
      <w:r>
        <w:rPr>
          <w:b w:val="0"/>
          <w:color w:val="000000"/>
          <w:sz w:val="28"/>
          <w:u w:val="none"/>
        </w:rPr>
        <w:t>размещение рекламы винодельческих хозяйств, виноградо-винодельческих зон, виноградо-винодельческих районов, виноградо-винодельческих терруаров на территории субъекта РФ, в границах которого они расположены, вдоль автомобильных дорог общего пользования с использованием рекламных конструкций, монтируемых и располагаемых на внешних стенах, крышах и иных конструктивных элементах зданий, строений, сооружений или вне их.</w:t>
      </w:r>
    </w:p>
    <w:p w14:paraId="1A010000">
      <w:pPr>
        <w:widowControl w:val="1"/>
        <w:spacing w:after="0" w:before="0"/>
        <w:ind w:firstLine="709" w:left="0" w:right="0"/>
        <w:jc w:val="both"/>
        <w:rPr>
          <w:b w:val="0"/>
          <w:color w:val="000000"/>
          <w:sz w:val="28"/>
          <w:u w:val="none"/>
        </w:rPr>
      </w:pPr>
      <w:r>
        <w:rPr>
          <w:b w:val="0"/>
          <w:color w:val="000000"/>
          <w:sz w:val="28"/>
          <w:u w:val="none"/>
        </w:rPr>
        <w:t>Такая реклама</w:t>
      </w:r>
      <w:r>
        <w:rPr>
          <w:b w:val="0"/>
          <w:color w:val="000000"/>
          <w:sz w:val="28"/>
          <w:u w:val="none"/>
        </w:rPr>
        <w:t xml:space="preserve"> </w:t>
      </w:r>
      <w:r>
        <w:rPr>
          <w:b w:val="0"/>
          <w:strike w:val="0"/>
          <w:color w:val="000000"/>
          <w:sz w:val="28"/>
          <w:u w:color="000000" w:val="none"/>
        </w:rPr>
        <w:t>может</w:t>
      </w:r>
      <w:r>
        <w:rPr>
          <w:b w:val="0"/>
          <w:color w:val="000000"/>
          <w:sz w:val="28"/>
          <w:u w:val="none"/>
        </w:rPr>
        <w:t xml:space="preserve"> </w:t>
      </w:r>
      <w:r>
        <w:rPr>
          <w:b w:val="0"/>
          <w:color w:val="000000"/>
          <w:sz w:val="28"/>
          <w:u w:val="none"/>
        </w:rPr>
        <w:t>содержать информацию о видах винодельческой продукции (винах, крепленых винах, игристых винах, которые производятся в винодельческих хозяйствах, виноградо-винодельческих зонах, районах, и терруарах) и об их классификации, о винограде, использованном при производстве такой продукции. В случае размещения в рекламе информации о видах винодельческой продукции и об их классификации на такую рекламу также распространяются требования</w:t>
      </w:r>
      <w:r>
        <w:rPr>
          <w:b w:val="0"/>
          <w:color w:val="000000"/>
          <w:sz w:val="28"/>
          <w:u w:val="none"/>
        </w:rPr>
        <w:t xml:space="preserve"> </w:t>
      </w:r>
      <w:r>
        <w:rPr>
          <w:b w:val="0"/>
          <w:strike w:val="0"/>
          <w:color w:val="000000"/>
          <w:sz w:val="28"/>
          <w:u w:color="000000" w:val="none"/>
        </w:rPr>
        <w:t>части 1</w:t>
      </w:r>
      <w:r>
        <w:rPr>
          <w:b w:val="0"/>
          <w:color w:val="000000"/>
          <w:sz w:val="28"/>
          <w:u w:val="none"/>
        </w:rPr>
        <w:t>,</w:t>
      </w:r>
      <w:r>
        <w:rPr>
          <w:b w:val="0"/>
          <w:color w:val="000000"/>
          <w:sz w:val="28"/>
          <w:u w:val="none"/>
        </w:rPr>
        <w:t xml:space="preserve"> </w:t>
      </w:r>
      <w:r>
        <w:rPr>
          <w:b w:val="0"/>
          <w:strike w:val="0"/>
          <w:color w:val="000000"/>
          <w:sz w:val="28"/>
          <w:u w:color="000000" w:val="none"/>
        </w:rPr>
        <w:t>пунктов 6</w:t>
      </w:r>
      <w:r>
        <w:rPr>
          <w:b w:val="0"/>
          <w:color w:val="000000"/>
          <w:sz w:val="28"/>
          <w:u w:val="none"/>
        </w:rPr>
        <w:t xml:space="preserve"> </w:t>
      </w:r>
      <w:r>
        <w:rPr>
          <w:b w:val="0"/>
          <w:color w:val="000000"/>
          <w:sz w:val="28"/>
          <w:u w:val="none"/>
        </w:rPr>
        <w:t>и</w:t>
      </w:r>
      <w:r>
        <w:rPr>
          <w:b w:val="0"/>
          <w:color w:val="000000"/>
          <w:sz w:val="28"/>
          <w:u w:val="none"/>
        </w:rPr>
        <w:t xml:space="preserve"> </w:t>
      </w:r>
      <w:r>
        <w:rPr>
          <w:b w:val="0"/>
          <w:strike w:val="0"/>
          <w:color w:val="000000"/>
          <w:sz w:val="28"/>
          <w:u w:color="000000" w:val="none"/>
        </w:rPr>
        <w:t>7 части 2</w:t>
      </w:r>
      <w:r>
        <w:rPr>
          <w:b w:val="0"/>
          <w:color w:val="000000"/>
          <w:sz w:val="28"/>
          <w:u w:val="none"/>
        </w:rPr>
        <w:t xml:space="preserve"> </w:t>
      </w:r>
      <w:r>
        <w:rPr>
          <w:b w:val="0"/>
          <w:color w:val="000000"/>
          <w:sz w:val="28"/>
          <w:u w:val="none"/>
        </w:rPr>
        <w:t>и</w:t>
      </w:r>
      <w:r>
        <w:rPr>
          <w:b w:val="0"/>
          <w:color w:val="000000"/>
          <w:sz w:val="28"/>
          <w:u w:val="none"/>
        </w:rPr>
        <w:t xml:space="preserve"> </w:t>
      </w:r>
      <w:r>
        <w:rPr>
          <w:b w:val="0"/>
          <w:strike w:val="0"/>
          <w:color w:val="000000"/>
          <w:sz w:val="28"/>
          <w:u w:color="000000" w:val="none"/>
        </w:rPr>
        <w:t>части 3 статьи 21</w:t>
      </w:r>
      <w:r>
        <w:rPr>
          <w:b w:val="0"/>
          <w:color w:val="000000"/>
          <w:sz w:val="28"/>
          <w:u w:val="none"/>
        </w:rPr>
        <w:t xml:space="preserve"> </w:t>
      </w:r>
      <w:r>
        <w:rPr>
          <w:b w:val="0"/>
          <w:color w:val="000000"/>
          <w:sz w:val="28"/>
          <w:u w:val="none"/>
        </w:rPr>
        <w:t>Закона о рекламе. Не допускается размещение в указанной рекламе наименований вин, крепленых вин и игристых вин, которые производятся в винодельческих хозяйствах, виноградо-винодельческих зонах, районах и терруарах, товарных знаков, служащих для индивидуализации такой продукции, фотографий и иных изображений образцов потребительской тары (упаковки) алкогольной продукции.</w:t>
      </w:r>
    </w:p>
    <w:p w14:paraId="1B010000">
      <w:pPr>
        <w:widowControl w:val="1"/>
        <w:spacing w:after="0" w:before="0" w:line="240" w:lineRule="auto"/>
        <w:ind w:firstLine="709" w:left="0" w:right="0"/>
        <w:jc w:val="both"/>
        <w:rPr>
          <w:rFonts w:ascii="Times New Roman" w:hAnsi="Times New Roman"/>
          <w:b w:val="0"/>
          <w:color w:val="000000"/>
          <w:sz w:val="28"/>
          <w:u w:val="none"/>
        </w:rPr>
      </w:pPr>
    </w:p>
    <w:p w14:paraId="1C010000">
      <w:pPr>
        <w:widowControl w:val="1"/>
        <w:spacing w:after="0" w:before="0" w:line="240" w:lineRule="auto"/>
        <w:ind w:firstLine="709"/>
        <w:jc w:val="both"/>
        <w:rPr>
          <w:rFonts w:ascii="Times New Roman" w:hAnsi="Times New Roman"/>
          <w:b w:val="0"/>
          <w:sz w:val="28"/>
        </w:rPr>
      </w:pPr>
      <w:r>
        <w:rPr>
          <w:rFonts w:ascii="Times New Roman" w:hAnsi="Times New Roman"/>
          <w:b w:val="1"/>
          <w:color w:val="000000"/>
          <w:sz w:val="28"/>
          <w:u w:val="none"/>
        </w:rPr>
        <w:t xml:space="preserve">52. </w:t>
      </w:r>
      <w:r>
        <w:rPr>
          <w:rFonts w:ascii="Times New Roman" w:hAnsi="Times New Roman"/>
          <w:b w:val="1"/>
          <w:sz w:val="28"/>
        </w:rPr>
        <w:t>В России создается федеральная государственная информационная система здоров</w:t>
      </w:r>
      <w:r>
        <w:rPr>
          <w:rFonts w:ascii="Times New Roman" w:hAnsi="Times New Roman"/>
          <w:b w:val="1"/>
          <w:sz w:val="28"/>
        </w:rPr>
        <w:t>ья</w:t>
      </w:r>
      <w:r>
        <w:rPr>
          <w:rFonts w:ascii="Times New Roman" w:hAnsi="Times New Roman"/>
          <w:b w:val="1"/>
          <w:sz w:val="28"/>
        </w:rPr>
        <w:t xml:space="preserve"> спортсменов.</w:t>
      </w:r>
    </w:p>
    <w:p w14:paraId="1D010000">
      <w:pPr>
        <w:widowControl w:val="1"/>
        <w:spacing w:after="0" w:before="0"/>
        <w:ind w:firstLine="709" w:left="0" w:right="0"/>
        <w:jc w:val="both"/>
        <w:rPr>
          <w:b w:val="0"/>
        </w:rPr>
      </w:pPr>
      <w:r>
        <w:rPr>
          <w:b w:val="0"/>
          <w:sz w:val="28"/>
        </w:rPr>
        <w:t xml:space="preserve">Федеральным законом от 26.07.2026 N 273-ФЗ </w:t>
      </w:r>
      <w:r>
        <w:rPr>
          <w:b w:val="0"/>
          <w:sz w:val="28"/>
        </w:rPr>
        <w:t>"О внесении изменений в Федеральный закон "О физической культуре и спорте в Российской Федерации"</w:t>
      </w:r>
      <w:r>
        <w:rPr>
          <w:rFonts w:ascii="Times New Roman" w:hAnsi="Times New Roman"/>
          <w:b w:val="0"/>
          <w:color w:val="000000"/>
          <w:sz w:val="28"/>
          <w:u w:val="none"/>
        </w:rPr>
        <w:t xml:space="preserve"> за</w:t>
      </w:r>
      <w:r>
        <w:rPr>
          <w:rFonts w:ascii="Times New Roman" w:hAnsi="Times New Roman"/>
          <w:b w:val="0"/>
          <w:color w:val="000000"/>
          <w:sz w:val="28"/>
          <w:u w:val="none"/>
        </w:rPr>
        <w:t>креплено, что федеральная государственная информационная система развивается и эксплуатируется в целях повышения эффективности медико-биологического обеспечения спортсменов спортивных сборных команд РФ, спортивных сборных команд субъектов РФ и спортивных сборных команд федеральной территории "Сириус", включая спортсменов, занимающихся адаптивным спортом, и предназначена для организации информационного взаимодействия между поставщиками информации в федеральную государственную информационную систему и ее пользователями и автоматизации процессов сбора и обработки сведений о медико-биологическом обеспечении спортсменов, в том числе о состоянии их здоровья в период нахождения в списках кандидатов в спортивные сборные команды РФ, и (или) спортивные сборные команды субъектов РФ, и (или) спортивные сборные команды федеральной территории "Сириус".</w:t>
      </w:r>
    </w:p>
    <w:p w14:paraId="1E010000">
      <w:pPr>
        <w:widowControl w:val="1"/>
        <w:spacing w:after="0" w:before="0" w:line="240" w:lineRule="auto"/>
        <w:ind w:firstLine="709" w:left="0" w:right="0"/>
        <w:jc w:val="both"/>
        <w:rPr>
          <w:rFonts w:ascii="Times New Roman" w:hAnsi="Times New Roman"/>
          <w:b w:val="0"/>
          <w:color w:val="000000"/>
          <w:sz w:val="28"/>
          <w:u w:val="none"/>
        </w:rPr>
      </w:pPr>
      <w:r>
        <w:rPr>
          <w:rFonts w:ascii="Times New Roman" w:hAnsi="Times New Roman"/>
          <w:b w:val="0"/>
          <w:color w:val="000000"/>
          <w:sz w:val="28"/>
          <w:u w:val="none"/>
        </w:rPr>
        <w:t>Уполномоченным органом на развитие и эксплуатацию федеральной государственной информационной системы, а также ее оператором определено ФМБА России. П</w:t>
      </w:r>
      <w:r>
        <w:rPr>
          <w:rFonts w:ascii="Times New Roman" w:hAnsi="Times New Roman"/>
          <w:b w:val="0"/>
          <w:color w:val="000000"/>
          <w:sz w:val="28"/>
          <w:u w:val="none"/>
        </w:rPr>
        <w:t xml:space="preserve">орядок формирования и ведения федеральной государственной информационной системы </w:t>
      </w:r>
      <w:r>
        <w:rPr>
          <w:rFonts w:ascii="Times New Roman" w:hAnsi="Times New Roman"/>
          <w:b w:val="0"/>
          <w:color w:val="000000"/>
          <w:sz w:val="28"/>
          <w:u w:val="none"/>
        </w:rPr>
        <w:t xml:space="preserve">установит </w:t>
      </w:r>
      <w:r>
        <w:rPr>
          <w:rFonts w:ascii="Times New Roman" w:hAnsi="Times New Roman"/>
          <w:b w:val="0"/>
          <w:color w:val="000000"/>
          <w:sz w:val="28"/>
          <w:u w:val="none"/>
        </w:rPr>
        <w:t>Правительство РФ.</w:t>
      </w:r>
    </w:p>
    <w:p w14:paraId="1F010000">
      <w:pPr>
        <w:widowControl w:val="1"/>
        <w:spacing w:after="0" w:before="0" w:line="240" w:lineRule="auto"/>
        <w:ind w:firstLine="709" w:left="0" w:right="0"/>
        <w:jc w:val="both"/>
        <w:rPr>
          <w:rFonts w:ascii="Times New Roman" w:hAnsi="Times New Roman"/>
          <w:b w:val="0"/>
          <w:color w:val="000000"/>
          <w:sz w:val="28"/>
          <w:u w:val="none"/>
        </w:rPr>
      </w:pPr>
    </w:p>
    <w:p w14:paraId="20010000">
      <w:pPr>
        <w:widowControl w:val="1"/>
        <w:spacing w:after="0" w:before="0" w:line="240" w:lineRule="auto"/>
        <w:ind w:firstLine="709" w:left="0" w:right="0"/>
        <w:jc w:val="both"/>
        <w:rPr>
          <w:b w:val="0"/>
        </w:rPr>
      </w:pPr>
      <w:r>
        <w:rPr>
          <w:rFonts w:ascii="Times New Roman" w:hAnsi="Times New Roman"/>
          <w:b w:val="1"/>
          <w:color w:val="000000"/>
          <w:sz w:val="28"/>
          <w:u w:val="none"/>
        </w:rPr>
        <w:t>53.</w:t>
      </w:r>
      <w:r>
        <w:rPr>
          <w:rFonts w:ascii="Times New Roman" w:hAnsi="Times New Roman"/>
          <w:color w:val="000000"/>
          <w:sz w:val="28"/>
          <w:u w:val="none"/>
        </w:rPr>
        <w:t xml:space="preserve"> </w:t>
      </w:r>
      <w:r>
        <w:rPr>
          <w:rFonts w:ascii="Times New Roman" w:hAnsi="Times New Roman"/>
          <w:b w:val="1"/>
          <w:color w:val="000000"/>
          <w:sz w:val="28"/>
          <w:u w:val="none"/>
        </w:rPr>
        <w:t>Д</w:t>
      </w:r>
      <w:r>
        <w:rPr>
          <w:b w:val="1"/>
          <w:sz w:val="28"/>
        </w:rPr>
        <w:t>ети Героев России и полных кавалеров ордена Славы получили право на первоочередный прием в государственные и муниципальные детские сады и школы.</w:t>
      </w:r>
    </w:p>
    <w:p w14:paraId="21010000">
      <w:pPr>
        <w:widowControl w:val="1"/>
        <w:ind w:firstLine="709"/>
        <w:jc w:val="both"/>
        <w:rPr>
          <w:rFonts w:ascii="Times New Roman" w:hAnsi="Times New Roman"/>
          <w:sz w:val="28"/>
        </w:rPr>
      </w:pPr>
      <w:r>
        <w:rPr>
          <w:rFonts w:ascii="Times New Roman" w:hAnsi="Times New Roman"/>
          <w:sz w:val="28"/>
        </w:rPr>
        <w:t>Федеральным законом от 26.07.2026 N 274-ФЗ"О внесении изменений в отдельные законодательные акты Российской Федерации" у</w:t>
      </w:r>
      <w:r>
        <w:rPr>
          <w:rFonts w:ascii="Times New Roman" w:hAnsi="Times New Roman"/>
          <w:sz w:val="28"/>
        </w:rPr>
        <w:t>становлено, что детям Героев и полных кавалеров ордена Славы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w:t>
      </w:r>
    </w:p>
    <w:p w14:paraId="22010000">
      <w:pPr>
        <w:widowControl w:val="1"/>
        <w:spacing w:after="0" w:before="0"/>
        <w:ind w:firstLine="709" w:left="0" w:right="0"/>
        <w:jc w:val="both"/>
        <w:rPr>
          <w:b w:val="0"/>
          <w:sz w:val="28"/>
        </w:rPr>
      </w:pPr>
      <w:r>
        <w:rPr>
          <w:b w:val="0"/>
          <w:sz w:val="28"/>
        </w:rPr>
        <w:t>Аналогичное право предоставлено детям умерших (погибших) Героев или полных кавалеров ордена Славы.</w:t>
      </w:r>
    </w:p>
    <w:p w14:paraId="23010000">
      <w:pPr>
        <w:widowControl w:val="1"/>
        <w:spacing w:after="0" w:before="0"/>
        <w:ind w:firstLine="709" w:left="0" w:right="0"/>
        <w:jc w:val="both"/>
        <w:rPr>
          <w:b w:val="0"/>
          <w:sz w:val="28"/>
        </w:rPr>
      </w:pPr>
      <w:r>
        <w:rPr>
          <w:b w:val="0"/>
          <w:sz w:val="28"/>
        </w:rPr>
        <w:t>Кроме этого, супруги сотрудников органов внутренних дел, уголовно-исполнительной системы, органов принудительного исполнения РФ,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служебных обязанностей, получили право на предоставление им отпуска одновременно с отпуском такого сотрудника. При отсутствии у сотрудника супруги (супруга) указанное право предоставляется одному из его родителей или одному из его детей, в том числе совершеннолетних.</w:t>
      </w:r>
    </w:p>
    <w:p w14:paraId="24010000">
      <w:pPr>
        <w:widowControl w:val="1"/>
        <w:spacing w:after="0" w:before="0" w:line="240" w:lineRule="auto"/>
        <w:ind w:firstLine="709" w:left="0" w:right="0"/>
        <w:jc w:val="both"/>
        <w:rPr>
          <w:rFonts w:ascii="Times New Roman" w:hAnsi="Times New Roman"/>
          <w:b w:val="0"/>
          <w:sz w:val="28"/>
        </w:rPr>
      </w:pPr>
    </w:p>
    <w:p w14:paraId="25010000">
      <w:pPr>
        <w:widowControl w:val="1"/>
        <w:spacing w:after="0" w:before="0" w:line="240" w:lineRule="auto"/>
        <w:ind w:firstLine="709" w:left="0" w:right="0"/>
        <w:jc w:val="both"/>
        <w:rPr>
          <w:b w:val="0"/>
        </w:rPr>
      </w:pPr>
      <w:r>
        <w:rPr>
          <w:b w:val="1"/>
          <w:sz w:val="28"/>
        </w:rPr>
        <w:t xml:space="preserve">54. </w:t>
      </w:r>
      <w:r>
        <w:rPr>
          <w:b w:val="1"/>
          <w:sz w:val="28"/>
        </w:rPr>
        <w:t>Принят закон, направленный на совершенствование положений законодательства в сфере социальной защиты населения.</w:t>
      </w:r>
    </w:p>
    <w:p w14:paraId="26010000">
      <w:pPr>
        <w:widowControl w:val="1"/>
        <w:spacing w:after="0" w:before="0" w:line="240" w:lineRule="auto"/>
        <w:ind w:firstLine="709" w:left="0" w:right="0"/>
        <w:jc w:val="both"/>
        <w:rPr>
          <w:b w:val="0"/>
          <w:sz w:val="28"/>
        </w:rPr>
      </w:pPr>
      <w:r>
        <w:rPr>
          <w:b w:val="0"/>
          <w:sz w:val="28"/>
        </w:rPr>
        <w:t xml:space="preserve">Федеральным законом от 26.07.2026 № 275-ФЗ </w:t>
      </w:r>
      <w:r>
        <w:rPr>
          <w:sz w:val="28"/>
        </w:rPr>
        <w:t>"О внесении изменений в отдельные законодательные акты Российской Федерации"</w:t>
      </w:r>
      <w:r>
        <w:rPr>
          <w:b w:val="0"/>
          <w:sz w:val="28"/>
        </w:rPr>
        <w:t xml:space="preserve"> </w:t>
      </w:r>
      <w:r>
        <w:rPr>
          <w:b w:val="0"/>
          <w:sz w:val="28"/>
        </w:rPr>
        <w:t>в</w:t>
      </w:r>
      <w:r>
        <w:rPr>
          <w:b w:val="0"/>
          <w:sz w:val="28"/>
        </w:rPr>
        <w:t>водится</w:t>
      </w:r>
      <w:r>
        <w:rPr>
          <w:b w:val="0"/>
          <w:sz w:val="28"/>
        </w:rPr>
        <w:t xml:space="preserve"> </w:t>
      </w:r>
      <w:r>
        <w:rPr>
          <w:b w:val="0"/>
          <w:sz w:val="28"/>
        </w:rPr>
        <w:t>с</w:t>
      </w:r>
      <w:r>
        <w:rPr>
          <w:b w:val="0"/>
          <w:sz w:val="28"/>
        </w:rPr>
        <w:t xml:space="preserve"> 01.01.2027 </w:t>
      </w:r>
      <w:r>
        <w:rPr>
          <w:b w:val="0"/>
          <w:sz w:val="28"/>
        </w:rPr>
        <w:t>беззаявительный (автоматический) порядок назначения выплат гражданам при возникновении осложнений после вакцинации.</w:t>
      </w:r>
    </w:p>
    <w:p w14:paraId="27010000">
      <w:pPr>
        <w:widowControl w:val="1"/>
        <w:spacing w:after="0" w:before="0"/>
        <w:ind w:firstLine="709" w:left="0" w:right="0"/>
        <w:jc w:val="both"/>
        <w:rPr>
          <w:b w:val="0"/>
          <w:sz w:val="28"/>
        </w:rPr>
      </w:pPr>
      <w:r>
        <w:rPr>
          <w:b w:val="0"/>
          <w:sz w:val="28"/>
        </w:rPr>
        <w:t>Предоставление единовременного пособия, а также ежемесячной денежной компенсации, предусмотренных Законом об иммунопрофилактике инфекционных болезней, будет осуществляться на основании сведений, содержащихся в ГИС "Единая централизованная цифровая платформа в социальной сфере", а также сведений о возникновении поствакцинальных осложнений, поступивших из медицинской организации.</w:t>
      </w:r>
    </w:p>
    <w:p w14:paraId="28010000">
      <w:pPr>
        <w:widowControl w:val="1"/>
        <w:spacing w:after="0" w:before="0"/>
        <w:ind w:firstLine="709" w:left="0" w:right="0"/>
        <w:jc w:val="both"/>
        <w:rPr>
          <w:b w:val="0"/>
          <w:sz w:val="28"/>
        </w:rPr>
      </w:pPr>
      <w:r>
        <w:rPr>
          <w:b w:val="0"/>
          <w:sz w:val="28"/>
        </w:rPr>
        <w:t>В случае смерти гражданина, наступившей вследствие поствакцинального осложнения, члены семьи смогут оформить выплату через портал Госуслуг, в МФЦ или в территориальном органе СФР.</w:t>
      </w:r>
    </w:p>
    <w:p w14:paraId="29010000">
      <w:pPr>
        <w:widowControl w:val="1"/>
        <w:spacing w:after="0" w:before="0"/>
        <w:ind w:firstLine="709" w:left="0" w:right="0"/>
        <w:jc w:val="both"/>
        <w:rPr>
          <w:b w:val="0"/>
          <w:sz w:val="28"/>
        </w:rPr>
      </w:pPr>
      <w:r>
        <w:rPr>
          <w:b w:val="0"/>
          <w:sz w:val="28"/>
        </w:rPr>
        <w:t>С указанной даты без истребования документов будет осуществляться предоставление ежегодной денежной выплаты лицам, награжденным нагрудным знаком "Почетный донор России".</w:t>
      </w:r>
    </w:p>
    <w:p w14:paraId="2A010000">
      <w:pPr>
        <w:widowControl w:val="1"/>
        <w:spacing w:after="0" w:before="0"/>
        <w:ind w:firstLine="709" w:left="0" w:right="0"/>
        <w:jc w:val="both"/>
        <w:rPr>
          <w:b w:val="0"/>
          <w:sz w:val="28"/>
        </w:rPr>
      </w:pPr>
      <w:r>
        <w:rPr>
          <w:b w:val="0"/>
          <w:sz w:val="28"/>
        </w:rPr>
        <w:t>Кроме того, принятым законом лицам из числа ветеранов боевых действий, имеющих инвалидность, предоставлено право на однократную подачу в территориальный орган СФР, осуществляющий ежемесячную денежную выплату, заявления о предоставлении набора социальных услуг, без ограничения срока подачи такого заявления (согласно общему правилу заявление подается до 1 октября).</w:t>
      </w:r>
    </w:p>
    <w:p w14:paraId="2B010000">
      <w:pPr>
        <w:widowControl w:val="1"/>
        <w:spacing w:after="0" w:before="0" w:line="240" w:lineRule="auto"/>
        <w:ind w:firstLine="709" w:left="0" w:right="0"/>
        <w:jc w:val="both"/>
        <w:rPr>
          <w:rFonts w:ascii="Times New Roman" w:hAnsi="Times New Roman"/>
          <w:b w:val="0"/>
          <w:sz w:val="28"/>
        </w:rPr>
      </w:pPr>
    </w:p>
    <w:p w14:paraId="2C010000">
      <w:pPr>
        <w:widowControl w:val="1"/>
        <w:spacing w:after="0" w:before="0" w:line="240" w:lineRule="auto"/>
        <w:ind w:firstLine="709"/>
        <w:jc w:val="both"/>
        <w:rPr>
          <w:rFonts w:ascii="Times New Roman" w:hAnsi="Times New Roman"/>
          <w:b w:val="0"/>
          <w:color w:val="000000"/>
          <w:sz w:val="28"/>
          <w:u w:val="none"/>
        </w:rPr>
      </w:pPr>
    </w:p>
    <w:p w14:paraId="2D010000">
      <w:pPr>
        <w:widowControl w:val="1"/>
        <w:spacing w:after="0" w:before="0" w:line="240" w:lineRule="auto"/>
        <w:ind w:firstLine="709" w:left="0" w:right="0"/>
        <w:jc w:val="both"/>
        <w:rPr>
          <w:rFonts w:ascii="Times New Roman" w:hAnsi="Times New Roman"/>
          <w:b w:val="0"/>
          <w:color w:val="000000"/>
          <w:sz w:val="28"/>
          <w:u w:val="none"/>
        </w:rPr>
      </w:pPr>
    </w:p>
    <w:p w14:paraId="2E010000">
      <w:pPr>
        <w:widowControl w:val="1"/>
        <w:spacing w:after="0" w:before="0" w:line="240" w:lineRule="auto"/>
        <w:ind w:firstLine="709"/>
        <w:jc w:val="both"/>
        <w:rPr>
          <w:rFonts w:ascii="Times New Roman" w:hAnsi="Times New Roman"/>
          <w:b w:val="0"/>
          <w:color w:val="000000"/>
          <w:sz w:val="28"/>
          <w:u w:val="none"/>
        </w:rPr>
      </w:pPr>
    </w:p>
    <w:p w14:paraId="2F010000">
      <w:pPr>
        <w:widowControl w:val="1"/>
        <w:spacing w:after="0" w:before="0" w:line="240" w:lineRule="auto"/>
        <w:ind w:firstLine="709" w:left="0" w:right="0"/>
        <w:jc w:val="both"/>
        <w:rPr>
          <w:rFonts w:ascii="Times New Roman" w:hAnsi="Times New Roman"/>
          <w:b w:val="1"/>
          <w:color w:val="000000"/>
          <w:sz w:val="28"/>
          <w:u w:val="none"/>
        </w:rPr>
      </w:pPr>
    </w:p>
    <w:p w14:paraId="30010000">
      <w:pPr>
        <w:widowControl w:val="1"/>
        <w:spacing w:after="0" w:before="0" w:line="240" w:lineRule="auto"/>
        <w:ind w:firstLine="709" w:left="0" w:right="0"/>
        <w:jc w:val="both"/>
        <w:rPr>
          <w:rFonts w:ascii="Times New Roman" w:hAnsi="Times New Roman"/>
          <w:b w:val="1"/>
          <w:color w:val="000000"/>
          <w:sz w:val="28"/>
          <w:u w:val="none"/>
        </w:rPr>
      </w:pPr>
    </w:p>
    <w:p w14:paraId="31010000">
      <w:pPr>
        <w:widowControl w:val="1"/>
        <w:spacing w:after="0" w:before="0" w:line="240" w:lineRule="auto"/>
        <w:ind w:firstLine="709"/>
        <w:jc w:val="both"/>
        <w:rPr>
          <w:rFonts w:ascii="Times New Roman" w:hAnsi="Times New Roman"/>
          <w:b w:val="0"/>
          <w:color w:val="000000"/>
          <w:sz w:val="28"/>
          <w:u w:val="none"/>
        </w:rPr>
      </w:pPr>
      <w:r>
        <w:rPr>
          <w:rFonts w:ascii="Times New Roman" w:hAnsi="Times New Roman"/>
          <w:b w:val="1"/>
          <w:color w:val="000000"/>
          <w:sz w:val="28"/>
          <w:u w:val="none"/>
        </w:rPr>
        <w:t xml:space="preserve"> </w:t>
      </w:r>
    </w:p>
    <w:p w14:paraId="32010000">
      <w:pPr>
        <w:widowControl w:val="1"/>
        <w:spacing w:after="0" w:before="0" w:line="240" w:lineRule="auto"/>
        <w:ind w:firstLine="709"/>
        <w:jc w:val="both"/>
        <w:rPr>
          <w:rFonts w:ascii="Times New Roman" w:hAnsi="Times New Roman"/>
          <w:color w:val="000000"/>
          <w:sz w:val="28"/>
          <w:u w:val="none"/>
        </w:rPr>
      </w:pPr>
    </w:p>
    <w:sectPr>
      <w:headerReference r:id="rId1" w:type="default"/>
      <w:pgSz w:h="16848" w:orient="portrait" w:w="11908"/>
      <w:pgMar w:bottom="1134" w:footer="708" w:gutter="0" w:header="708" w:left="1701" w:right="680" w:top="1134"/>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align>center</wp:align>
              </wp:positionH>
              <wp:positionV relativeFrom="paragraph">
                <wp:posOffset>0</wp:posOffset>
              </wp:positionV>
              <wp:extent cx="1270000" cy="1270000"/>
              <wp:wrapSquare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02000000">
                          <w:pPr>
                            <w:pStyle w:val="Style_2"/>
                            <w:widowControl w:val="1"/>
                            <w:ind/>
                            <w:jc w:val="center"/>
                            <w:rPr>
                              <w:rFonts w:ascii="Times New Roman" w:hAnsi="Times New Roman"/>
                              <w:color w:val="000000"/>
                              <w:spacing w:val="0"/>
                            </w:rPr>
                          </w:pPr>
                          <w:r>
                            <w:rPr>
                              <w:rFonts w:ascii="Times New Roman" w:hAnsi="Times New Roman"/>
                              <w:color w:val="000000"/>
                              <w:spacing w:val="0"/>
                            </w:rPr>
                            <w:fldChar w:fldCharType="begin"/>
                          </w:r>
                          <w:r>
                            <w:rPr>
                              <w:rFonts w:ascii="Times New Roman" w:hAnsi="Times New Roman"/>
                              <w:color w:val="000000"/>
                              <w:spacing w:val="0"/>
                            </w:rPr>
                            <w:instrText>PAGE \* Arabic</w:instrText>
                          </w:r>
                          <w:r>
                            <w:rPr>
                              <w:rFonts w:ascii="Times New Roman" w:hAnsi="Times New Roman"/>
                              <w:color w:val="000000"/>
                              <w:spacing w:val="0"/>
                            </w:rPr>
                            <w:fldChar w:fldCharType="separate"/>
                          </w:r>
                          <w:r>
                            <w:rPr>
                              <w:rFonts w:ascii="Times New Roman" w:hAnsi="Times New Roman"/>
                              <w:color w:val="000000"/>
                              <w:spacing w:val="0"/>
                            </w:rPr>
                            <w:t xml:space="preserve"> </w:t>
                          </w:r>
                          <w:r>
                            <w:rPr>
                              <w:rFonts w:ascii="Times New Roman" w:hAnsi="Times New Roman"/>
                              <w:color w:val="000000"/>
                              <w:spacing w:val="0"/>
                            </w:rPr>
                            <w:fldChar w:fldCharType="end"/>
                          </w: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sz w:val="24"/>
    </w:rPr>
  </w:style>
  <w:style w:default="1" w:styleId="Style_2_ch" w:type="character">
    <w:name w:val="Normal"/>
    <w:link w:val="Style_2"/>
    <w:rPr>
      <w:sz w:val="24"/>
    </w:rPr>
  </w:style>
  <w:style w:styleId="Style_4" w:type="paragraph">
    <w:name w:val="toc 2"/>
    <w:next w:val="Style_2"/>
    <w:link w:val="Style_4_ch"/>
    <w:uiPriority w:val="39"/>
    <w:pPr>
      <w:widowControl w:val="1"/>
      <w:ind w:left="200"/>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2"/>
    <w:link w:val="Style_5_ch"/>
    <w:uiPriority w:val="39"/>
    <w:pPr>
      <w:widowControl w:val="1"/>
      <w:ind w:left="600"/>
    </w:pPr>
    <w:rPr>
      <w:rFonts w:ascii="XO Thames" w:hAnsi="XO Thames"/>
      <w:sz w:val="28"/>
    </w:rPr>
  </w:style>
  <w:style w:styleId="Style_5_ch" w:type="character">
    <w:name w:val="toc 4"/>
    <w:link w:val="Style_5"/>
    <w:rPr>
      <w:rFonts w:ascii="XO Thames" w:hAnsi="XO Thames"/>
      <w:sz w:val="28"/>
    </w:rPr>
  </w:style>
  <w:style w:styleId="Style_6" w:type="paragraph">
    <w:name w:val="Normal (Web)"/>
    <w:basedOn w:val="Style_2"/>
    <w:link w:val="Style_6_ch"/>
    <w:pPr>
      <w:widowControl w:val="1"/>
      <w:spacing w:afterAutospacing="on" w:beforeAutospacing="on"/>
      <w:ind/>
    </w:pPr>
    <w:rPr>
      <w:color w:val="000000"/>
    </w:rPr>
  </w:style>
  <w:style w:styleId="Style_6_ch" w:type="character">
    <w:name w:val="Normal (Web)"/>
    <w:basedOn w:val="Style_2_ch"/>
    <w:link w:val="Style_6"/>
    <w:rPr>
      <w:color w:val="000000"/>
    </w:rPr>
  </w:style>
  <w:style w:styleId="Style_7" w:type="paragraph">
    <w:name w:val="toc 6"/>
    <w:next w:val="Style_2"/>
    <w:link w:val="Style_7_ch"/>
    <w:uiPriority w:val="39"/>
    <w:pPr>
      <w:widowControl w:val="1"/>
      <w:ind w:left="1000"/>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2"/>
    <w:link w:val="Style_8_ch"/>
    <w:uiPriority w:val="39"/>
    <w:pPr>
      <w:widowControl w:val="1"/>
      <w:ind w:left="1200"/>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widowControl w:val="1"/>
      <w:ind w:firstLine="851"/>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widowControl w:val="1"/>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2"/>
    <w:link w:val="Style_11_ch"/>
    <w:uiPriority w:val="39"/>
    <w:pPr>
      <w:widowControl w:val="1"/>
      <w:ind w:left="400"/>
    </w:pPr>
    <w:rPr>
      <w:rFonts w:ascii="XO Thames" w:hAnsi="XO Thames"/>
      <w:sz w:val="28"/>
    </w:rPr>
  </w:style>
  <w:style w:styleId="Style_11_ch" w:type="character">
    <w:name w:val="toc 3"/>
    <w:link w:val="Style_11"/>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3" w:type="paragraph">
    <w:name w:val="Balloon Text"/>
    <w:basedOn w:val="Style_2"/>
    <w:link w:val="Style_13_ch"/>
    <w:rPr>
      <w:rFonts w:ascii="Tahoma" w:hAnsi="Tahoma"/>
      <w:sz w:val="16"/>
    </w:rPr>
  </w:style>
  <w:style w:styleId="Style_13_ch" w:type="character">
    <w:name w:val="Balloon Text"/>
    <w:basedOn w:val="Style_2_ch"/>
    <w:link w:val="Style_13"/>
    <w:rPr>
      <w:rFonts w:ascii="Tahoma" w:hAnsi="Tahoma"/>
      <w:sz w:val="16"/>
    </w:rPr>
  </w:style>
  <w:style w:styleId="Style_14" w:type="paragraph">
    <w:name w:val="Обычный1"/>
    <w:link w:val="Style_14_ch"/>
    <w:rPr>
      <w:sz w:val="24"/>
    </w:rPr>
  </w:style>
  <w:style w:styleId="Style_14_ch" w:type="character">
    <w:name w:val="Обычный1"/>
    <w:link w:val="Style_14"/>
    <w:rPr>
      <w:sz w:val="24"/>
    </w:rPr>
  </w:style>
  <w:style w:styleId="Style_15" w:type="paragraph">
    <w:name w:val="heading 5"/>
    <w:next w:val="Style_2"/>
    <w:link w:val="Style_15_ch"/>
    <w:uiPriority w:val="9"/>
    <w:qFormat/>
    <w:pPr>
      <w:widowControl w:val="1"/>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16" w:type="paragraph">
    <w:name w:val="Основной шрифт абзаца1"/>
    <w:link w:val="Style_16_ch"/>
  </w:style>
  <w:style w:styleId="Style_16_ch" w:type="character">
    <w:name w:val="Основной шрифт абзаца1"/>
    <w:link w:val="Style_16"/>
  </w:style>
  <w:style w:styleId="Style_17" w:type="paragraph">
    <w:name w:val="Гиперссылка1"/>
    <w:link w:val="Style_17_ch"/>
    <w:rPr>
      <w:color w:val="0000FF"/>
      <w:u w:val="single"/>
    </w:rPr>
  </w:style>
  <w:style w:styleId="Style_17_ch" w:type="character">
    <w:name w:val="Гиперссылка1"/>
    <w:link w:val="Style_17"/>
    <w:rPr>
      <w:color w:val="0000FF"/>
      <w:u w:val="single"/>
    </w:rPr>
  </w:style>
  <w:style w:styleId="Style_3" w:type="paragraph">
    <w:name w:val="heading 1"/>
    <w:next w:val="Style_2"/>
    <w:link w:val="Style_3_ch"/>
    <w:uiPriority w:val="9"/>
    <w:qFormat/>
    <w:pPr>
      <w:widowControl w:val="1"/>
      <w:spacing w:after="120" w:before="120"/>
      <w:ind/>
      <w:jc w:val="both"/>
      <w:outlineLvl w:val="0"/>
    </w:pPr>
    <w:rPr>
      <w:rFonts w:ascii="XO Thames" w:hAnsi="XO Thames"/>
      <w:b w:val="1"/>
      <w:sz w:val="32"/>
    </w:rPr>
  </w:style>
  <w:style w:styleId="Style_3_ch" w:type="character">
    <w:name w:val="heading 1"/>
    <w:link w:val="Style_3"/>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widowControl w:val="1"/>
      <w:ind w:firstLine="851"/>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2"/>
    <w:link w:val="Style_20_ch"/>
    <w:uiPriority w:val="39"/>
    <w:rPr>
      <w:rFonts w:ascii="XO Thames" w:hAnsi="XO Thames"/>
      <w:b w:val="1"/>
      <w:sz w:val="28"/>
    </w:rPr>
  </w:style>
  <w:style w:styleId="Style_20_ch" w:type="character">
    <w:name w:val="toc 1"/>
    <w:link w:val="Style_20"/>
    <w:rPr>
      <w:rFonts w:ascii="XO Thames" w:hAnsi="XO Thames"/>
      <w:b w:val="1"/>
      <w:sz w:val="28"/>
    </w:rPr>
  </w:style>
  <w:style w:styleId="Style_1" w:type="paragraph">
    <w:name w:val="Header and Footer"/>
    <w:link w:val="Style_1_ch"/>
    <w:pPr>
      <w:widowControl w:val="1"/>
      <w:ind/>
      <w:jc w:val="both"/>
    </w:pPr>
    <w:rPr>
      <w:rFonts w:ascii="XO Thames" w:hAnsi="XO Thames"/>
      <w:sz w:val="28"/>
    </w:rPr>
  </w:style>
  <w:style w:styleId="Style_1_ch" w:type="character">
    <w:name w:val="Header and Footer"/>
    <w:link w:val="Style_1"/>
    <w:rPr>
      <w:rFonts w:ascii="XO Thames" w:hAnsi="XO Thames"/>
      <w:sz w:val="28"/>
    </w:rPr>
  </w:style>
  <w:style w:styleId="Style_21" w:type="paragraph">
    <w:name w:val="toc 9"/>
    <w:next w:val="Style_2"/>
    <w:link w:val="Style_21_ch"/>
    <w:uiPriority w:val="39"/>
    <w:pPr>
      <w:widowControl w:val="1"/>
      <w:ind w:left="1600"/>
    </w:pPr>
    <w:rPr>
      <w:rFonts w:ascii="XO Thames" w:hAnsi="XO Thames"/>
      <w:sz w:val="28"/>
    </w:rPr>
  </w:style>
  <w:style w:styleId="Style_21_ch" w:type="character">
    <w:name w:val="toc 9"/>
    <w:link w:val="Style_21"/>
    <w:rPr>
      <w:rFonts w:ascii="XO Thames" w:hAnsi="XO Thames"/>
      <w:sz w:val="28"/>
    </w:rPr>
  </w:style>
  <w:style w:styleId="Style_22" w:type="paragraph">
    <w:name w:val="toc 8"/>
    <w:next w:val="Style_2"/>
    <w:link w:val="Style_22_ch"/>
    <w:uiPriority w:val="39"/>
    <w:pPr>
      <w:widowControl w:val="1"/>
      <w:ind w:left="1400"/>
    </w:pPr>
    <w:rPr>
      <w:rFonts w:ascii="XO Thames" w:hAnsi="XO Thames"/>
      <w:sz w:val="28"/>
    </w:rPr>
  </w:style>
  <w:style w:styleId="Style_22_ch" w:type="character">
    <w:name w:val="toc 8"/>
    <w:link w:val="Style_22"/>
    <w:rPr>
      <w:rFonts w:ascii="XO Thames" w:hAnsi="XO Thames"/>
      <w:sz w:val="28"/>
    </w:rPr>
  </w:style>
  <w:style w:styleId="Style_23" w:type="paragraph">
    <w:name w:val="toc 5"/>
    <w:next w:val="Style_2"/>
    <w:link w:val="Style_23_ch"/>
    <w:uiPriority w:val="39"/>
    <w:pPr>
      <w:widowControl w:val="1"/>
      <w:ind w:left="800"/>
    </w:pPr>
    <w:rPr>
      <w:rFonts w:ascii="XO Thames" w:hAnsi="XO Thames"/>
      <w:sz w:val="28"/>
    </w:rPr>
  </w:style>
  <w:style w:styleId="Style_23_ch" w:type="character">
    <w:name w:val="toc 5"/>
    <w:link w:val="Style_23"/>
    <w:rPr>
      <w:rFonts w:ascii="XO Thames" w:hAnsi="XO Thames"/>
      <w:sz w:val="28"/>
    </w:rPr>
  </w:style>
  <w:style w:styleId="Style_24" w:type="paragraph">
    <w:name w:val="Subtitle"/>
    <w:next w:val="Style_2"/>
    <w:link w:val="Style_24_ch"/>
    <w:uiPriority w:val="11"/>
    <w:qFormat/>
    <w:pPr>
      <w:widowControl w:val="1"/>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itle"/>
    <w:next w:val="Style_2"/>
    <w:link w:val="Style_25_ch"/>
    <w:uiPriority w:val="10"/>
    <w:qFormat/>
    <w:pPr>
      <w:widowControl w:val="1"/>
      <w:spacing w:after="567" w:before="567"/>
      <w:ind/>
      <w:jc w:val="center"/>
    </w:pPr>
    <w:rPr>
      <w:rFonts w:ascii="XO Thames" w:hAnsi="XO Thames"/>
      <w:b w:val="1"/>
      <w:caps w:val="1"/>
      <w:sz w:val="40"/>
    </w:rPr>
  </w:style>
  <w:style w:styleId="Style_25_ch" w:type="character">
    <w:name w:val="Title"/>
    <w:link w:val="Style_25"/>
    <w:rPr>
      <w:rFonts w:ascii="XO Thames" w:hAnsi="XO Thames"/>
      <w:b w:val="1"/>
      <w:caps w:val="1"/>
      <w:sz w:val="40"/>
    </w:rPr>
  </w:style>
  <w:style w:styleId="Style_26" w:type="paragraph">
    <w:name w:val="heading 4"/>
    <w:next w:val="Style_2"/>
    <w:link w:val="Style_26_ch"/>
    <w:uiPriority w:val="9"/>
    <w:qFormat/>
    <w:pPr>
      <w:widowControl w:val="1"/>
      <w:spacing w:after="120" w:before="120"/>
      <w:ind/>
      <w:jc w:val="both"/>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27" w:type="paragraph">
    <w:name w:val="heading 2"/>
    <w:next w:val="Style_2"/>
    <w:link w:val="Style_27_ch"/>
    <w:uiPriority w:val="9"/>
    <w:qFormat/>
    <w:pPr>
      <w:widowControl w:val="1"/>
      <w:spacing w:after="120" w:before="120"/>
      <w:ind/>
      <w:jc w:val="both"/>
      <w:outlineLvl w:val="1"/>
    </w:pPr>
    <w:rPr>
      <w:rFonts w:ascii="XO Thames" w:hAnsi="XO Thames"/>
      <w:b w:val="1"/>
      <w:sz w:val="28"/>
    </w:rPr>
  </w:style>
  <w:style w:styleId="Style_27_ch" w:type="character">
    <w:name w:val="heading 2"/>
    <w:link w:val="Style_27"/>
    <w:rPr>
      <w:rFonts w:ascii="XO Thames" w:hAnsi="XO Thames"/>
      <w:b w:val="1"/>
      <w:sz w:val="28"/>
    </w:r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2026-08-12T15:50:24Z</dcterms:created>
  <dcterms:modified xsi:type="dcterms:W3CDTF">2026-08-13T08:05:30Z</dcterms:modified>
</cp:coreProperties>
</file>