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Единовременное пособие при передаче ребенка на воспитание в семью получили 660 семей Краснодарского края</w:t>
      </w:r>
    </w:p>
    <w:p>
      <w:pPr>
        <w:pStyle w:val="Normal"/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этом году 660 семей, которые приняли на воспитание детей, получили единовременную выплату от Социального фонда России. На обеспечение этих целей региональное Отделение СФР направило более 15 миллионов рублей.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Единовременное пособие при передаче ребенка на воспитание в семью – это разовая мера поддержки, на получение которой имеют право усыновители детей, а также их опекуны, попечители или приемные родители. При этом они должны быть гражданами РФ и постоянно проживать на территории России.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Поскольку выплата является разовой, она предоставляется в фиксированном размере. В Краснодарском крае это – 22909,03 рублей.  Отметим, если семья приняла на воспитание сразу нескольких детей, пособие положено на каждого из них.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получения единовременного пособия необходимо обратиться с заявлением в клиентскую службу СФР или МФЦ. От заявителя потребуется копия решения суда об усыновлении ребенка, остальные документы специалисты ОСФР по Краснодарскому краю самостоятельно запросят в рамках межведомственного взаимодействия. Также заявление можно подать через портал Госуслуг или направить по почте (в этом случае направляется нотариально заверенная копия решения суда об усыновлении).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Важно! Заявление необходимо подать в течение 6 месяцев со дня вступления в силу решения суда</w:t>
      </w:r>
      <w:r>
        <w:rPr>
          <w:sz w:val="28"/>
          <w:szCs w:val="28"/>
        </w:rPr>
        <w:t xml:space="preserve"> об усыновлении либо со дня вынесения органом опеки и попечительства решения об установлении опеки или попечительства, либо со дня заключения договора о принятии ребенка в семью.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 назначении пособия принимается в течение 5 рабочих дней после поступления соответствующего заявления. При отсутствии необходимых документов и сведений срок рассмотрения может быть продлен до 20 рабочих дней. Если в заявлении будут указаны недостоверные сведения либо в течение 5 рабочих дней со дня его регистрации не будут представлены документы, то будет принято решение об отказе в назначении пособия.</w:t>
      </w:r>
    </w:p>
    <w:p>
      <w:pPr>
        <w:pStyle w:val="NormalWeb"/>
        <w:widowControl w:val="false"/>
        <w:spacing w:lineRule="auto" w:line="276" w:beforeAutospacing="0" w:before="0" w:afterAutospacing="0" w:after="240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  <w:t>ЧИТАЙТЕ НАС:</w:t>
      </w:r>
    </w:p>
    <w:p>
      <w:pPr>
        <w:pStyle w:val="NormalWeb"/>
        <w:widowControl w:val="false"/>
        <w:spacing w:lineRule="auto" w:line="276" w:beforeAutospacing="0" w:before="0" w:afterAutospacing="0" w:after="0"/>
        <w:jc w:val="center"/>
        <w:rPr>
          <w:b/>
          <w:b/>
          <w:color w:val="488DCD"/>
          <w:sz w:val="20"/>
          <w:szCs w:val="20"/>
        </w:rPr>
      </w:pPr>
      <w:r>
        <w:rPr>
          <w:b/>
          <w:color w:val="488DCD"/>
          <w:sz w:val="20"/>
          <w:szCs w:val="20"/>
        </w:rPr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1625" cy="301625"/>
            <wp:effectExtent l="0" t="0" r="0" b="0"/>
            <wp:docPr id="1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1625" cy="301625"/>
            <wp:effectExtent l="0" t="0" r="0" b="0"/>
            <wp:docPr id="2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1625" cy="301625"/>
            <wp:effectExtent l="0" t="0" r="0" b="0"/>
            <wp:docPr id="3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Web"/>
        <w:spacing w:beforeAutospacing="0" w:before="0" w:afterAutospacing="0" w:after="0"/>
        <w:rPr>
          <w:rStyle w:val="Style9"/>
          <w:b/>
          <w:b/>
          <w:sz w:val="20"/>
          <w:szCs w:val="20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footerReference w:type="even" r:id="rId9"/>
      <w:footerReference w:type="default" r:id="rId10"/>
      <w:footerReference w:type="first" r:id="rId11"/>
      <w:type w:val="nextPage"/>
      <w:pgSz w:w="11906" w:h="16838"/>
      <w:pgMar w:left="1259" w:right="851" w:gutter="0" w:header="567" w:top="2517" w:footer="567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2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2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0" distB="19050" distL="0" distR="10160" simplePos="0" locked="0" layoutInCell="0" allowOverlap="1" relativeHeight="11" wp14:anchorId="628363EE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1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628363EE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ind w:right="360" w:hanging="0"/>
      <w:rPr/>
    </w:pPr>
    <w:r>
      <w:rPr/>
      <mc:AlternateContent>
        <mc:Choice Requires="wps">
          <w:drawing>
            <wp:anchor behindDoc="1" distT="0" distB="19050" distL="0" distR="10160" simplePos="0" locked="0" layoutInCell="0" allowOverlap="1" relativeHeight="11" wp14:anchorId="628363EE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6350" t="6985" r="6350" b="6985"/>
              <wp:wrapNone/>
              <wp:docPr id="12" name="Lin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.1pt,-2.4pt" to="498.05pt,-2.4pt" ID="Line 4" stroked="t" o:allowincell="f" style="position:absolute" wp14:anchorId="628363EE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center"/>
      <w:rPr/>
    </w:pPr>
    <w:r>
      <w:rPr/>
      <mc:AlternateContent>
        <mc:Choice Requires="wps">
          <w:drawing>
            <wp:anchor behindDoc="1" distT="0" distB="8890" distL="0" distR="0" simplePos="0" locked="0" layoutInCell="0" allowOverlap="1" relativeHeight="8" wp14:anchorId="2C1FA5F0">
              <wp:simplePos x="0" y="0"/>
              <wp:positionH relativeFrom="column">
                <wp:posOffset>57785</wp:posOffset>
              </wp:positionH>
              <wp:positionV relativeFrom="paragraph">
                <wp:posOffset>325120</wp:posOffset>
              </wp:positionV>
              <wp:extent cx="6078220" cy="1095375"/>
              <wp:effectExtent l="0" t="0" r="0" b="9525"/>
              <wp:wrapNone/>
              <wp:docPr id="4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78240" cy="10954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Arial" w:ascii="Arial" w:hAnsi="Arial"/>
                              <w:b w:val="false"/>
                              <w:i/>
                              <w:sz w:val="22"/>
                              <w:szCs w:val="22"/>
                            </w:rPr>
                          </w:r>
                        </w:p>
                        <w:p>
                          <w:pPr>
                            <w:pStyle w:val="1"/>
                            <w:jc w:val="center"/>
                            <w:rPr>
                              <w:b w:val="false"/>
                              <w:b w:val="false"/>
                              <w:i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false"/>
                              <w:i/>
                              <w:sz w:val="22"/>
                              <w:szCs w:val="22"/>
                            </w:rPr>
                            <w:t xml:space="preserve">Отделение Фонда пенсионного и социального страхования </w:t>
                            <w:br/>
                            <w:t>Российской Федерации по Краснодарскому краю</w:t>
                          </w:r>
                        </w:p>
                        <w:p>
                          <w:pPr>
                            <w:pStyle w:val="Style26"/>
                            <w:jc w:val="center"/>
                            <w:rPr>
                              <w:i/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(ОСФР по Краснодарскому краю)</w:t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o:allowincell="f" style="position:absolute;margin-left:4.55pt;margin-top:25.6pt;width:478.55pt;height:86.2pt;mso-wrap-style:square;v-text-anchor:top" wp14:anchorId="2C1FA5F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  <w:r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rFonts w:ascii="Arial" w:hAnsi="Arial" w:cs="Arial"/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rFonts w:cs="Arial" w:ascii="Arial" w:hAnsi="Arial"/>
                        <w:b w:val="false"/>
                        <w:i/>
                        <w:sz w:val="22"/>
                        <w:szCs w:val="22"/>
                      </w:rPr>
                    </w:r>
                  </w:p>
                  <w:p>
                    <w:pPr>
                      <w:pStyle w:val="1"/>
                      <w:jc w:val="center"/>
                      <w:rPr>
                        <w:b w:val="false"/>
                        <w:b w:val="false"/>
                        <w:i/>
                        <w:i/>
                        <w:sz w:val="22"/>
                        <w:szCs w:val="22"/>
                      </w:rPr>
                    </w:pPr>
                    <w:r>
                      <w:rPr>
                        <w:b w:val="false"/>
                        <w:i/>
                        <w:sz w:val="22"/>
                        <w:szCs w:val="22"/>
                      </w:rPr>
                      <w:t xml:space="preserve">Отделение Фонда пенсионного и социального страхования </w:t>
                      <w:br/>
                      <w:t>Российской Федерации по Краснодарскому краю</w:t>
                    </w:r>
                  </w:p>
                  <w:p>
                    <w:pPr>
                      <w:pStyle w:val="Style26"/>
                      <w:jc w:val="center"/>
                      <w:rPr>
                        <w:i/>
                        <w:i/>
                      </w:rPr>
                    </w:pPr>
                    <w:r>
                      <w:rPr>
                        <w:i/>
                      </w:rPr>
                      <w:t>(ОСФР по Краснодарскому краю)</w:t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  <w:p>
                    <w:pPr>
                      <w:pStyle w:val="Style26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  <w:drawing>
        <wp:inline distT="0" distB="0" distL="0" distR="0">
          <wp:extent cx="1992630" cy="569595"/>
          <wp:effectExtent l="0" t="0" r="0" b="0"/>
          <wp:docPr id="6" name="Рисунок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92630" cy="569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  <mc:AlternateContent>
        <mc:Choice Requires="wps">
          <w:drawing>
            <wp:anchor behindDoc="1" distT="635" distB="22225" distL="114300" distR="114300" simplePos="0" locked="0" layoutInCell="0" allowOverlap="1" relativeHeight="5" wp14:anchorId="5A9646EC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635" r="0" b="0"/>
              <wp:wrapTight wrapText="bothSides">
                <wp:wrapPolygon edited="0">
                  <wp:start x="0" y="0"/>
                  <wp:lineTo x="0" y="19851"/>
                  <wp:lineTo x="21381" y="19851"/>
                  <wp:lineTo x="21381" y="0"/>
                  <wp:lineTo x="0" y="0"/>
                </wp:wrapPolygon>
              </wp:wrapTight>
              <wp:docPr id="7" name="Надпись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1000" cy="29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6"/>
                            <w:rPr/>
                          </w:pPr>
                          <w:r>
                            <w:rPr/>
                            <w:t>ПРЕСС-РЕЛИЗ</w:t>
                          </w:r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Надпись 2" path="m0,0l-2147483645,0l-2147483645,-2147483646l0,-2147483646xe" fillcolor="white" stroked="f" o:allowincell="f" style="position:absolute;margin-left:399.6pt;margin-top:18.9pt;width:98.45pt;height:22.8pt;mso-wrap-style:square;v-text-anchor:top" wp14:anchorId="5A9646EC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6"/>
                      <w:rPr/>
                    </w:pPr>
                    <w:r>
                      <w:rPr/>
                      <w:t>ПРЕСС-РЕЛИЗ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behindDoc="1" distT="0" distB="19050" distL="0" distR="21590" simplePos="0" locked="0" layoutInCell="0" allowOverlap="1" relativeHeight="10" wp14:anchorId="72E127A0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635"/>
              <wp:effectExtent l="6350" t="6350" r="6350" b="6350"/>
              <wp:wrapNone/>
              <wp:docPr id="9" name="Lin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27pt,97.45pt" to="440.75pt,97.45pt" ID="Line 2" stroked="t" o:allowincell="f" style="position:absolute" wp14:anchorId="72E127A0">
              <v:stroke color="black" weight="12600" joinstyle="round" endcap="flat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semiHidden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semiHidden/>
    <w:qFormat/>
    <w:rsid w:val="001372ad"/>
    <w:rPr>
      <w:rFonts w:ascii="Cambria" w:hAnsi="Cambria" w:eastAsia="Times New Roman" w:cs="Times New Roman"/>
      <w:i/>
      <w:iCs/>
      <w:color w:val="243F60"/>
      <w:sz w:val="24"/>
      <w:szCs w:val="24"/>
    </w:rPr>
  </w:style>
  <w:style w:type="character" w:styleId="41" w:customStyle="1">
    <w:name w:val="Заголовок 4 Знак"/>
    <w:semiHidden/>
    <w:qFormat/>
    <w:rsid w:val="00ee5445"/>
    <w:rPr>
      <w:rFonts w:ascii="Cambria" w:hAnsi="Cambria" w:eastAsia="Times New Roman" w:cs="Times New Roman"/>
      <w:b/>
      <w:bCs/>
      <w:i/>
      <w:iCs/>
      <w:color w:val="4F81BD"/>
      <w:sz w:val="24"/>
      <w:szCs w:val="24"/>
    </w:rPr>
  </w:style>
  <w:style w:type="character" w:styleId="11" w:customStyle="1">
    <w:name w:val="Заголовок 1 Знак"/>
    <w:qFormat/>
    <w:rsid w:val="00851101"/>
    <w:rPr>
      <w:b/>
    </w:rPr>
  </w:style>
  <w:style w:type="character" w:styleId="Style14" w:customStyle="1">
    <w:name w:val="Верхний колонтитул Знак"/>
    <w:basedOn w:val="DefaultParagraphFont"/>
    <w:qFormat/>
    <w:rsid w:val="005141ce"/>
    <w:rPr/>
  </w:style>
  <w:style w:type="character" w:styleId="Xphmenubutton" w:customStyle="1">
    <w:name w:val="x-ph__menu__button"/>
    <w:basedOn w:val="DefaultParagraphFont"/>
    <w:qFormat/>
    <w:rsid w:val="005141ce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Style14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2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3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5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AE9E8-D202-4788-B80E-2749A7172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1</Pages>
  <Words>291</Words>
  <Characters>1838</Characters>
  <CharactersWithSpaces>2134</CharactersWithSpaces>
  <Paragraphs>14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2023-08-02T05:12:00Z</dcterms:created>
  <dc:creator>Обиход Владимир Анатольевич</dc:creator>
  <dc:description/>
  <dc:language>ru-RU</dc:language>
  <cp:lastModifiedBy>Обиход Владимир Анатольевич</cp:lastModifiedBy>
  <cp:lastPrinted>2023-08-02T11:07:48Z</cp:lastPrinted>
  <dcterms:modified xsi:type="dcterms:W3CDTF">2023-08-02T05:12:00Z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