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7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21.01.2025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b/>
          <w:b/>
          <w:sz w:val="28"/>
          <w:szCs w:val="20"/>
        </w:rPr>
      </w:pPr>
      <w:r>
        <w:rPr>
          <w:rFonts w:ascii="Montserrat" w:hAnsi="Montserrat"/>
          <w:b/>
          <w:sz w:val="28"/>
          <w:szCs w:val="20"/>
        </w:rPr>
        <w:t>Более 26 тысяч кубанских семей улучшили свои жилищные условия за счет средств материнского капитала в 2024 году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В прошлом году 26 625 кубанских семей улучшили жилищные условия за счет средств материнского капитала. 20 104 семьи направили их на погашение жилищных кредитов (займов), а 6521 семья — на приобретение и строительство жилья (без использования заемных средств).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 данным Отделения Социального фонда России по Краснодарскому краю, покупка жилья — одно из самых популярных направлений для использования материнского капитала на Кубани. Семьи могут вступить в кооператив или взять кредит. Также предусмотрена возможность строительства дома на материнский капитал без использования кредитных средств.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Потратить деньги на улучшение жилищных условий можно, когда ребенку исполнится три года. Исключением является погашение основного долга или первоначального взноса по ипотеке. Средства в таком случае можно вложить сразу после рождения или усыновления ребенка.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Следует помнить, что для использования материнского капитала приобретаемое или строящееся на его средства жилье должно находиться в России. Также не входит в перечень работ по улучшению жилищных условий ремонт, поэтому на него потратить материнский капитал не получится.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trike/>
          <w:color w:val="FF0000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Отделение СФР по Краснодарскому краю напоминает, что средства материнского капитала можно получить только по безналичному расчету. Любые схемы обналичивания этих средств являются незаконными. 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Если у вас остались вопросы, вы всегда можете обратиться к специалистам Отделения СФР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 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38DF9-E5D3-4390-81EF-7902F47E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LibreOffice/7.3.5.2$Windows_X86_64 LibreOffice_project/184fe81b8c8c30d8b5082578aee2fed2ea847c01</Application>
  <AppVersion>15.0000</AppVersion>
  <Pages>2</Pages>
  <Words>262</Words>
  <Characters>1702</Characters>
  <CharactersWithSpaces>1958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2025-01-10T06:27:00Z</dcterms:created>
  <dc:creator>Обиход Владимир Анатольевич</dc:creator>
  <dc:description/>
  <dc:language>ru-RU</dc:language>
  <cp:lastModifiedBy>Абрамкин Вадим Сергеевич</cp:lastModifiedBy>
  <cp:lastPrinted>2024-12-16T09:55:00Z</cp:lastPrinted>
  <dcterms:modified xsi:type="dcterms:W3CDTF">2025-01-21T04:59:00Z</dcterms:modified>
  <cp:revision>8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